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交银施罗德多策略回报灵活配置混合型证券投资基金（C类份额）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2026-10-31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2026-11-04</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交银多策略回报灵活配置混合C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本基金通过灵活运用多种投资策略，充分挖掘和利用市场中潜在的投资机会，在控制下行风险的前提下，力争为投资者提供长期稳健的投资回报。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结合宏观经济环境、政策形势、证券市场走势的综合分析，灵活运用多种投资策略，主动判断市场时机，进行积极的资产配置，合理确定基金在股票、债券等各类资产类别上的投资比例，以最大限度地降低投资组合的风险、提高稳健投资收益。</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详见《交银施罗德多策略回报灵活配置混合型证券投资基金招募说明书》“基金的投资”。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373D"/>
    <w:rsid w:val="00AB59CB"/>
    <w:rsid w:val="00AF7A1E"/>
    <w:rsid w:val="00C0525C"/>
    <w:rsid w:val="00CD7637"/>
    <w:rsid w:val="00D04A15"/>
    <w:rsid w:val="00D373CC"/>
    <w:rsid w:val="00DB319C"/>
    <w:rsid w:val="00E51B6D"/>
    <w:rsid w:val="00F75715"/>
    <w:rsid w:val="00F811C4"/>
    <w:rsid w:val="00FC2918"/>
    <w:rsid w:val="4DBD3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711</Words>
  <Characters>4059</Characters>
  <Lines>33</Lines>
  <Paragraphs>9</Paragraphs>
  <TotalTime>1</TotalTime>
  <ScaleCrop>false</ScaleCrop>
  <LinksUpToDate>false</LinksUpToDate>
  <CharactersWithSpaces>4761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2026-11-03T01:30:00Z</dcterms:created>
  <dc:creator>Cc</dc:creator>
  <cp:lastModifiedBy>haotingting</cp:lastModifiedBy>
  <dcterms:modified xsi:type="dcterms:W3CDTF">2026-11-03T05:53:06Z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00ACA5F84B43427AAD527279B3A4A5EB</vt:lpwstr>
  </property>
</Properties>
</file>