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26C6F">
      <w:pPr>
        <w:spacing w:after="0" w:line="240" w:lineRule="auto"/>
        <w:jc w:val="center"/>
        <w:rPr>
          <w:rFonts w:ascii="Times New Roman" w:hAnsi="Times New Roman" w:cs="宋体"/>
          <w:b/>
          <w:sz w:val="28"/>
          <w:szCs w:val="28"/>
          <w:lang w:eastAsia="zh-CN" w:bidi="ar-SA"/>
        </w:rPr>
      </w:pPr>
      <w:r>
        <w:rPr>
          <w:rFonts w:hint="eastAsia" w:ascii="Times New Roman" w:hAnsi="Times New Roman" w:cs="宋体"/>
          <w:b/>
          <w:sz w:val="28"/>
          <w:szCs w:val="28"/>
          <w:lang w:eastAsia="zh-CN" w:bidi="ar-SA"/>
        </w:rPr>
        <w:t>交银</w:t>
      </w:r>
      <w:r>
        <w:rPr>
          <w:rFonts w:ascii="Times New Roman" w:hAnsi="Times New Roman" w:cs="宋体"/>
          <w:b/>
          <w:sz w:val="28"/>
          <w:szCs w:val="28"/>
          <w:lang w:eastAsia="zh-CN" w:bidi="ar-SA"/>
        </w:rPr>
        <w:t>施罗德基金管理有限公司关于交银施罗德臻选回报混合型证券投资基金</w:t>
      </w:r>
      <w:r>
        <w:rPr>
          <w:rFonts w:hint="eastAsia" w:ascii="Times New Roman" w:hAnsi="Times New Roman" w:cs="宋体"/>
          <w:b/>
          <w:sz w:val="28"/>
          <w:szCs w:val="28"/>
          <w:lang w:eastAsia="zh-CN" w:bidi="ar-SA"/>
        </w:rPr>
        <w:t>基金份额持有人大会会议情况的公告</w:t>
      </w:r>
    </w:p>
    <w:p w14:paraId="3326DD03">
      <w:pPr>
        <w:spacing w:before="100" w:beforeAutospacing="1" w:after="100" w:afterAutospacing="1" w:line="360" w:lineRule="auto"/>
        <w:ind w:firstLine="480" w:firstLineChars="200"/>
        <w:jc w:val="left"/>
        <w:rPr>
          <w:rFonts w:ascii="Times New Roman" w:hAnsi="Times New Roman"/>
          <w:color w:val="000000"/>
          <w:sz w:val="24"/>
          <w:szCs w:val="24"/>
          <w:lang w:eastAsia="zh-CN" w:bidi="ar-SA"/>
        </w:rPr>
      </w:pPr>
      <w:r>
        <w:rPr>
          <w:rFonts w:hint="eastAsia" w:ascii="Times New Roman" w:hAnsi="Times New Roman"/>
          <w:color w:val="000000"/>
          <w:sz w:val="24"/>
          <w:szCs w:val="24"/>
          <w:lang w:eastAsia="zh-CN" w:bidi="ar-SA"/>
        </w:rPr>
        <w:t>根据《中华人民共和国证券投资基金法》（以下简称“《基金法》”）、《公开募集证券投资基金运作管理办法》（以下简称“《运作办法》”）和《交银施罗德臻选回报混合型证券投资基金基金合同》（以下简称“《基金合同》”）的有关规定，及《交银施罗德基金管理有限公司关于以通讯方式召开交银施罗德臻选回报混合型证券投资基金基金份额持有人大会的公告》和后续发布的提示性公告的有关内容，现将交银施罗德臻选回报混合型证券投资基金（以下简称“本基金”，基金代码：A类010916；C类015595）基金份额持有人大会的</w:t>
      </w:r>
      <w:r>
        <w:rPr>
          <w:rFonts w:hint="eastAsia" w:ascii="Times New Roman" w:hAnsi="Times New Roman"/>
          <w:color w:val="000000"/>
          <w:sz w:val="24"/>
          <w:szCs w:val="24"/>
          <w:lang w:val="en-US" w:eastAsia="zh-CN" w:bidi="ar-SA"/>
        </w:rPr>
        <w:t>会议情况</w:t>
      </w:r>
      <w:r>
        <w:rPr>
          <w:rFonts w:hint="eastAsia" w:ascii="Times New Roman" w:hAnsi="Times New Roman"/>
          <w:color w:val="000000"/>
          <w:sz w:val="24"/>
          <w:szCs w:val="24"/>
          <w:lang w:eastAsia="zh-CN" w:bidi="ar-SA"/>
        </w:rPr>
        <w:t>公告如下：</w:t>
      </w:r>
    </w:p>
    <w:p w14:paraId="0C0AEB5E">
      <w:pPr>
        <w:spacing w:before="100" w:beforeAutospacing="1" w:after="100" w:afterAutospacing="1" w:line="360" w:lineRule="auto"/>
        <w:ind w:firstLine="241" w:firstLineChars="100"/>
        <w:jc w:val="left"/>
        <w:rPr>
          <w:rFonts w:ascii="Times New Roman" w:hAnsi="Times New Roman"/>
          <w:b/>
          <w:bCs/>
          <w:sz w:val="24"/>
          <w:szCs w:val="24"/>
          <w:lang w:eastAsia="zh-CN" w:bidi="ar-SA"/>
        </w:rPr>
      </w:pPr>
      <w:r>
        <w:rPr>
          <w:rFonts w:ascii="Times New Roman" w:hAnsi="Times New Roman"/>
          <w:b/>
          <w:bCs/>
          <w:sz w:val="24"/>
          <w:szCs w:val="24"/>
          <w:lang w:eastAsia="zh-CN" w:bidi="ar-SA"/>
        </w:rPr>
        <w:t>　一、基金份额持有人大会会议情况</w:t>
      </w:r>
    </w:p>
    <w:p w14:paraId="2B211AD4">
      <w:pPr>
        <w:widowControl w:val="0"/>
        <w:spacing w:after="0" w:line="360" w:lineRule="auto"/>
        <w:ind w:firstLine="480" w:firstLineChars="200"/>
        <w:rPr>
          <w:rFonts w:ascii="Times New Roman" w:hAnsi="Times New Roman"/>
          <w:kern w:val="2"/>
          <w:sz w:val="24"/>
          <w:szCs w:val="24"/>
          <w:lang w:eastAsia="zh-CN" w:bidi="ar-SA"/>
        </w:rPr>
      </w:pPr>
      <w:r>
        <w:rPr>
          <w:rFonts w:hint="eastAsia" w:ascii="Times New Roman" w:hAnsi="Times New Roman"/>
          <w:kern w:val="2"/>
          <w:sz w:val="24"/>
          <w:szCs w:val="24"/>
          <w:lang w:eastAsia="zh-CN" w:bidi="ar-SA"/>
        </w:rPr>
        <w:t>本基金以通讯方式召开了基金份额持有人大会，大会表决投票起止时间自2026年9月16日起至2026年10月19日15：00止（以基金管理人收到表决票的时间或移动网络投票系统记载的时间为准）。2026年10月20日，在本基金的基金托管人中信银行股份有限公司授权代表的监督下，基金管理人对本次基金份额持有人大会表决进行了计票，上海市东方公证处公证员林奇、公证人</w:t>
      </w:r>
      <w:r>
        <w:rPr>
          <w:rFonts w:hint="eastAsia" w:ascii="Times New Roman" w:hAnsi="Times New Roman"/>
          <w:kern w:val="2"/>
          <w:sz w:val="24"/>
          <w:szCs w:val="24"/>
          <w:highlight w:val="none"/>
          <w:lang w:eastAsia="zh-CN" w:bidi="ar-SA"/>
        </w:rPr>
        <w:t>员</w:t>
      </w:r>
      <w:r>
        <w:rPr>
          <w:rFonts w:hint="eastAsia" w:ascii="Times New Roman" w:hAnsi="Times New Roman"/>
          <w:kern w:val="2"/>
          <w:sz w:val="24"/>
          <w:szCs w:val="24"/>
          <w:highlight w:val="none"/>
          <w:lang w:val="en-US" w:eastAsia="zh-CN" w:bidi="ar-SA"/>
        </w:rPr>
        <w:t>孙立和</w:t>
      </w:r>
      <w:r>
        <w:rPr>
          <w:rFonts w:hint="eastAsia" w:ascii="Times New Roman" w:hAnsi="Times New Roman"/>
          <w:kern w:val="2"/>
          <w:sz w:val="24"/>
          <w:szCs w:val="24"/>
          <w:lang w:eastAsia="zh-CN" w:bidi="ar-SA"/>
        </w:rPr>
        <w:t>对计票过程及结果进行了公证，上海市通力律师事务所对计票过程进行了见证。</w:t>
      </w:r>
    </w:p>
    <w:p w14:paraId="708FD6B2">
      <w:pPr>
        <w:widowControl w:val="0"/>
        <w:spacing w:after="0" w:line="360" w:lineRule="auto"/>
        <w:ind w:firstLine="480" w:firstLineChars="200"/>
        <w:rPr>
          <w:rFonts w:hint="eastAsia" w:ascii="Times New Roman" w:hAnsi="Times New Roman"/>
          <w:kern w:val="2"/>
          <w:sz w:val="24"/>
          <w:szCs w:val="24"/>
          <w:lang w:eastAsia="zh-CN" w:bidi="ar-SA"/>
        </w:rPr>
      </w:pPr>
      <w:r>
        <w:rPr>
          <w:rFonts w:hint="eastAsia" w:ascii="Times New Roman" w:hAnsi="Times New Roman"/>
          <w:kern w:val="2"/>
          <w:sz w:val="24"/>
          <w:szCs w:val="24"/>
          <w:lang w:eastAsia="zh-CN" w:bidi="ar-SA"/>
        </w:rPr>
        <w:t>根据计票结果，本人直接或委托授权代表出具有效表决意见的基金份额持有人所代表的基金份额未达到在权益登记日基金份额总数的二分之一，未达到法定的持有人会议召开条件。本次大会召集人交银施罗德基金管理有限公司将就本次会议情况报中国证券监督管理委员会备案。本次基金份额持有人大会费用由基金管理人承担</w:t>
      </w:r>
      <w:r>
        <w:rPr>
          <w:rFonts w:hint="eastAsia" w:ascii="Times New Roman" w:hAnsi="Times New Roman"/>
          <w:kern w:val="2"/>
          <w:sz w:val="24"/>
          <w:szCs w:val="24"/>
          <w:lang w:val="en-US" w:eastAsia="zh-CN" w:bidi="ar-SA"/>
        </w:rPr>
        <w:t>。</w:t>
      </w:r>
    </w:p>
    <w:p w14:paraId="486290B8">
      <w:pPr>
        <w:pStyle w:val="7"/>
        <w:spacing w:before="0" w:beforeAutospacing="0" w:after="0" w:afterAutospacing="0"/>
        <w:ind w:firstLine="480" w:firstLineChars="200"/>
        <w:rPr>
          <w:rFonts w:ascii="Times New Roman" w:hAnsi="Times New Roman" w:cs="Times New Roman"/>
          <w:bCs/>
        </w:rPr>
      </w:pPr>
    </w:p>
    <w:p w14:paraId="15F5FAC8">
      <w:pPr>
        <w:spacing w:after="0" w:line="240" w:lineRule="auto"/>
        <w:jc w:val="left"/>
        <w:rPr>
          <w:rFonts w:ascii="Times New Roman" w:hAnsi="Times New Roman" w:cs="宋体"/>
          <w:sz w:val="24"/>
          <w:szCs w:val="24"/>
          <w:lang w:eastAsia="zh-CN" w:bidi="ar-SA"/>
        </w:rPr>
      </w:pPr>
      <w:r>
        <w:rPr>
          <w:rFonts w:ascii="Times New Roman" w:hAnsi="Times New Roman"/>
          <w:b/>
          <w:bCs/>
          <w:sz w:val="24"/>
          <w:szCs w:val="24"/>
          <w:lang w:eastAsia="zh-CN" w:bidi="ar-SA"/>
        </w:rPr>
        <w:t>二、</w:t>
      </w:r>
      <w:r>
        <w:rPr>
          <w:rFonts w:ascii="Times New Roman" w:hAnsi="Times New Roman" w:cs="宋体"/>
          <w:b/>
          <w:bCs/>
          <w:sz w:val="24"/>
          <w:szCs w:val="24"/>
          <w:lang w:eastAsia="zh-CN" w:bidi="ar-SA"/>
        </w:rPr>
        <w:t>备查文件</w:t>
      </w:r>
    </w:p>
    <w:p w14:paraId="79B35783">
      <w:pPr>
        <w:spacing w:after="0" w:line="360" w:lineRule="auto"/>
        <w:ind w:firstLine="480"/>
        <w:jc w:val="left"/>
        <w:rPr>
          <w:rFonts w:ascii="Times New Roman" w:hAnsi="Times New Roman"/>
          <w:sz w:val="24"/>
          <w:szCs w:val="24"/>
          <w:lang w:eastAsia="zh-CN" w:bidi="ar-SA"/>
        </w:rPr>
      </w:pPr>
      <w:r>
        <w:rPr>
          <w:rFonts w:ascii="Times New Roman" w:hAnsi="Times New Roman"/>
          <w:sz w:val="24"/>
          <w:szCs w:val="24"/>
          <w:lang w:eastAsia="zh-CN" w:bidi="ar-SA"/>
        </w:rPr>
        <w:t>1、《</w:t>
      </w:r>
      <w:r>
        <w:rPr>
          <w:rFonts w:hint="eastAsia" w:ascii="Times New Roman" w:hAnsi="Times New Roman"/>
          <w:sz w:val="24"/>
          <w:szCs w:val="24"/>
          <w:lang w:eastAsia="zh-CN" w:bidi="ar-SA"/>
        </w:rPr>
        <w:t>交银施罗德基金管理有限公司关于以通讯方式召开交银施罗德臻选回报混合型证券投资基金基金份额持有人大会的公告</w:t>
      </w:r>
      <w:r>
        <w:rPr>
          <w:rFonts w:ascii="Times New Roman" w:hAnsi="Times New Roman"/>
          <w:sz w:val="24"/>
          <w:szCs w:val="24"/>
          <w:lang w:eastAsia="zh-CN" w:bidi="ar-SA"/>
        </w:rPr>
        <w:t>》</w:t>
      </w:r>
    </w:p>
    <w:p w14:paraId="04B744DA">
      <w:pPr>
        <w:spacing w:after="0" w:line="360" w:lineRule="auto"/>
        <w:ind w:firstLine="480"/>
        <w:jc w:val="left"/>
        <w:rPr>
          <w:rFonts w:ascii="Times New Roman" w:hAnsi="Times New Roman"/>
          <w:sz w:val="24"/>
          <w:szCs w:val="24"/>
          <w:lang w:eastAsia="zh-CN" w:bidi="ar-SA"/>
        </w:rPr>
      </w:pPr>
      <w:r>
        <w:rPr>
          <w:rFonts w:ascii="Times New Roman" w:hAnsi="Times New Roman"/>
          <w:sz w:val="24"/>
          <w:szCs w:val="24"/>
          <w:lang w:eastAsia="zh-CN" w:bidi="ar-SA"/>
        </w:rPr>
        <w:t>2、《交银施罗德基金管理有限公司关于以通讯方式召开</w:t>
      </w:r>
      <w:r>
        <w:rPr>
          <w:rFonts w:hint="eastAsia" w:ascii="Times New Roman" w:hAnsi="Times New Roman"/>
          <w:sz w:val="24"/>
          <w:szCs w:val="24"/>
          <w:lang w:eastAsia="zh-CN" w:bidi="ar-SA"/>
        </w:rPr>
        <w:t>交银施罗德臻选回报混合型证券投资基金</w:t>
      </w:r>
      <w:r>
        <w:rPr>
          <w:rFonts w:ascii="Times New Roman" w:hAnsi="Times New Roman"/>
          <w:sz w:val="24"/>
          <w:szCs w:val="24"/>
          <w:lang w:eastAsia="zh-CN" w:bidi="ar-SA"/>
        </w:rPr>
        <w:t>基金份额持有人大会的第一次提示性公告》</w:t>
      </w:r>
    </w:p>
    <w:p w14:paraId="6FCA2987">
      <w:pPr>
        <w:spacing w:after="0" w:line="360" w:lineRule="auto"/>
        <w:ind w:firstLine="480"/>
        <w:jc w:val="left"/>
        <w:rPr>
          <w:rFonts w:ascii="Times New Roman" w:hAnsi="Times New Roman"/>
          <w:sz w:val="24"/>
          <w:szCs w:val="24"/>
          <w:lang w:eastAsia="zh-CN" w:bidi="ar-SA"/>
        </w:rPr>
      </w:pPr>
      <w:r>
        <w:rPr>
          <w:rFonts w:ascii="Times New Roman" w:hAnsi="Times New Roman"/>
          <w:sz w:val="24"/>
          <w:szCs w:val="24"/>
          <w:lang w:eastAsia="zh-CN" w:bidi="ar-SA"/>
        </w:rPr>
        <w:t>3、《交银施罗德基金管理有限公司关于以通讯方式召开</w:t>
      </w:r>
      <w:r>
        <w:rPr>
          <w:rFonts w:hint="eastAsia" w:ascii="Times New Roman" w:hAnsi="Times New Roman"/>
          <w:sz w:val="24"/>
          <w:szCs w:val="24"/>
          <w:lang w:eastAsia="zh-CN" w:bidi="ar-SA"/>
        </w:rPr>
        <w:t>交银施罗德臻选回报混合型证券投资基金</w:t>
      </w:r>
      <w:r>
        <w:rPr>
          <w:rFonts w:ascii="Times New Roman" w:hAnsi="Times New Roman"/>
          <w:sz w:val="24"/>
          <w:szCs w:val="24"/>
          <w:lang w:eastAsia="zh-CN" w:bidi="ar-SA"/>
        </w:rPr>
        <w:t>基金份额持有人大会的第二次提示性公告》</w:t>
      </w:r>
    </w:p>
    <w:p w14:paraId="543ACBA0">
      <w:pPr>
        <w:spacing w:after="0" w:line="360" w:lineRule="auto"/>
        <w:ind w:firstLine="480"/>
        <w:jc w:val="left"/>
        <w:rPr>
          <w:rFonts w:hint="eastAsia" w:ascii="Times New Roman" w:hAnsi="Times New Roman"/>
          <w:sz w:val="24"/>
          <w:szCs w:val="24"/>
          <w:lang w:eastAsia="zh-CN" w:bidi="ar-SA"/>
        </w:rPr>
      </w:pPr>
      <w:r>
        <w:rPr>
          <w:rFonts w:hint="eastAsia" w:ascii="Times New Roman" w:hAnsi="Times New Roman"/>
          <w:sz w:val="24"/>
          <w:szCs w:val="24"/>
          <w:lang w:eastAsia="zh-CN" w:bidi="ar-SA"/>
        </w:rPr>
        <w:t>4、上海市东方公证处出具的公证书</w:t>
      </w:r>
    </w:p>
    <w:p w14:paraId="4465C416">
      <w:pPr>
        <w:spacing w:after="0" w:line="360" w:lineRule="auto"/>
        <w:ind w:firstLine="480"/>
        <w:jc w:val="left"/>
        <w:rPr>
          <w:rFonts w:hint="eastAsia" w:ascii="Times New Roman" w:hAnsi="Times New Roman"/>
          <w:sz w:val="24"/>
          <w:szCs w:val="24"/>
          <w:lang w:eastAsia="zh-CN" w:bidi="ar-SA"/>
        </w:rPr>
      </w:pPr>
      <w:r>
        <w:rPr>
          <w:rFonts w:ascii="Times New Roman" w:hAnsi="Times New Roman"/>
          <w:sz w:val="24"/>
          <w:szCs w:val="24"/>
          <w:lang w:eastAsia="zh-CN" w:bidi="ar-SA"/>
        </w:rPr>
        <w:t>5、</w:t>
      </w:r>
      <w:r>
        <w:rPr>
          <w:rFonts w:hint="eastAsia" w:ascii="Times New Roman" w:hAnsi="Times New Roman"/>
          <w:sz w:val="24"/>
          <w:szCs w:val="24"/>
          <w:lang w:eastAsia="zh-CN" w:bidi="ar-SA"/>
        </w:rPr>
        <w:t>上海市通力律师事务所出具的法律意见书</w:t>
      </w:r>
    </w:p>
    <w:p w14:paraId="290AC4FA">
      <w:pPr>
        <w:spacing w:after="0" w:line="240" w:lineRule="auto"/>
        <w:ind w:firstLine="465"/>
        <w:jc w:val="left"/>
        <w:rPr>
          <w:rFonts w:ascii="Times New Roman" w:hAnsi="Times New Roman"/>
          <w:sz w:val="24"/>
          <w:szCs w:val="24"/>
          <w:lang w:eastAsia="zh-CN" w:bidi="ar-SA"/>
        </w:rPr>
      </w:pPr>
    </w:p>
    <w:p w14:paraId="3118A333">
      <w:pPr>
        <w:spacing w:after="0" w:line="240" w:lineRule="auto"/>
        <w:ind w:firstLine="480" w:firstLineChars="200"/>
        <w:jc w:val="left"/>
        <w:rPr>
          <w:rFonts w:ascii="Times New Roman" w:hAnsi="Times New Roman"/>
          <w:sz w:val="24"/>
          <w:szCs w:val="24"/>
          <w:lang w:eastAsia="zh-CN" w:bidi="ar-SA"/>
        </w:rPr>
      </w:pPr>
    </w:p>
    <w:p w14:paraId="6CA4E728">
      <w:pPr>
        <w:spacing w:after="0" w:line="240" w:lineRule="auto"/>
        <w:ind w:firstLine="480" w:firstLineChars="200"/>
        <w:jc w:val="left"/>
        <w:rPr>
          <w:rFonts w:ascii="Times New Roman" w:hAnsi="Times New Roman"/>
          <w:sz w:val="24"/>
          <w:szCs w:val="24"/>
          <w:lang w:eastAsia="zh-CN" w:bidi="ar-SA"/>
        </w:rPr>
      </w:pPr>
      <w:r>
        <w:rPr>
          <w:rFonts w:ascii="Times New Roman" w:hAnsi="Times New Roman"/>
          <w:sz w:val="24"/>
          <w:szCs w:val="24"/>
          <w:lang w:eastAsia="zh-CN" w:bidi="ar-SA"/>
        </w:rPr>
        <w:t>特此公告。</w:t>
      </w:r>
    </w:p>
    <w:p w14:paraId="3918F382">
      <w:pPr>
        <w:spacing w:after="0" w:line="240" w:lineRule="auto"/>
        <w:jc w:val="left"/>
        <w:rPr>
          <w:rFonts w:ascii="Times New Roman" w:hAnsi="Times New Roman"/>
          <w:sz w:val="24"/>
          <w:szCs w:val="24"/>
          <w:lang w:eastAsia="zh-CN" w:bidi="ar-SA"/>
        </w:rPr>
      </w:pPr>
    </w:p>
    <w:p w14:paraId="5853199C">
      <w:pPr>
        <w:spacing w:after="0" w:line="240" w:lineRule="auto"/>
        <w:ind w:firstLine="480" w:firstLineChars="200"/>
        <w:jc w:val="left"/>
        <w:rPr>
          <w:rFonts w:ascii="Times New Roman" w:hAnsi="Times New Roman"/>
          <w:sz w:val="24"/>
          <w:szCs w:val="24"/>
          <w:lang w:eastAsia="zh-CN"/>
        </w:rPr>
      </w:pPr>
      <w:r>
        <w:rPr>
          <w:rFonts w:hint="eastAsia" w:ascii="Times New Roman" w:hAnsi="Times New Roman"/>
          <w:sz w:val="24"/>
          <w:szCs w:val="24"/>
          <w:lang w:eastAsia="zh-CN" w:bidi="ar-SA"/>
        </w:rPr>
        <w:t>附件：</w:t>
      </w:r>
      <w:r>
        <w:rPr>
          <w:rFonts w:hint="eastAsia" w:ascii="Times New Roman" w:hAnsi="Times New Roman"/>
          <w:sz w:val="24"/>
          <w:szCs w:val="24"/>
          <w:lang w:eastAsia="zh-CN"/>
        </w:rPr>
        <w:t>《公证书》</w:t>
      </w:r>
    </w:p>
    <w:p w14:paraId="540F0670">
      <w:pPr>
        <w:spacing w:after="0" w:line="240" w:lineRule="auto"/>
        <w:ind w:firstLine="480" w:firstLineChars="200"/>
        <w:jc w:val="left"/>
        <w:rPr>
          <w:rFonts w:ascii="Times New Roman" w:hAnsi="Times New Roman"/>
          <w:sz w:val="24"/>
          <w:szCs w:val="24"/>
          <w:lang w:eastAsia="zh-CN"/>
        </w:rPr>
      </w:pPr>
    </w:p>
    <w:p w14:paraId="40AD1B94">
      <w:pPr>
        <w:spacing w:after="0" w:line="240" w:lineRule="auto"/>
        <w:ind w:firstLine="480" w:firstLineChars="200"/>
        <w:jc w:val="left"/>
        <w:rPr>
          <w:rFonts w:ascii="Times New Roman" w:hAnsi="Times New Roman"/>
          <w:sz w:val="24"/>
          <w:szCs w:val="24"/>
          <w:lang w:eastAsia="zh-CN"/>
        </w:rPr>
      </w:pPr>
    </w:p>
    <w:p w14:paraId="5FA22F73">
      <w:pPr>
        <w:spacing w:after="0" w:line="360" w:lineRule="auto"/>
        <w:ind w:firstLine="480"/>
        <w:jc w:val="right"/>
        <w:rPr>
          <w:rFonts w:ascii="Times New Roman" w:hAnsi="Times New Roman"/>
          <w:sz w:val="24"/>
          <w:szCs w:val="24"/>
          <w:lang w:eastAsia="zh-CN" w:bidi="ar-SA"/>
        </w:rPr>
      </w:pPr>
      <w:r>
        <w:rPr>
          <w:rFonts w:hint="eastAsia" w:ascii="Times New Roman" w:hAnsi="Times New Roman"/>
          <w:sz w:val="24"/>
          <w:szCs w:val="24"/>
          <w:lang w:eastAsia="zh-CN" w:bidi="ar-SA"/>
        </w:rPr>
        <w:t>交银施罗德基金</w:t>
      </w:r>
      <w:r>
        <w:rPr>
          <w:rFonts w:ascii="Times New Roman" w:hAnsi="Times New Roman"/>
          <w:sz w:val="24"/>
          <w:szCs w:val="24"/>
          <w:lang w:eastAsia="zh-CN" w:bidi="ar-SA"/>
        </w:rPr>
        <w:t>管理有限公司</w:t>
      </w:r>
    </w:p>
    <w:p w14:paraId="46C683EF">
      <w:pPr>
        <w:pStyle w:val="19"/>
        <w:snapToGrid w:val="0"/>
        <w:spacing w:line="360" w:lineRule="auto"/>
        <w:jc w:val="right"/>
        <w:rPr>
          <w:rFonts w:ascii="Times New Roman" w:hAnsi="Times New Roman" w:eastAsia="宋体" w:cs="Times New Roman"/>
          <w:color w:val="auto"/>
        </w:rPr>
      </w:pPr>
      <w:r>
        <w:rPr>
          <w:rFonts w:hint="eastAsia" w:ascii="Times New Roman" w:hAnsi="Times New Roman" w:eastAsia="宋体" w:cs="Times New Roman"/>
          <w:color w:val="auto"/>
        </w:rPr>
        <w:t>二〇二</w:t>
      </w:r>
      <w:r>
        <w:rPr>
          <w:rFonts w:hint="eastAsia" w:ascii="Times New Roman" w:hAnsi="Times New Roman" w:eastAsia="宋体" w:cs="Times New Roman"/>
          <w:color w:val="auto"/>
          <w:lang w:val="en-US" w:eastAsia="zh-CN"/>
        </w:rPr>
        <w:t>六</w:t>
      </w:r>
      <w:r>
        <w:rPr>
          <w:rFonts w:hint="eastAsia" w:ascii="Times New Roman" w:hAnsi="Times New Roman" w:eastAsia="宋体" w:cs="Times New Roman"/>
          <w:color w:val="auto"/>
        </w:rPr>
        <w:t>年十月</w:t>
      </w:r>
      <w:r>
        <w:rPr>
          <w:rFonts w:hint="eastAsia" w:ascii="Times New Roman" w:hAnsi="Times New Roman" w:eastAsia="宋体" w:cs="Times New Roman"/>
          <w:color w:val="auto"/>
          <w:lang w:val="en-US" w:eastAsia="zh-CN"/>
        </w:rPr>
        <w:t>二十一</w:t>
      </w:r>
      <w:r>
        <w:rPr>
          <w:rFonts w:hint="eastAsia" w:ascii="Times New Roman" w:hAnsi="Times New Roman" w:eastAsia="宋体" w:cs="Times New Roman"/>
          <w:color w:val="auto"/>
        </w:rPr>
        <w:t>日</w:t>
      </w:r>
    </w:p>
    <w:p w14:paraId="1525B22B">
      <w:pPr>
        <w:spacing w:after="0" w:line="240" w:lineRule="auto"/>
        <w:ind w:firstLine="480" w:firstLineChars="200"/>
        <w:jc w:val="left"/>
        <w:rPr>
          <w:rFonts w:ascii="Times New Roman" w:hAnsi="Times New Roman"/>
          <w:sz w:val="24"/>
          <w:szCs w:val="24"/>
          <w:lang w:eastAsia="zh-CN"/>
        </w:rPr>
      </w:pPr>
    </w:p>
    <w:p w14:paraId="23A7CF76">
      <w:pPr>
        <w:spacing w:after="0" w:line="240" w:lineRule="auto"/>
        <w:ind w:firstLine="480" w:firstLineChars="200"/>
        <w:jc w:val="left"/>
        <w:rPr>
          <w:rFonts w:ascii="Times New Roman" w:hAnsi="Times New Roman"/>
          <w:sz w:val="24"/>
          <w:szCs w:val="24"/>
          <w:lang w:eastAsia="zh-CN"/>
        </w:rPr>
      </w:pPr>
    </w:p>
    <w:p w14:paraId="29FEC68D">
      <w:pPr>
        <w:spacing w:after="0" w:line="240" w:lineRule="auto"/>
        <w:ind w:firstLine="480" w:firstLineChars="200"/>
        <w:jc w:val="left"/>
        <w:rPr>
          <w:rFonts w:ascii="Times New Roman" w:hAnsi="Times New Roman"/>
          <w:sz w:val="24"/>
          <w:szCs w:val="24"/>
          <w:lang w:eastAsia="zh-CN"/>
        </w:rPr>
      </w:pPr>
    </w:p>
    <w:p w14:paraId="4376EE03">
      <w:pPr>
        <w:spacing w:after="0" w:line="240" w:lineRule="auto"/>
        <w:ind w:firstLine="480" w:firstLineChars="200"/>
        <w:jc w:val="left"/>
        <w:rPr>
          <w:rFonts w:ascii="Times New Roman" w:hAnsi="Times New Roman"/>
          <w:sz w:val="24"/>
          <w:szCs w:val="24"/>
          <w:lang w:eastAsia="zh-CN"/>
        </w:rPr>
      </w:pPr>
    </w:p>
    <w:p w14:paraId="158ADD97">
      <w:pPr>
        <w:spacing w:after="0" w:line="240" w:lineRule="auto"/>
        <w:ind w:firstLine="480" w:firstLineChars="200"/>
        <w:jc w:val="left"/>
        <w:rPr>
          <w:rFonts w:ascii="Times New Roman" w:hAnsi="Times New Roman"/>
          <w:sz w:val="24"/>
          <w:szCs w:val="24"/>
          <w:lang w:eastAsia="zh-CN"/>
        </w:rPr>
      </w:pPr>
    </w:p>
    <w:p w14:paraId="6852086C">
      <w:pPr>
        <w:spacing w:after="0" w:line="240" w:lineRule="auto"/>
        <w:jc w:val="left"/>
        <w:rPr>
          <w:rFonts w:ascii="Times New Roman" w:hAnsi="Times New Roman"/>
          <w:sz w:val="24"/>
          <w:szCs w:val="24"/>
          <w:lang w:eastAsia="zh-CN" w:bidi="ar-SA"/>
        </w:rPr>
      </w:pPr>
      <w:r>
        <w:rPr>
          <w:rFonts w:ascii="Times New Roman" w:hAnsi="Times New Roman"/>
          <w:sz w:val="24"/>
          <w:szCs w:val="24"/>
          <w:lang w:eastAsia="zh-CN" w:bidi="ar-SA"/>
        </w:rPr>
        <w:br w:type="page"/>
      </w:r>
    </w:p>
    <w:p w14:paraId="09CBD423">
      <w:pPr>
        <w:widowControl w:val="0"/>
        <w:spacing w:after="0" w:line="560" w:lineRule="exact"/>
        <w:ind w:firstLine="640" w:firstLineChars="200"/>
        <w:jc w:val="center"/>
        <w:rPr>
          <w:rFonts w:ascii="仿宋_GB2312" w:hAnsi="Times New Roman" w:eastAsia="仿宋_GB2312" w:cs="Times New Roman"/>
          <w:color w:val="000000"/>
          <w:kern w:val="2"/>
          <w:sz w:val="32"/>
          <w:szCs w:val="30"/>
          <w:lang w:eastAsia="zh-CN" w:bidi="ar-SA"/>
        </w:rPr>
      </w:pPr>
      <w:r>
        <w:rPr>
          <w:rFonts w:hint="eastAsia" w:ascii="仿宋_GB2312" w:hAnsi="仿宋_GB2312" w:eastAsia="仿宋_GB2312" w:cs="Times New Roman"/>
          <w:color w:val="000000"/>
          <w:kern w:val="2"/>
          <w:sz w:val="32"/>
          <w:szCs w:val="30"/>
          <w:lang w:eastAsia="zh-CN" w:bidi="ar-SA"/>
        </w:rPr>
        <w:t>公      证      书</w:t>
      </w:r>
    </w:p>
    <w:p w14:paraId="7FBE4B5E">
      <w:pPr>
        <w:widowControl w:val="0"/>
        <w:spacing w:after="0" w:line="560" w:lineRule="exact"/>
        <w:ind w:firstLine="640" w:firstLineChars="200"/>
        <w:jc w:val="center"/>
        <w:rPr>
          <w:rFonts w:ascii="仿宋_GB2312" w:hAnsi="Times New Roman" w:eastAsia="仿宋_GB2312" w:cs="Times New Roman"/>
          <w:color w:val="000000"/>
          <w:kern w:val="2"/>
          <w:sz w:val="32"/>
          <w:szCs w:val="30"/>
          <w:lang w:eastAsia="zh-CN" w:bidi="ar-SA"/>
        </w:rPr>
      </w:pPr>
    </w:p>
    <w:p w14:paraId="4ECCF15E">
      <w:pPr>
        <w:widowControl w:val="0"/>
        <w:spacing w:after="0" w:line="560" w:lineRule="exact"/>
        <w:ind w:firstLine="640" w:firstLineChars="200"/>
        <w:jc w:val="right"/>
        <w:rPr>
          <w:rFonts w:ascii="仿宋_GB2312" w:hAnsi="Times New Roman" w:eastAsia="仿宋_GB2312" w:cs="Times New Roman"/>
          <w:color w:val="000000"/>
          <w:kern w:val="2"/>
          <w:sz w:val="32"/>
          <w:szCs w:val="30"/>
          <w:lang w:eastAsia="zh-CN" w:bidi="ar-SA"/>
        </w:rPr>
      </w:pPr>
      <w:bookmarkStart w:id="0" w:name="公证书编号__1"/>
      <w:r>
        <w:rPr>
          <w:rFonts w:hint="eastAsia" w:ascii="仿宋_GB2312" w:hAnsi="仿宋_GB2312" w:eastAsia="仿宋_GB2312" w:cs="Times New Roman"/>
          <w:color w:val="000000"/>
          <w:kern w:val="2"/>
          <w:sz w:val="32"/>
          <w:szCs w:val="30"/>
          <w:lang w:eastAsia="zh-CN" w:bidi="ar-SA"/>
        </w:rPr>
        <w:t>（202</w:t>
      </w:r>
      <w:r>
        <w:rPr>
          <w:rFonts w:hint="eastAsia" w:ascii="仿宋_GB2312" w:hAnsi="仿宋_GB2312" w:eastAsia="仿宋_GB2312" w:cs="Times New Roman"/>
          <w:color w:val="000000"/>
          <w:kern w:val="2"/>
          <w:sz w:val="32"/>
          <w:szCs w:val="30"/>
          <w:lang w:val="en-US" w:eastAsia="zh-CN" w:bidi="ar-SA"/>
        </w:rPr>
        <w:t>6</w:t>
      </w:r>
      <w:r>
        <w:rPr>
          <w:rFonts w:hint="eastAsia" w:ascii="仿宋_GB2312" w:hAnsi="仿宋_GB2312" w:eastAsia="仿宋_GB2312" w:cs="Times New Roman"/>
          <w:color w:val="000000"/>
          <w:kern w:val="2"/>
          <w:sz w:val="32"/>
          <w:szCs w:val="30"/>
          <w:lang w:eastAsia="zh-CN" w:bidi="ar-SA"/>
        </w:rPr>
        <w:t>）沪东证经字第</w:t>
      </w:r>
      <w:r>
        <w:rPr>
          <w:rFonts w:hint="eastAsia" w:ascii="仿宋_GB2312" w:hAnsi="仿宋_GB2312" w:eastAsia="仿宋_GB2312" w:cs="Times New Roman"/>
          <w:color w:val="000000"/>
          <w:kern w:val="2"/>
          <w:sz w:val="32"/>
          <w:szCs w:val="30"/>
          <w:lang w:val="en-US" w:eastAsia="zh-CN" w:bidi="ar-SA"/>
        </w:rPr>
        <w:t>7498</w:t>
      </w:r>
      <w:r>
        <w:rPr>
          <w:rFonts w:hint="eastAsia" w:ascii="仿宋_GB2312" w:hAnsi="仿宋_GB2312" w:eastAsia="仿宋_GB2312" w:cs="Times New Roman"/>
          <w:color w:val="000000"/>
          <w:kern w:val="2"/>
          <w:sz w:val="32"/>
          <w:szCs w:val="30"/>
          <w:lang w:eastAsia="zh-CN" w:bidi="ar-SA"/>
        </w:rPr>
        <w:t>号</w:t>
      </w:r>
      <w:bookmarkEnd w:id="0"/>
    </w:p>
    <w:p w14:paraId="2FF82147">
      <w:pPr>
        <w:widowControl w:val="0"/>
        <w:spacing w:after="0" w:line="560" w:lineRule="exact"/>
        <w:ind w:firstLine="640" w:firstLineChars="200"/>
        <w:rPr>
          <w:rFonts w:ascii="仿宋_GB2312" w:hAnsi="Times New Roman" w:eastAsia="仿宋_GB2312" w:cs="Times New Roman"/>
          <w:color w:val="000000"/>
          <w:kern w:val="2"/>
          <w:sz w:val="32"/>
          <w:szCs w:val="30"/>
          <w:lang w:eastAsia="zh-CN" w:bidi="ar-SA"/>
        </w:rPr>
      </w:pPr>
    </w:p>
    <w:p w14:paraId="0E294DED">
      <w:pPr>
        <w:widowControl w:val="0"/>
        <w:spacing w:after="0" w:line="528" w:lineRule="exact"/>
        <w:rPr>
          <w:rFonts w:hint="eastAsia" w:ascii="仿宋" w:hAnsi="仿宋" w:eastAsia="仿宋" w:cs="Times New Roman"/>
          <w:color w:val="000000"/>
          <w:kern w:val="2"/>
          <w:sz w:val="30"/>
          <w:szCs w:val="30"/>
          <w:lang w:eastAsia="zh-CN" w:bidi="ar-SA"/>
        </w:rPr>
      </w:pPr>
      <w:r>
        <w:rPr>
          <w:rFonts w:hint="eastAsia" w:ascii="仿宋" w:hAnsi="仿宋" w:eastAsia="仿宋" w:cs="Times New Roman"/>
          <w:color w:val="000000"/>
          <w:kern w:val="2"/>
          <w:sz w:val="30"/>
          <w:szCs w:val="30"/>
          <w:lang w:eastAsia="zh-CN" w:bidi="ar-SA"/>
        </w:rPr>
        <w:t>申请人：交银施罗德基金管理有限公司，住所：中国（上海）自由贸易试验区银城中路188号交通银行大楼二层（裙）。</w:t>
      </w:r>
    </w:p>
    <w:p w14:paraId="1E383DD8">
      <w:pPr>
        <w:widowControl w:val="0"/>
        <w:spacing w:after="0" w:line="528" w:lineRule="exact"/>
        <w:rPr>
          <w:rFonts w:hint="default" w:ascii="仿宋" w:hAnsi="仿宋" w:eastAsia="仿宋" w:cs="Times New Roman"/>
          <w:color w:val="000000"/>
          <w:kern w:val="2"/>
          <w:sz w:val="30"/>
          <w:szCs w:val="30"/>
          <w:lang w:val="en-US" w:eastAsia="zh-CN" w:bidi="ar-SA"/>
        </w:rPr>
      </w:pPr>
      <w:r>
        <w:rPr>
          <w:rFonts w:hint="eastAsia" w:ascii="仿宋" w:hAnsi="仿宋" w:eastAsia="仿宋" w:cs="Times New Roman"/>
          <w:color w:val="000000"/>
          <w:kern w:val="2"/>
          <w:sz w:val="30"/>
          <w:szCs w:val="30"/>
          <w:lang w:val="en-US" w:eastAsia="zh-CN" w:bidi="ar-SA"/>
        </w:rPr>
        <w:t xml:space="preserve">       法定代表人：张宏良。</w:t>
      </w:r>
    </w:p>
    <w:p w14:paraId="6FE716E3">
      <w:pPr>
        <w:widowControl w:val="0"/>
        <w:spacing w:after="0" w:line="528" w:lineRule="exact"/>
        <w:rPr>
          <w:rFonts w:ascii="仿宋" w:hAnsi="仿宋" w:eastAsia="仿宋_GB2312" w:cs="Times New Roman"/>
          <w:color w:val="000000"/>
          <w:kern w:val="2"/>
          <w:sz w:val="30"/>
          <w:szCs w:val="30"/>
          <w:lang w:eastAsia="zh-CN" w:bidi="ar-SA"/>
        </w:rPr>
      </w:pPr>
      <w:r>
        <w:rPr>
          <w:rFonts w:hint="eastAsia" w:ascii="仿宋" w:hAnsi="仿宋" w:eastAsia="仿宋" w:cs="Times New Roman"/>
          <w:color w:val="000000"/>
          <w:kern w:val="2"/>
          <w:sz w:val="30"/>
          <w:szCs w:val="30"/>
          <w:lang w:eastAsia="zh-CN" w:bidi="ar-SA"/>
        </w:rPr>
        <w:t xml:space="preserve">       委托代理人：</w:t>
      </w:r>
      <w:r>
        <w:rPr>
          <w:rFonts w:hint="eastAsia" w:ascii="仿宋" w:hAnsi="仿宋" w:eastAsia="仿宋" w:cs="Times New Roman"/>
          <w:color w:val="000000"/>
          <w:kern w:val="2"/>
          <w:sz w:val="30"/>
          <w:szCs w:val="30"/>
          <w:lang w:val="en-US" w:eastAsia="zh-CN" w:bidi="ar-SA"/>
        </w:rPr>
        <w:t>郝婷婷</w:t>
      </w:r>
      <w:r>
        <w:rPr>
          <w:rFonts w:hint="eastAsia" w:ascii="仿宋" w:hAnsi="仿宋" w:eastAsia="仿宋" w:cs="Times New Roman"/>
          <w:color w:val="000000"/>
          <w:kern w:val="2"/>
          <w:sz w:val="30"/>
          <w:szCs w:val="30"/>
          <w:lang w:eastAsia="zh-CN" w:bidi="ar-SA"/>
        </w:rPr>
        <w:t>，女，</w:t>
      </w:r>
      <w:r>
        <w:rPr>
          <w:rFonts w:hint="eastAsia" w:ascii="仿宋" w:hAnsi="仿宋" w:eastAsia="仿宋" w:cs="Times New Roman"/>
          <w:color w:val="000000"/>
          <w:kern w:val="2"/>
          <w:sz w:val="30"/>
          <w:szCs w:val="30"/>
          <w:lang w:val="en-US" w:eastAsia="zh-CN" w:bidi="ar-SA"/>
        </w:rPr>
        <w:t>1992</w:t>
      </w:r>
      <w:r>
        <w:rPr>
          <w:rFonts w:hint="eastAsia" w:ascii="仿宋" w:hAnsi="仿宋" w:eastAsia="仿宋" w:cs="Times New Roman"/>
          <w:color w:val="000000"/>
          <w:kern w:val="2"/>
          <w:sz w:val="30"/>
          <w:szCs w:val="30"/>
          <w:lang w:eastAsia="zh-CN" w:bidi="ar-SA"/>
        </w:rPr>
        <w:t>年</w:t>
      </w:r>
      <w:r>
        <w:rPr>
          <w:rFonts w:hint="eastAsia" w:ascii="仿宋" w:hAnsi="仿宋" w:eastAsia="仿宋" w:cs="Times New Roman"/>
          <w:color w:val="000000"/>
          <w:kern w:val="2"/>
          <w:sz w:val="30"/>
          <w:szCs w:val="30"/>
          <w:lang w:val="en-US" w:eastAsia="zh-CN" w:bidi="ar-SA"/>
        </w:rPr>
        <w:t>10</w:t>
      </w:r>
      <w:r>
        <w:rPr>
          <w:rFonts w:hint="eastAsia" w:ascii="仿宋" w:hAnsi="仿宋" w:eastAsia="仿宋" w:cs="Times New Roman"/>
          <w:color w:val="000000"/>
          <w:kern w:val="2"/>
          <w:sz w:val="30"/>
          <w:szCs w:val="30"/>
          <w:lang w:eastAsia="zh-CN" w:bidi="ar-SA"/>
        </w:rPr>
        <w:t>月</w:t>
      </w:r>
      <w:r>
        <w:rPr>
          <w:rFonts w:hint="eastAsia" w:ascii="仿宋" w:hAnsi="仿宋" w:eastAsia="仿宋" w:cs="Times New Roman"/>
          <w:color w:val="000000"/>
          <w:kern w:val="2"/>
          <w:sz w:val="30"/>
          <w:szCs w:val="30"/>
          <w:lang w:val="en-US" w:eastAsia="zh-CN" w:bidi="ar-SA"/>
        </w:rPr>
        <w:t>14</w:t>
      </w:r>
      <w:r>
        <w:rPr>
          <w:rFonts w:hint="eastAsia" w:ascii="仿宋" w:hAnsi="仿宋" w:eastAsia="仿宋" w:cs="Times New Roman"/>
          <w:color w:val="000000"/>
          <w:kern w:val="2"/>
          <w:sz w:val="30"/>
          <w:szCs w:val="30"/>
          <w:lang w:eastAsia="zh-CN" w:bidi="ar-SA"/>
        </w:rPr>
        <w:t>日出生。</w:t>
      </w:r>
    </w:p>
    <w:p w14:paraId="508E319D">
      <w:pPr>
        <w:widowControl w:val="0"/>
        <w:spacing w:after="0" w:line="528" w:lineRule="exact"/>
        <w:rPr>
          <w:rFonts w:ascii="仿宋_GB2312" w:hAnsi="Times New Roman" w:eastAsia="仿宋_GB2312" w:cs="Times New Roman"/>
          <w:color w:val="000000"/>
          <w:kern w:val="2"/>
          <w:sz w:val="30"/>
          <w:szCs w:val="30"/>
          <w:lang w:eastAsia="zh-CN" w:bidi="ar-SA"/>
        </w:rPr>
      </w:pPr>
    </w:p>
    <w:p w14:paraId="36642F12">
      <w:pPr>
        <w:widowControl w:val="0"/>
        <w:spacing w:after="0" w:line="528" w:lineRule="exact"/>
        <w:rPr>
          <w:rFonts w:ascii="仿宋_GB2312" w:hAnsi="宋体" w:eastAsia="仿宋_GB2312" w:cs="Times New Roman"/>
          <w:color w:val="000000"/>
          <w:kern w:val="2"/>
          <w:sz w:val="30"/>
          <w:szCs w:val="30"/>
          <w:lang w:eastAsia="zh-CN" w:bidi="ar-SA"/>
        </w:rPr>
      </w:pPr>
      <w:r>
        <w:rPr>
          <w:rFonts w:hint="eastAsia" w:ascii="仿宋" w:hAnsi="仿宋" w:eastAsia="仿宋" w:cs="Times New Roman"/>
          <w:color w:val="000000"/>
          <w:kern w:val="2"/>
          <w:sz w:val="30"/>
          <w:szCs w:val="30"/>
          <w:lang w:eastAsia="zh-CN" w:bidi="ar-SA"/>
        </w:rPr>
        <w:t>公证事项：现场监督(基金份额持有人大会计票)</w:t>
      </w:r>
    </w:p>
    <w:p w14:paraId="438F6D81">
      <w:pPr>
        <w:widowControl w:val="0"/>
        <w:spacing w:after="0" w:line="528" w:lineRule="exact"/>
        <w:ind w:firstLine="600" w:firstLineChars="200"/>
        <w:rPr>
          <w:rFonts w:ascii="仿宋_GB2312" w:hAnsi="Times New Roman" w:eastAsia="仿宋_GB2312" w:cs="Times New Roman"/>
          <w:color w:val="000000"/>
          <w:kern w:val="2"/>
          <w:sz w:val="30"/>
          <w:szCs w:val="30"/>
          <w:lang w:eastAsia="zh-CN" w:bidi="ar-SA"/>
        </w:rPr>
      </w:pPr>
      <w:r>
        <w:rPr>
          <w:rFonts w:hint="eastAsia" w:ascii="仿宋" w:hAnsi="仿宋" w:eastAsia="仿宋" w:cs="Times New Roman"/>
          <w:color w:val="000000"/>
          <w:kern w:val="2"/>
          <w:sz w:val="30"/>
          <w:szCs w:val="30"/>
          <w:lang w:eastAsia="zh-CN" w:bidi="ar-SA"/>
        </w:rPr>
        <w:t>交银施罗德基金管理有限公司作为交银施罗德臻选回报混合型证券投资基金的基金管理人于202</w:t>
      </w:r>
      <w:r>
        <w:rPr>
          <w:rFonts w:hint="eastAsia" w:ascii="仿宋" w:hAnsi="仿宋" w:eastAsia="仿宋" w:cs="Times New Roman"/>
          <w:color w:val="000000"/>
          <w:kern w:val="2"/>
          <w:sz w:val="30"/>
          <w:szCs w:val="30"/>
          <w:lang w:val="en-US" w:eastAsia="zh-CN" w:bidi="ar-SA"/>
        </w:rPr>
        <w:t>6</w:t>
      </w:r>
      <w:r>
        <w:rPr>
          <w:rFonts w:hint="eastAsia" w:ascii="仿宋" w:hAnsi="仿宋" w:eastAsia="仿宋" w:cs="Times New Roman"/>
          <w:color w:val="000000"/>
          <w:kern w:val="2"/>
          <w:sz w:val="30"/>
          <w:szCs w:val="30"/>
          <w:lang w:eastAsia="zh-CN" w:bidi="ar-SA"/>
        </w:rPr>
        <w:t>年</w:t>
      </w:r>
      <w:r>
        <w:rPr>
          <w:rFonts w:hint="eastAsia" w:ascii="仿宋" w:hAnsi="仿宋" w:eastAsia="仿宋" w:cs="Times New Roman"/>
          <w:color w:val="000000"/>
          <w:kern w:val="2"/>
          <w:sz w:val="30"/>
          <w:szCs w:val="30"/>
          <w:lang w:val="en-US" w:eastAsia="zh-CN" w:bidi="ar-SA"/>
        </w:rPr>
        <w:t>10</w:t>
      </w:r>
      <w:r>
        <w:rPr>
          <w:rFonts w:hint="eastAsia" w:ascii="仿宋" w:hAnsi="仿宋" w:eastAsia="仿宋" w:cs="Times New Roman"/>
          <w:color w:val="000000"/>
          <w:kern w:val="2"/>
          <w:sz w:val="30"/>
          <w:szCs w:val="30"/>
          <w:lang w:eastAsia="zh-CN" w:bidi="ar-SA"/>
        </w:rPr>
        <w:t>月</w:t>
      </w:r>
      <w:r>
        <w:rPr>
          <w:rFonts w:hint="eastAsia" w:ascii="仿宋" w:hAnsi="仿宋" w:eastAsia="仿宋" w:cs="Times New Roman"/>
          <w:color w:val="000000"/>
          <w:kern w:val="2"/>
          <w:sz w:val="30"/>
          <w:szCs w:val="30"/>
          <w:lang w:val="en-US" w:eastAsia="zh-CN" w:bidi="ar-SA"/>
        </w:rPr>
        <w:t>16</w:t>
      </w:r>
      <w:r>
        <w:rPr>
          <w:rFonts w:hint="eastAsia" w:ascii="仿宋" w:hAnsi="仿宋" w:eastAsia="仿宋" w:cs="Times New Roman"/>
          <w:color w:val="000000"/>
          <w:kern w:val="2"/>
          <w:sz w:val="30"/>
          <w:szCs w:val="30"/>
          <w:lang w:eastAsia="zh-CN" w:bidi="ar-SA"/>
        </w:rPr>
        <w:t>日向本处提出申请，对该公司以通讯方式召开的交银施罗德臻选回报混合型证券投资基金基金份额持有人大会会议的计票过程进行现场监督公证。</w:t>
      </w:r>
    </w:p>
    <w:p w14:paraId="159E1D19">
      <w:pPr>
        <w:widowControl w:val="0"/>
        <w:spacing w:after="0" w:line="528" w:lineRule="exact"/>
        <w:rPr>
          <w:rFonts w:ascii="仿宋_GB2312" w:hAnsi="仿宋_GB2312" w:eastAsia="仿宋_GB2312" w:cs="Times New Roman"/>
          <w:color w:val="000000"/>
          <w:kern w:val="2"/>
          <w:sz w:val="30"/>
          <w:szCs w:val="30"/>
          <w:lang w:eastAsia="zh-CN" w:bidi="ar-SA"/>
        </w:rPr>
      </w:pPr>
      <w:r>
        <w:rPr>
          <w:rFonts w:hint="eastAsia" w:ascii="仿宋" w:hAnsi="仿宋" w:eastAsia="仿宋" w:cs="Times New Roman"/>
          <w:color w:val="000000"/>
          <w:kern w:val="2"/>
          <w:sz w:val="30"/>
          <w:szCs w:val="30"/>
          <w:lang w:eastAsia="zh-CN" w:bidi="ar-SA"/>
        </w:rPr>
        <w:t xml:space="preserve">    经查，申请人根据《中华人民共和国证券投资基金法》《公开募集证券投资基金运作管理办法》的有关规定和《交银施罗德臻选回报混合型证券投资基金基金合同》的有关约定召开本次基金份额持有人大会。申请人依法于202</w:t>
      </w:r>
      <w:r>
        <w:rPr>
          <w:rFonts w:hint="eastAsia" w:ascii="仿宋" w:hAnsi="仿宋" w:eastAsia="仿宋" w:cs="Times New Roman"/>
          <w:color w:val="000000"/>
          <w:kern w:val="2"/>
          <w:sz w:val="30"/>
          <w:szCs w:val="30"/>
          <w:lang w:val="en-US" w:eastAsia="zh-CN" w:bidi="ar-SA"/>
        </w:rPr>
        <w:t>6</w:t>
      </w:r>
      <w:r>
        <w:rPr>
          <w:rFonts w:hint="eastAsia" w:ascii="仿宋" w:hAnsi="仿宋" w:eastAsia="仿宋" w:cs="Times New Roman"/>
          <w:color w:val="000000"/>
          <w:kern w:val="2"/>
          <w:sz w:val="30"/>
          <w:szCs w:val="30"/>
          <w:lang w:eastAsia="zh-CN" w:bidi="ar-SA"/>
        </w:rPr>
        <w:t>年</w:t>
      </w:r>
      <w:r>
        <w:rPr>
          <w:rFonts w:hint="eastAsia" w:ascii="仿宋" w:hAnsi="仿宋" w:eastAsia="仿宋" w:cs="Times New Roman"/>
          <w:color w:val="000000"/>
          <w:kern w:val="2"/>
          <w:sz w:val="30"/>
          <w:szCs w:val="30"/>
          <w:lang w:val="en-US" w:eastAsia="zh-CN" w:bidi="ar-SA"/>
        </w:rPr>
        <w:t>9</w:t>
      </w:r>
      <w:r>
        <w:rPr>
          <w:rFonts w:hint="eastAsia" w:ascii="仿宋" w:hAnsi="仿宋" w:eastAsia="仿宋" w:cs="Times New Roman"/>
          <w:color w:val="000000"/>
          <w:kern w:val="2"/>
          <w:sz w:val="30"/>
          <w:szCs w:val="30"/>
          <w:lang w:eastAsia="zh-CN" w:bidi="ar-SA"/>
        </w:rPr>
        <w:t>月</w:t>
      </w:r>
      <w:r>
        <w:rPr>
          <w:rFonts w:hint="eastAsia" w:ascii="仿宋" w:hAnsi="仿宋" w:eastAsia="仿宋" w:cs="Times New Roman"/>
          <w:color w:val="000000"/>
          <w:kern w:val="2"/>
          <w:sz w:val="30"/>
          <w:szCs w:val="30"/>
          <w:lang w:val="en-US" w:eastAsia="zh-CN" w:bidi="ar-SA"/>
        </w:rPr>
        <w:t>15</w:t>
      </w:r>
      <w:r>
        <w:rPr>
          <w:rFonts w:hint="eastAsia" w:ascii="仿宋" w:hAnsi="仿宋" w:eastAsia="仿宋" w:cs="Times New Roman"/>
          <w:color w:val="000000"/>
          <w:kern w:val="2"/>
          <w:sz w:val="30"/>
          <w:szCs w:val="30"/>
          <w:lang w:eastAsia="zh-CN" w:bidi="ar-SA"/>
        </w:rPr>
        <w:t>日在有关报刊媒体上发布了以通讯方式召开本次基金份额持有人大会的公告；于202</w:t>
      </w:r>
      <w:r>
        <w:rPr>
          <w:rFonts w:hint="eastAsia" w:ascii="仿宋" w:hAnsi="仿宋" w:eastAsia="仿宋" w:cs="Times New Roman"/>
          <w:color w:val="000000"/>
          <w:kern w:val="2"/>
          <w:sz w:val="30"/>
          <w:szCs w:val="30"/>
          <w:lang w:val="en-US" w:eastAsia="zh-CN" w:bidi="ar-SA"/>
        </w:rPr>
        <w:t>6</w:t>
      </w:r>
      <w:r>
        <w:rPr>
          <w:rFonts w:hint="eastAsia" w:ascii="仿宋" w:hAnsi="仿宋" w:eastAsia="仿宋" w:cs="Times New Roman"/>
          <w:color w:val="000000"/>
          <w:kern w:val="2"/>
          <w:sz w:val="30"/>
          <w:szCs w:val="30"/>
          <w:lang w:eastAsia="zh-CN" w:bidi="ar-SA"/>
        </w:rPr>
        <w:t>年</w:t>
      </w:r>
      <w:r>
        <w:rPr>
          <w:rFonts w:hint="eastAsia" w:ascii="仿宋" w:hAnsi="仿宋" w:eastAsia="仿宋" w:cs="Times New Roman"/>
          <w:color w:val="000000"/>
          <w:kern w:val="2"/>
          <w:sz w:val="30"/>
          <w:szCs w:val="30"/>
          <w:lang w:val="en-US" w:eastAsia="zh-CN" w:bidi="ar-SA"/>
        </w:rPr>
        <w:t>9</w:t>
      </w:r>
      <w:r>
        <w:rPr>
          <w:rFonts w:hint="eastAsia" w:ascii="仿宋" w:hAnsi="仿宋" w:eastAsia="仿宋" w:cs="Times New Roman"/>
          <w:color w:val="000000"/>
          <w:kern w:val="2"/>
          <w:sz w:val="30"/>
          <w:szCs w:val="30"/>
          <w:lang w:eastAsia="zh-CN" w:bidi="ar-SA"/>
        </w:rPr>
        <w:t>月</w:t>
      </w:r>
      <w:r>
        <w:rPr>
          <w:rFonts w:hint="eastAsia" w:ascii="仿宋" w:hAnsi="仿宋" w:eastAsia="仿宋" w:cs="Times New Roman"/>
          <w:color w:val="000000"/>
          <w:kern w:val="2"/>
          <w:sz w:val="30"/>
          <w:szCs w:val="30"/>
          <w:lang w:val="en-US" w:eastAsia="zh-CN" w:bidi="ar-SA"/>
        </w:rPr>
        <w:t>16</w:t>
      </w:r>
      <w:r>
        <w:rPr>
          <w:rFonts w:hint="eastAsia" w:ascii="仿宋" w:hAnsi="仿宋" w:eastAsia="仿宋" w:cs="Times New Roman"/>
          <w:color w:val="000000"/>
          <w:kern w:val="2"/>
          <w:sz w:val="30"/>
          <w:szCs w:val="30"/>
          <w:lang w:eastAsia="zh-CN" w:bidi="ar-SA"/>
        </w:rPr>
        <w:t>日、</w:t>
      </w:r>
      <w:r>
        <w:rPr>
          <w:rFonts w:hint="eastAsia" w:ascii="仿宋" w:hAnsi="仿宋" w:eastAsia="仿宋" w:cs="Times New Roman"/>
          <w:color w:val="000000"/>
          <w:kern w:val="2"/>
          <w:sz w:val="30"/>
          <w:szCs w:val="30"/>
          <w:lang w:val="en-US" w:eastAsia="zh-CN" w:bidi="ar-SA"/>
        </w:rPr>
        <w:t>9</w:t>
      </w:r>
      <w:r>
        <w:rPr>
          <w:rFonts w:hint="eastAsia" w:ascii="仿宋" w:hAnsi="仿宋" w:eastAsia="仿宋" w:cs="Times New Roman"/>
          <w:color w:val="000000"/>
          <w:kern w:val="2"/>
          <w:sz w:val="30"/>
          <w:szCs w:val="30"/>
          <w:lang w:eastAsia="zh-CN" w:bidi="ar-SA"/>
        </w:rPr>
        <w:t>月</w:t>
      </w:r>
      <w:r>
        <w:rPr>
          <w:rFonts w:hint="eastAsia" w:ascii="仿宋" w:hAnsi="仿宋" w:eastAsia="仿宋" w:cs="Times New Roman"/>
          <w:color w:val="000000"/>
          <w:kern w:val="2"/>
          <w:sz w:val="30"/>
          <w:szCs w:val="30"/>
          <w:lang w:val="en-US" w:eastAsia="zh-CN" w:bidi="ar-SA"/>
        </w:rPr>
        <w:t>17</w:t>
      </w:r>
      <w:r>
        <w:rPr>
          <w:rFonts w:hint="eastAsia" w:ascii="仿宋" w:hAnsi="仿宋" w:eastAsia="仿宋" w:cs="Times New Roman"/>
          <w:color w:val="000000"/>
          <w:kern w:val="2"/>
          <w:sz w:val="30"/>
          <w:szCs w:val="30"/>
          <w:lang w:eastAsia="zh-CN" w:bidi="ar-SA"/>
        </w:rPr>
        <w:t>日分别发布了召开本次基金份额持有人大会的第一次提示性公告和第二次提示性公告，大会审议的事项为：《关于交银施罗德臻选回报混合型证券投资基金</w:t>
      </w:r>
      <w:r>
        <w:rPr>
          <w:rFonts w:hint="eastAsia" w:ascii="仿宋" w:hAnsi="仿宋" w:eastAsia="仿宋" w:cs="Times New Roman"/>
          <w:color w:val="000000"/>
          <w:kern w:val="2"/>
          <w:sz w:val="30"/>
          <w:szCs w:val="30"/>
          <w:lang w:val="en-US" w:eastAsia="zh-CN" w:bidi="ar-SA"/>
        </w:rPr>
        <w:t>持续运作</w:t>
      </w:r>
      <w:r>
        <w:rPr>
          <w:rFonts w:hint="eastAsia" w:ascii="仿宋" w:hAnsi="仿宋" w:eastAsia="仿宋" w:cs="Times New Roman"/>
          <w:color w:val="000000"/>
          <w:kern w:val="2"/>
          <w:sz w:val="30"/>
          <w:szCs w:val="30"/>
          <w:lang w:eastAsia="zh-CN" w:bidi="ar-SA"/>
        </w:rPr>
        <w:t>的议案》。申请人向本处提交了该公司营业执照、交银施罗德臻选回报混合型证券投资基金的基金合同、召开基金份额持有人大会的公告、二次提示性公告、截至权益登记日登记在册的交银施罗德臻选回报混合型证券投资基金基金份额持有人名册等文件，申请人具有召开本次基金份额持有人大会的合法资格。</w:t>
      </w:r>
    </w:p>
    <w:p w14:paraId="75274E34">
      <w:pPr>
        <w:widowControl w:val="0"/>
        <w:spacing w:after="0" w:line="528" w:lineRule="exact"/>
        <w:rPr>
          <w:rFonts w:ascii="仿宋_GB2312" w:hAnsi="宋体" w:eastAsia="仿宋_GB2312" w:cs="Times New Roman"/>
          <w:color w:val="000000"/>
          <w:kern w:val="2"/>
          <w:sz w:val="30"/>
          <w:szCs w:val="30"/>
          <w:lang w:eastAsia="zh-CN" w:bidi="ar-SA"/>
        </w:rPr>
      </w:pPr>
      <w:r>
        <w:rPr>
          <w:rFonts w:hint="eastAsia" w:ascii="仿宋" w:hAnsi="仿宋" w:eastAsia="仿宋" w:cs="Times New Roman"/>
          <w:color w:val="000000"/>
          <w:kern w:val="2"/>
          <w:sz w:val="30"/>
          <w:szCs w:val="30"/>
          <w:lang w:eastAsia="zh-CN" w:bidi="ar-SA"/>
        </w:rPr>
        <w:t xml:space="preserve">    根据《中华人民共和国公证法》《公证程序规则》的规定，本处公证员林奇和工作人员</w:t>
      </w:r>
      <w:r>
        <w:rPr>
          <w:rFonts w:hint="eastAsia" w:ascii="仿宋" w:hAnsi="仿宋" w:eastAsia="仿宋" w:cs="Times New Roman"/>
          <w:color w:val="000000"/>
          <w:kern w:val="2"/>
          <w:sz w:val="30"/>
          <w:szCs w:val="30"/>
          <w:lang w:val="en-US" w:eastAsia="zh-CN" w:bidi="ar-SA"/>
        </w:rPr>
        <w:t>孙立和</w:t>
      </w:r>
      <w:r>
        <w:rPr>
          <w:rFonts w:hint="eastAsia" w:ascii="仿宋" w:hAnsi="仿宋" w:eastAsia="仿宋" w:cs="Times New Roman"/>
          <w:color w:val="000000"/>
          <w:kern w:val="2"/>
          <w:sz w:val="30"/>
          <w:szCs w:val="30"/>
          <w:lang w:eastAsia="zh-CN" w:bidi="ar-SA"/>
        </w:rPr>
        <w:t>于202</w:t>
      </w:r>
      <w:r>
        <w:rPr>
          <w:rFonts w:hint="eastAsia" w:ascii="仿宋" w:hAnsi="仿宋" w:eastAsia="仿宋" w:cs="Times New Roman"/>
          <w:color w:val="000000"/>
          <w:kern w:val="2"/>
          <w:sz w:val="30"/>
          <w:szCs w:val="30"/>
          <w:lang w:val="en-US" w:eastAsia="zh-CN" w:bidi="ar-SA"/>
        </w:rPr>
        <w:t>6</w:t>
      </w:r>
      <w:r>
        <w:rPr>
          <w:rFonts w:hint="eastAsia" w:ascii="仿宋" w:hAnsi="仿宋" w:eastAsia="仿宋" w:cs="Times New Roman"/>
          <w:color w:val="000000"/>
          <w:kern w:val="2"/>
          <w:sz w:val="30"/>
          <w:szCs w:val="30"/>
          <w:lang w:eastAsia="zh-CN" w:bidi="ar-SA"/>
        </w:rPr>
        <w:t>年</w:t>
      </w:r>
      <w:r>
        <w:rPr>
          <w:rFonts w:hint="eastAsia" w:ascii="仿宋" w:hAnsi="仿宋" w:eastAsia="仿宋" w:cs="Times New Roman"/>
          <w:color w:val="000000"/>
          <w:kern w:val="2"/>
          <w:sz w:val="30"/>
          <w:szCs w:val="30"/>
          <w:lang w:val="en-US" w:eastAsia="zh-CN" w:bidi="ar-SA"/>
        </w:rPr>
        <w:t>10月20</w:t>
      </w:r>
      <w:r>
        <w:rPr>
          <w:rFonts w:hint="eastAsia" w:ascii="仿宋" w:hAnsi="仿宋" w:eastAsia="仿宋" w:cs="Times New Roman"/>
          <w:color w:val="000000"/>
          <w:kern w:val="2"/>
          <w:sz w:val="30"/>
          <w:szCs w:val="30"/>
          <w:lang w:eastAsia="zh-CN" w:bidi="ar-SA"/>
        </w:rPr>
        <w:t>日</w:t>
      </w:r>
      <w:r>
        <w:rPr>
          <w:rFonts w:hint="eastAsia" w:ascii="仿宋" w:hAnsi="仿宋" w:eastAsia="仿宋" w:cs="Times New Roman"/>
          <w:color w:val="000000"/>
          <w:kern w:val="2"/>
          <w:sz w:val="30"/>
          <w:szCs w:val="30"/>
          <w:lang w:val="en-US" w:eastAsia="zh-CN" w:bidi="ar-SA"/>
        </w:rPr>
        <w:t>上</w:t>
      </w:r>
      <w:r>
        <w:rPr>
          <w:rFonts w:hint="eastAsia" w:ascii="仿宋" w:hAnsi="仿宋" w:eastAsia="仿宋" w:cs="Times New Roman"/>
          <w:color w:val="000000"/>
          <w:kern w:val="2"/>
          <w:sz w:val="30"/>
          <w:szCs w:val="30"/>
          <w:lang w:eastAsia="zh-CN" w:bidi="ar-SA"/>
        </w:rPr>
        <w:t>午</w:t>
      </w:r>
      <w:r>
        <w:rPr>
          <w:rFonts w:hint="eastAsia" w:ascii="仿宋" w:hAnsi="仿宋" w:eastAsia="仿宋" w:cs="Times New Roman"/>
          <w:color w:val="000000"/>
          <w:kern w:val="2"/>
          <w:sz w:val="30"/>
          <w:szCs w:val="30"/>
          <w:lang w:val="en-US" w:eastAsia="zh-CN" w:bidi="ar-SA"/>
        </w:rPr>
        <w:t>9时30分</w:t>
      </w:r>
      <w:r>
        <w:rPr>
          <w:rFonts w:hint="eastAsia" w:ascii="仿宋" w:hAnsi="仿宋" w:eastAsia="仿宋" w:cs="Times New Roman"/>
          <w:color w:val="000000"/>
          <w:kern w:val="2"/>
          <w:sz w:val="30"/>
          <w:szCs w:val="30"/>
          <w:lang w:eastAsia="zh-CN" w:bidi="ar-SA"/>
        </w:rPr>
        <w:t>在上海市浦东新区世纪大道8号国金中心二期2</w:t>
      </w:r>
      <w:r>
        <w:rPr>
          <w:rFonts w:hint="eastAsia" w:ascii="仿宋" w:hAnsi="仿宋" w:eastAsia="仿宋" w:cs="Times New Roman"/>
          <w:color w:val="000000"/>
          <w:kern w:val="2"/>
          <w:sz w:val="30"/>
          <w:szCs w:val="30"/>
          <w:lang w:val="en-US" w:eastAsia="zh-CN" w:bidi="ar-SA"/>
        </w:rPr>
        <w:t>3</w:t>
      </w:r>
      <w:r>
        <w:rPr>
          <w:rFonts w:hint="eastAsia" w:ascii="仿宋" w:hAnsi="仿宋" w:eastAsia="仿宋" w:cs="Times New Roman"/>
          <w:color w:val="000000"/>
          <w:kern w:val="2"/>
          <w:sz w:val="30"/>
          <w:szCs w:val="30"/>
          <w:lang w:eastAsia="zh-CN" w:bidi="ar-SA"/>
        </w:rPr>
        <w:t xml:space="preserve">楼申请人的办公场所对交银施罗德臻选回报混合型证券投资基金基金份额持有人大会（通讯方式）的计票过程进行现场监督公证。 </w:t>
      </w:r>
    </w:p>
    <w:p w14:paraId="2B28F565">
      <w:pPr>
        <w:widowControl w:val="0"/>
        <w:spacing w:after="0" w:line="528" w:lineRule="exact"/>
        <w:ind w:firstLine="600" w:firstLineChars="200"/>
        <w:rPr>
          <w:rFonts w:ascii="仿宋" w:hAnsi="仿宋" w:eastAsia="仿宋_GB2312" w:cs="Times New Roman"/>
          <w:color w:val="000000"/>
          <w:kern w:val="2"/>
          <w:sz w:val="30"/>
          <w:szCs w:val="30"/>
          <w:lang w:eastAsia="zh-CN" w:bidi="ar-SA"/>
        </w:rPr>
      </w:pPr>
      <w:r>
        <w:rPr>
          <w:rFonts w:hint="eastAsia" w:ascii="仿宋" w:hAnsi="仿宋" w:eastAsia="仿宋" w:cs="Times New Roman"/>
          <w:color w:val="000000"/>
          <w:kern w:val="2"/>
          <w:sz w:val="30"/>
          <w:szCs w:val="30"/>
          <w:lang w:eastAsia="zh-CN" w:bidi="ar-SA"/>
        </w:rPr>
        <w:t>基金份额持有人大会对议案以通讯方式进行的表决，在该基金托管人</w:t>
      </w:r>
      <w:r>
        <w:rPr>
          <w:rFonts w:hint="eastAsia" w:ascii="仿宋" w:hAnsi="仿宋" w:eastAsia="仿宋" w:cs="Times New Roman"/>
          <w:color w:val="000000"/>
          <w:kern w:val="2"/>
          <w:sz w:val="30"/>
          <w:szCs w:val="30"/>
          <w:lang w:val="en-US" w:eastAsia="zh-CN" w:bidi="ar-SA"/>
        </w:rPr>
        <w:t>中信</w:t>
      </w:r>
      <w:r>
        <w:rPr>
          <w:rFonts w:hint="eastAsia" w:ascii="仿宋" w:hAnsi="仿宋" w:eastAsia="仿宋" w:cs="Times New Roman"/>
          <w:color w:val="000000"/>
          <w:kern w:val="2"/>
          <w:sz w:val="30"/>
          <w:szCs w:val="30"/>
          <w:lang w:eastAsia="zh-CN" w:bidi="ar-SA"/>
        </w:rPr>
        <w:t>银行股份有限公司委派的授权代表</w:t>
      </w:r>
      <w:r>
        <w:rPr>
          <w:rFonts w:hint="eastAsia" w:ascii="仿宋" w:hAnsi="仿宋" w:eastAsia="仿宋" w:cs="Times New Roman"/>
          <w:color w:val="000000"/>
          <w:kern w:val="2"/>
          <w:sz w:val="30"/>
          <w:szCs w:val="30"/>
          <w:lang w:val="en-US" w:eastAsia="zh-CN" w:bidi="ar-SA"/>
        </w:rPr>
        <w:t>王诗菱</w:t>
      </w:r>
      <w:r>
        <w:rPr>
          <w:rFonts w:hint="eastAsia" w:ascii="仿宋" w:hAnsi="仿宋" w:eastAsia="仿宋" w:cs="Times New Roman"/>
          <w:color w:val="000000"/>
          <w:kern w:val="2"/>
          <w:sz w:val="30"/>
          <w:szCs w:val="30"/>
          <w:lang w:eastAsia="zh-CN" w:bidi="ar-SA"/>
        </w:rPr>
        <w:t>的监督下，由交银施罗德基金管理有限公司委派的代表</w:t>
      </w:r>
      <w:r>
        <w:rPr>
          <w:rFonts w:hint="eastAsia" w:ascii="仿宋" w:hAnsi="仿宋" w:eastAsia="仿宋" w:cs="Times New Roman"/>
          <w:color w:val="000000"/>
          <w:kern w:val="2"/>
          <w:sz w:val="30"/>
          <w:szCs w:val="30"/>
          <w:lang w:val="en-US" w:eastAsia="zh-CN" w:bidi="ar-SA"/>
        </w:rPr>
        <w:t>郝婷婷</w:t>
      </w:r>
      <w:r>
        <w:rPr>
          <w:rFonts w:hint="eastAsia" w:ascii="仿宋" w:hAnsi="仿宋" w:eastAsia="仿宋" w:cs="Times New Roman"/>
          <w:color w:val="000000"/>
          <w:kern w:val="2"/>
          <w:sz w:val="30"/>
          <w:szCs w:val="30"/>
          <w:lang w:eastAsia="zh-CN" w:bidi="ar-SA"/>
        </w:rPr>
        <w:t>、</w:t>
      </w:r>
      <w:r>
        <w:rPr>
          <w:rFonts w:hint="eastAsia" w:ascii="仿宋" w:hAnsi="仿宋" w:eastAsia="仿宋" w:cs="Times New Roman"/>
          <w:color w:val="000000"/>
          <w:kern w:val="2"/>
          <w:sz w:val="30"/>
          <w:szCs w:val="30"/>
          <w:lang w:val="en-US" w:eastAsia="zh-CN" w:bidi="ar-SA"/>
        </w:rPr>
        <w:t>孙文婷</w:t>
      </w:r>
      <w:r>
        <w:rPr>
          <w:rFonts w:hint="eastAsia" w:ascii="仿宋" w:hAnsi="仿宋" w:eastAsia="仿宋" w:cs="Times New Roman"/>
          <w:color w:val="000000"/>
          <w:kern w:val="2"/>
          <w:sz w:val="30"/>
          <w:szCs w:val="30"/>
          <w:lang w:eastAsia="zh-CN" w:bidi="ar-SA"/>
        </w:rPr>
        <w:t>进行计票。截</w:t>
      </w:r>
      <w:r>
        <w:rPr>
          <w:rFonts w:hint="eastAsia" w:ascii="仿宋" w:hAnsi="仿宋" w:eastAsia="仿宋" w:cs="仿宋_GB2312"/>
          <w:color w:val="000000"/>
          <w:kern w:val="2"/>
          <w:sz w:val="30"/>
          <w:szCs w:val="30"/>
          <w:lang w:eastAsia="zh-CN" w:bidi="ar-SA"/>
        </w:rPr>
        <w:t>至202</w:t>
      </w:r>
      <w:r>
        <w:rPr>
          <w:rFonts w:hint="eastAsia" w:ascii="仿宋" w:hAnsi="仿宋" w:eastAsia="仿宋" w:cs="仿宋_GB2312"/>
          <w:color w:val="000000"/>
          <w:kern w:val="2"/>
          <w:sz w:val="30"/>
          <w:szCs w:val="30"/>
          <w:lang w:val="en-US" w:eastAsia="zh-CN" w:bidi="ar-SA"/>
        </w:rPr>
        <w:t>6</w:t>
      </w:r>
      <w:r>
        <w:rPr>
          <w:rFonts w:hint="eastAsia" w:ascii="仿宋" w:hAnsi="仿宋" w:eastAsia="仿宋" w:cs="仿宋_GB2312"/>
          <w:color w:val="000000"/>
          <w:kern w:val="2"/>
          <w:sz w:val="30"/>
          <w:szCs w:val="30"/>
          <w:lang w:eastAsia="zh-CN" w:bidi="ar-SA"/>
        </w:rPr>
        <w:t>年</w:t>
      </w:r>
      <w:r>
        <w:rPr>
          <w:rFonts w:hint="eastAsia" w:ascii="仿宋" w:hAnsi="仿宋" w:eastAsia="仿宋" w:cs="仿宋_GB2312"/>
          <w:color w:val="000000"/>
          <w:kern w:val="2"/>
          <w:sz w:val="30"/>
          <w:szCs w:val="30"/>
          <w:lang w:val="en-US" w:eastAsia="zh-CN" w:bidi="ar-SA"/>
        </w:rPr>
        <w:t>10</w:t>
      </w:r>
      <w:r>
        <w:rPr>
          <w:rFonts w:hint="eastAsia" w:ascii="仿宋" w:hAnsi="仿宋" w:eastAsia="仿宋" w:cs="仿宋_GB2312"/>
          <w:color w:val="000000"/>
          <w:kern w:val="2"/>
          <w:sz w:val="30"/>
          <w:szCs w:val="30"/>
          <w:lang w:eastAsia="zh-CN" w:bidi="ar-SA"/>
        </w:rPr>
        <w:t>月</w:t>
      </w:r>
      <w:r>
        <w:rPr>
          <w:rFonts w:hint="eastAsia" w:ascii="仿宋" w:hAnsi="仿宋" w:eastAsia="仿宋" w:cs="仿宋_GB2312"/>
          <w:color w:val="000000"/>
          <w:kern w:val="2"/>
          <w:sz w:val="30"/>
          <w:szCs w:val="30"/>
          <w:lang w:val="en-US" w:eastAsia="zh-CN" w:bidi="ar-SA"/>
        </w:rPr>
        <w:t>19</w:t>
      </w:r>
      <w:r>
        <w:rPr>
          <w:rFonts w:hint="eastAsia" w:ascii="仿宋" w:hAnsi="仿宋" w:eastAsia="仿宋" w:cs="仿宋_GB2312"/>
          <w:color w:val="000000"/>
          <w:kern w:val="2"/>
          <w:sz w:val="30"/>
          <w:szCs w:val="30"/>
          <w:lang w:eastAsia="zh-CN" w:bidi="ar-SA"/>
        </w:rPr>
        <w:t>日1</w:t>
      </w:r>
      <w:r>
        <w:rPr>
          <w:rFonts w:hint="eastAsia" w:ascii="仿宋" w:hAnsi="仿宋" w:eastAsia="仿宋" w:cs="仿宋_GB2312"/>
          <w:color w:val="000000"/>
          <w:kern w:val="2"/>
          <w:sz w:val="30"/>
          <w:szCs w:val="30"/>
          <w:lang w:val="en-US" w:eastAsia="zh-CN" w:bidi="ar-SA"/>
        </w:rPr>
        <w:t>5</w:t>
      </w:r>
      <w:r>
        <w:rPr>
          <w:rFonts w:hint="eastAsia" w:ascii="仿宋" w:hAnsi="仿宋" w:eastAsia="仿宋" w:cs="仿宋_GB2312"/>
          <w:color w:val="000000"/>
          <w:kern w:val="2"/>
          <w:sz w:val="30"/>
          <w:szCs w:val="30"/>
          <w:lang w:eastAsia="zh-CN" w:bidi="ar-SA"/>
        </w:rPr>
        <w:t>时，</w:t>
      </w:r>
      <w:r>
        <w:rPr>
          <w:rFonts w:hint="eastAsia" w:ascii="仿宋" w:hAnsi="仿宋" w:eastAsia="仿宋" w:cs="Times New Roman"/>
          <w:color w:val="000000"/>
          <w:kern w:val="2"/>
          <w:sz w:val="30"/>
          <w:szCs w:val="30"/>
          <w:lang w:eastAsia="zh-CN" w:bidi="ar-SA"/>
        </w:rPr>
        <w:t>未收到参加本次大会（通讯方式）的交银施罗德臻选回报混合型证券投资基金基金份额持有人有效表决票，</w:t>
      </w:r>
      <w:r>
        <w:rPr>
          <w:rFonts w:hint="eastAsia" w:ascii="仿宋" w:hAnsi="仿宋" w:eastAsia="仿宋" w:cs="Times New Roman"/>
          <w:color w:val="000000"/>
          <w:kern w:val="2"/>
          <w:sz w:val="30"/>
          <w:szCs w:val="30"/>
          <w:lang w:val="en-US" w:eastAsia="zh-CN" w:bidi="ar-SA"/>
        </w:rPr>
        <w:t>故</w:t>
      </w:r>
      <w:r>
        <w:rPr>
          <w:rFonts w:hint="eastAsia" w:ascii="仿宋" w:hAnsi="仿宋" w:eastAsia="仿宋" w:cs="Times New Roman"/>
          <w:color w:val="000000"/>
          <w:kern w:val="2"/>
          <w:sz w:val="30"/>
          <w:szCs w:val="30"/>
          <w:lang w:eastAsia="zh-CN" w:bidi="ar-SA"/>
        </w:rPr>
        <w:t>出席本次基金份额持有人大会的持有人所持基金份额小于202</w:t>
      </w:r>
      <w:r>
        <w:rPr>
          <w:rFonts w:hint="eastAsia" w:ascii="仿宋" w:hAnsi="仿宋" w:eastAsia="仿宋" w:cs="Times New Roman"/>
          <w:color w:val="000000"/>
          <w:kern w:val="2"/>
          <w:sz w:val="30"/>
          <w:szCs w:val="30"/>
          <w:lang w:val="en-US" w:eastAsia="zh-CN" w:bidi="ar-SA"/>
        </w:rPr>
        <w:t>6</w:t>
      </w:r>
      <w:r>
        <w:rPr>
          <w:rFonts w:hint="eastAsia" w:ascii="仿宋" w:hAnsi="仿宋" w:eastAsia="仿宋" w:cs="Times New Roman"/>
          <w:color w:val="000000"/>
          <w:kern w:val="2"/>
          <w:sz w:val="30"/>
          <w:szCs w:val="30"/>
          <w:lang w:eastAsia="zh-CN" w:bidi="ar-SA"/>
        </w:rPr>
        <w:t>年</w:t>
      </w:r>
      <w:r>
        <w:rPr>
          <w:rFonts w:hint="eastAsia" w:ascii="仿宋" w:hAnsi="仿宋" w:eastAsia="仿宋" w:cs="Times New Roman"/>
          <w:color w:val="000000"/>
          <w:kern w:val="2"/>
          <w:sz w:val="30"/>
          <w:szCs w:val="30"/>
          <w:lang w:val="en-US" w:eastAsia="zh-CN" w:bidi="ar-SA"/>
        </w:rPr>
        <w:t>9</w:t>
      </w:r>
      <w:r>
        <w:rPr>
          <w:rFonts w:hint="eastAsia" w:ascii="仿宋" w:hAnsi="仿宋" w:eastAsia="仿宋" w:cs="Times New Roman"/>
          <w:color w:val="000000"/>
          <w:kern w:val="2"/>
          <w:sz w:val="30"/>
          <w:szCs w:val="30"/>
          <w:lang w:eastAsia="zh-CN" w:bidi="ar-SA"/>
        </w:rPr>
        <w:t>月</w:t>
      </w:r>
      <w:r>
        <w:rPr>
          <w:rFonts w:hint="eastAsia" w:ascii="仿宋" w:hAnsi="仿宋" w:eastAsia="仿宋" w:cs="Times New Roman"/>
          <w:color w:val="000000"/>
          <w:kern w:val="2"/>
          <w:sz w:val="30"/>
          <w:szCs w:val="30"/>
          <w:lang w:val="en-US" w:eastAsia="zh-CN" w:bidi="ar-SA"/>
        </w:rPr>
        <w:t>15</w:t>
      </w:r>
      <w:r>
        <w:rPr>
          <w:rFonts w:hint="eastAsia" w:ascii="仿宋" w:hAnsi="仿宋" w:eastAsia="仿宋" w:cs="Times New Roman"/>
          <w:color w:val="000000"/>
          <w:kern w:val="2"/>
          <w:sz w:val="30"/>
          <w:szCs w:val="30"/>
          <w:lang w:eastAsia="zh-CN" w:bidi="ar-SA"/>
        </w:rPr>
        <w:t>日权益登记日该基金总份额</w:t>
      </w:r>
      <w:r>
        <w:rPr>
          <w:rFonts w:hint="eastAsia" w:ascii="仿宋" w:hAnsi="仿宋" w:eastAsia="仿宋" w:cs="Times New Roman"/>
          <w:color w:val="000000"/>
          <w:kern w:val="2"/>
          <w:sz w:val="30"/>
          <w:szCs w:val="30"/>
          <w:lang w:val="en-US" w:eastAsia="zh-CN" w:bidi="ar-SA"/>
        </w:rPr>
        <w:t>9,065</w:t>
      </w:r>
      <w:r>
        <w:rPr>
          <w:rFonts w:hint="eastAsia" w:ascii="仿宋" w:hAnsi="仿宋" w:eastAsia="仿宋" w:cs="Times New Roman"/>
          <w:color w:val="000000"/>
          <w:kern w:val="2"/>
          <w:sz w:val="30"/>
          <w:szCs w:val="30"/>
          <w:lang w:eastAsia="zh-CN" w:bidi="ar-SA"/>
        </w:rPr>
        <w:t>,</w:t>
      </w:r>
      <w:r>
        <w:rPr>
          <w:rFonts w:hint="eastAsia" w:ascii="仿宋" w:hAnsi="仿宋" w:eastAsia="仿宋" w:cs="Times New Roman"/>
          <w:color w:val="000000"/>
          <w:kern w:val="2"/>
          <w:sz w:val="30"/>
          <w:szCs w:val="30"/>
          <w:lang w:val="en-US" w:eastAsia="zh-CN" w:bidi="ar-SA"/>
        </w:rPr>
        <w:t>610.42</w:t>
      </w:r>
      <w:r>
        <w:rPr>
          <w:rFonts w:hint="eastAsia" w:ascii="仿宋" w:hAnsi="仿宋" w:eastAsia="仿宋" w:cs="Times New Roman"/>
          <w:color w:val="000000"/>
          <w:kern w:val="2"/>
          <w:sz w:val="30"/>
          <w:szCs w:val="30"/>
          <w:lang w:eastAsia="zh-CN" w:bidi="ar-SA"/>
        </w:rPr>
        <w:t>份的二分之一。</w:t>
      </w:r>
    </w:p>
    <w:p w14:paraId="4782CA2B">
      <w:pPr>
        <w:widowControl w:val="0"/>
        <w:spacing w:after="0" w:line="528" w:lineRule="exact"/>
        <w:ind w:firstLine="600" w:firstLineChars="200"/>
        <w:rPr>
          <w:rFonts w:hint="eastAsia" w:ascii="仿宋" w:hAnsi="仿宋" w:eastAsia="仿宋" w:cs="Times New Roman"/>
          <w:color w:val="000000"/>
          <w:kern w:val="2"/>
          <w:sz w:val="30"/>
          <w:szCs w:val="30"/>
          <w:lang w:eastAsia="zh-CN" w:bidi="ar-SA"/>
        </w:rPr>
      </w:pPr>
      <w:bookmarkStart w:id="2" w:name="_GoBack"/>
      <w:bookmarkEnd w:id="2"/>
      <w:r>
        <w:rPr>
          <w:rFonts w:hint="eastAsia" w:ascii="仿宋" w:hAnsi="仿宋" w:eastAsia="仿宋" w:cs="Times New Roman"/>
          <w:color w:val="000000"/>
          <w:kern w:val="2"/>
          <w:sz w:val="30"/>
          <w:szCs w:val="30"/>
          <w:lang w:eastAsia="zh-CN" w:bidi="ar-SA"/>
        </w:rPr>
        <w:t>经审查和现场监督，兹证明本次交银施罗德臻选回报混合型证券投资基金基金份额持有人大会（通讯方式）对《关于交银施罗德臻选回报混合型证券投资基金</w:t>
      </w:r>
      <w:r>
        <w:rPr>
          <w:rFonts w:hint="eastAsia" w:ascii="仿宋" w:hAnsi="仿宋" w:eastAsia="仿宋" w:cs="Times New Roman"/>
          <w:color w:val="000000"/>
          <w:kern w:val="2"/>
          <w:sz w:val="30"/>
          <w:szCs w:val="30"/>
          <w:lang w:val="en-US" w:eastAsia="zh-CN" w:bidi="ar-SA"/>
        </w:rPr>
        <w:t>持续运作</w:t>
      </w:r>
      <w:r>
        <w:rPr>
          <w:rFonts w:hint="eastAsia" w:ascii="仿宋" w:hAnsi="仿宋" w:eastAsia="仿宋" w:cs="Times New Roman"/>
          <w:color w:val="000000"/>
          <w:kern w:val="2"/>
          <w:sz w:val="30"/>
          <w:szCs w:val="30"/>
          <w:lang w:eastAsia="zh-CN" w:bidi="ar-SA"/>
        </w:rPr>
        <w:t>的议案》表决的计票过程符合有关法律规定和基金合同的约定，计票结果未满足以通讯方式有效召开持有人大会的条件。</w:t>
      </w:r>
    </w:p>
    <w:p w14:paraId="4CC6620B">
      <w:pPr>
        <w:widowControl w:val="0"/>
        <w:spacing w:after="0" w:line="560" w:lineRule="exact"/>
        <w:ind w:firstLine="640" w:firstLineChars="200"/>
        <w:rPr>
          <w:rFonts w:ascii="仿宋_GB2312" w:hAnsi="Times New Roman" w:eastAsia="仿宋_GB2312" w:cs="Times New Roman"/>
          <w:color w:val="000000"/>
          <w:kern w:val="2"/>
          <w:sz w:val="32"/>
          <w:szCs w:val="30"/>
          <w:lang w:eastAsia="zh-CN" w:bidi="ar-SA"/>
        </w:rPr>
      </w:pPr>
    </w:p>
    <w:p w14:paraId="0A5D4461">
      <w:pPr>
        <w:widowControl w:val="0"/>
        <w:spacing w:after="0" w:line="560" w:lineRule="exact"/>
        <w:ind w:firstLine="2880" w:firstLineChars="900"/>
        <w:rPr>
          <w:rFonts w:ascii="仿宋_GB2312" w:hAnsi="Times New Roman" w:eastAsia="仿宋_GB2312" w:cs="Times New Roman"/>
          <w:color w:val="000000"/>
          <w:kern w:val="2"/>
          <w:sz w:val="32"/>
          <w:szCs w:val="30"/>
          <w:lang w:eastAsia="zh-CN" w:bidi="ar-SA"/>
        </w:rPr>
      </w:pPr>
      <w:bookmarkStart w:id="1" w:name="公证处名称__1"/>
      <w:r>
        <w:rPr>
          <w:rFonts w:hint="eastAsia" w:ascii="仿宋_GB2312" w:hAnsi="仿宋_GB2312" w:eastAsia="仿宋_GB2312" w:cs="Times New Roman"/>
          <w:color w:val="000000"/>
          <w:kern w:val="2"/>
          <w:sz w:val="32"/>
          <w:szCs w:val="30"/>
          <w:lang w:eastAsia="zh-CN" w:bidi="ar-SA"/>
        </w:rPr>
        <w:t>中华人民共和国上海市东方公证处</w:t>
      </w:r>
      <w:bookmarkEnd w:id="1"/>
    </w:p>
    <w:p w14:paraId="63FBA48E">
      <w:pPr>
        <w:widowControl w:val="0"/>
        <w:spacing w:after="0" w:line="560" w:lineRule="exact"/>
        <w:ind w:firstLine="4320" w:firstLineChars="1350"/>
        <w:rPr>
          <w:rFonts w:hint="eastAsia" w:ascii="仿宋_GB2312" w:hAnsi="仿宋_GB2312" w:eastAsia="仿宋_GB2312" w:cs="Times New Roman"/>
          <w:color w:val="000000"/>
          <w:kern w:val="2"/>
          <w:sz w:val="32"/>
          <w:szCs w:val="30"/>
          <w:lang w:val="en-US" w:eastAsia="zh-CN" w:bidi="ar-SA"/>
        </w:rPr>
      </w:pPr>
      <w:r>
        <w:rPr>
          <w:rFonts w:hint="eastAsia" w:ascii="仿宋_GB2312" w:hAnsi="仿宋_GB2312" w:eastAsia="仿宋_GB2312" w:cs="Times New Roman"/>
          <w:color w:val="000000"/>
          <w:kern w:val="2"/>
          <w:sz w:val="32"/>
          <w:szCs w:val="30"/>
          <w:lang w:eastAsia="zh-CN" w:bidi="ar-SA"/>
        </w:rPr>
        <w:t>公 证 员  林奇</w:t>
      </w:r>
    </w:p>
    <w:p w14:paraId="7729EFFE">
      <w:pPr>
        <w:widowControl w:val="0"/>
        <w:spacing w:after="0" w:line="560" w:lineRule="exact"/>
        <w:ind w:firstLine="4160" w:firstLineChars="1300"/>
        <w:rPr>
          <w:rFonts w:hint="eastAsia" w:ascii="仿宋_GB2312" w:hAnsi="仿宋_GB2312" w:eastAsia="仿宋_GB2312" w:cs="Times New Roman"/>
          <w:color w:val="000000"/>
          <w:kern w:val="2"/>
          <w:sz w:val="32"/>
          <w:szCs w:val="30"/>
          <w:lang w:val="en-US" w:eastAsia="zh-CN" w:bidi="ar-SA"/>
        </w:rPr>
      </w:pPr>
      <w:r>
        <w:rPr>
          <w:rFonts w:hint="eastAsia" w:ascii="仿宋_GB2312" w:hAnsi="仿宋_GB2312" w:eastAsia="仿宋_GB2312" w:cs="Times New Roman"/>
          <w:color w:val="000000"/>
          <w:kern w:val="2"/>
          <w:sz w:val="32"/>
          <w:szCs w:val="30"/>
          <w:lang w:val="en-US" w:eastAsia="zh-CN" w:bidi="ar-SA"/>
        </w:rPr>
        <w:t>2026年10月20日</w:t>
      </w:r>
    </w:p>
    <w:p w14:paraId="39F89762">
      <w:pPr>
        <w:spacing w:before="0" w:beforeLines="-2147483648" w:after="0" w:afterLines="-2147483648" w:line="240" w:lineRule="auto"/>
        <w:jc w:val="left"/>
        <w:rPr>
          <w:lang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宋体Z.....">
    <w:altName w:val="宋体"/>
    <w:panose1 w:val="00000000000000000000"/>
    <w:charset w:val="86"/>
    <w:family w:val="roma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408"/>
    <w:rsid w:val="00000600"/>
    <w:rsid w:val="00015408"/>
    <w:rsid w:val="0002081D"/>
    <w:rsid w:val="00023C98"/>
    <w:rsid w:val="00036FA4"/>
    <w:rsid w:val="00042507"/>
    <w:rsid w:val="00056E4A"/>
    <w:rsid w:val="00075095"/>
    <w:rsid w:val="000854DE"/>
    <w:rsid w:val="00086360"/>
    <w:rsid w:val="00087422"/>
    <w:rsid w:val="0009164C"/>
    <w:rsid w:val="000A0CD7"/>
    <w:rsid w:val="000A5128"/>
    <w:rsid w:val="000A695E"/>
    <w:rsid w:val="000B334A"/>
    <w:rsid w:val="000B5CB2"/>
    <w:rsid w:val="000D1AED"/>
    <w:rsid w:val="000D2BC3"/>
    <w:rsid w:val="00136318"/>
    <w:rsid w:val="00141055"/>
    <w:rsid w:val="00172357"/>
    <w:rsid w:val="001826B6"/>
    <w:rsid w:val="00195721"/>
    <w:rsid w:val="00196A87"/>
    <w:rsid w:val="001B1DAD"/>
    <w:rsid w:val="001C0910"/>
    <w:rsid w:val="001C10DF"/>
    <w:rsid w:val="001D2431"/>
    <w:rsid w:val="001E2096"/>
    <w:rsid w:val="001E5729"/>
    <w:rsid w:val="002035BC"/>
    <w:rsid w:val="00210A70"/>
    <w:rsid w:val="00213DB1"/>
    <w:rsid w:val="00225AE2"/>
    <w:rsid w:val="002271D5"/>
    <w:rsid w:val="002406D9"/>
    <w:rsid w:val="00251937"/>
    <w:rsid w:val="00285120"/>
    <w:rsid w:val="002977C5"/>
    <w:rsid w:val="002B3D88"/>
    <w:rsid w:val="002C54AE"/>
    <w:rsid w:val="00312F38"/>
    <w:rsid w:val="00322E6C"/>
    <w:rsid w:val="00333042"/>
    <w:rsid w:val="0033669F"/>
    <w:rsid w:val="00350450"/>
    <w:rsid w:val="00351F50"/>
    <w:rsid w:val="00361639"/>
    <w:rsid w:val="00365CAE"/>
    <w:rsid w:val="003A362B"/>
    <w:rsid w:val="003A639A"/>
    <w:rsid w:val="003A74B2"/>
    <w:rsid w:val="003E180A"/>
    <w:rsid w:val="003E2E73"/>
    <w:rsid w:val="003F6A4C"/>
    <w:rsid w:val="0041239B"/>
    <w:rsid w:val="004350FF"/>
    <w:rsid w:val="00440071"/>
    <w:rsid w:val="0047519D"/>
    <w:rsid w:val="00476DAB"/>
    <w:rsid w:val="0049550C"/>
    <w:rsid w:val="00496377"/>
    <w:rsid w:val="00496D6D"/>
    <w:rsid w:val="004C78BF"/>
    <w:rsid w:val="004D2B46"/>
    <w:rsid w:val="004D4944"/>
    <w:rsid w:val="004E43E4"/>
    <w:rsid w:val="004E73FF"/>
    <w:rsid w:val="004E78D0"/>
    <w:rsid w:val="004E7F99"/>
    <w:rsid w:val="004F4E55"/>
    <w:rsid w:val="0050477B"/>
    <w:rsid w:val="005140AF"/>
    <w:rsid w:val="00572A07"/>
    <w:rsid w:val="005754A4"/>
    <w:rsid w:val="00584757"/>
    <w:rsid w:val="0059214C"/>
    <w:rsid w:val="005E1E31"/>
    <w:rsid w:val="006444D3"/>
    <w:rsid w:val="00664361"/>
    <w:rsid w:val="006679FE"/>
    <w:rsid w:val="006745C8"/>
    <w:rsid w:val="006D21A9"/>
    <w:rsid w:val="006D4274"/>
    <w:rsid w:val="006D614A"/>
    <w:rsid w:val="00733810"/>
    <w:rsid w:val="00743CAE"/>
    <w:rsid w:val="007801E0"/>
    <w:rsid w:val="007D74C4"/>
    <w:rsid w:val="007E3D0D"/>
    <w:rsid w:val="007F1B33"/>
    <w:rsid w:val="00810911"/>
    <w:rsid w:val="00814362"/>
    <w:rsid w:val="00815AF4"/>
    <w:rsid w:val="0083224E"/>
    <w:rsid w:val="00833EBB"/>
    <w:rsid w:val="008347B8"/>
    <w:rsid w:val="00837236"/>
    <w:rsid w:val="00863B1C"/>
    <w:rsid w:val="00892CCF"/>
    <w:rsid w:val="00893B12"/>
    <w:rsid w:val="008A1A82"/>
    <w:rsid w:val="008B393D"/>
    <w:rsid w:val="008E4276"/>
    <w:rsid w:val="00920002"/>
    <w:rsid w:val="00932F3D"/>
    <w:rsid w:val="00934CF7"/>
    <w:rsid w:val="00941C61"/>
    <w:rsid w:val="00947E72"/>
    <w:rsid w:val="009666DD"/>
    <w:rsid w:val="009A0984"/>
    <w:rsid w:val="009A0BA1"/>
    <w:rsid w:val="009D6613"/>
    <w:rsid w:val="009F15E4"/>
    <w:rsid w:val="009F669D"/>
    <w:rsid w:val="00A064C1"/>
    <w:rsid w:val="00A16636"/>
    <w:rsid w:val="00A21518"/>
    <w:rsid w:val="00A56399"/>
    <w:rsid w:val="00A62639"/>
    <w:rsid w:val="00A75BB7"/>
    <w:rsid w:val="00A84123"/>
    <w:rsid w:val="00AB246C"/>
    <w:rsid w:val="00AC0287"/>
    <w:rsid w:val="00AC7A58"/>
    <w:rsid w:val="00AE375B"/>
    <w:rsid w:val="00B044DF"/>
    <w:rsid w:val="00B17693"/>
    <w:rsid w:val="00B27366"/>
    <w:rsid w:val="00B27732"/>
    <w:rsid w:val="00B31615"/>
    <w:rsid w:val="00B51EE0"/>
    <w:rsid w:val="00B56E8A"/>
    <w:rsid w:val="00B73EAE"/>
    <w:rsid w:val="00B80DAA"/>
    <w:rsid w:val="00B9371E"/>
    <w:rsid w:val="00BC2772"/>
    <w:rsid w:val="00BD0655"/>
    <w:rsid w:val="00BD2364"/>
    <w:rsid w:val="00BD4AF7"/>
    <w:rsid w:val="00BD5791"/>
    <w:rsid w:val="00BD632A"/>
    <w:rsid w:val="00BF708E"/>
    <w:rsid w:val="00C17735"/>
    <w:rsid w:val="00C54637"/>
    <w:rsid w:val="00C54C50"/>
    <w:rsid w:val="00C66C12"/>
    <w:rsid w:val="00C74198"/>
    <w:rsid w:val="00C77448"/>
    <w:rsid w:val="00CC107A"/>
    <w:rsid w:val="00CD7298"/>
    <w:rsid w:val="00CF7CF6"/>
    <w:rsid w:val="00D2032C"/>
    <w:rsid w:val="00D22A2F"/>
    <w:rsid w:val="00D27C87"/>
    <w:rsid w:val="00D34135"/>
    <w:rsid w:val="00D4243F"/>
    <w:rsid w:val="00D4679D"/>
    <w:rsid w:val="00D55EF2"/>
    <w:rsid w:val="00D83394"/>
    <w:rsid w:val="00D9667F"/>
    <w:rsid w:val="00DA1745"/>
    <w:rsid w:val="00E63480"/>
    <w:rsid w:val="00E6465F"/>
    <w:rsid w:val="00EA74F7"/>
    <w:rsid w:val="00EB32D2"/>
    <w:rsid w:val="00EC22C8"/>
    <w:rsid w:val="00EC6929"/>
    <w:rsid w:val="00ED0F26"/>
    <w:rsid w:val="00ED6962"/>
    <w:rsid w:val="00EE0787"/>
    <w:rsid w:val="00EF5DD7"/>
    <w:rsid w:val="00F1375A"/>
    <w:rsid w:val="00F62204"/>
    <w:rsid w:val="00F9187F"/>
    <w:rsid w:val="00FC08FC"/>
    <w:rsid w:val="00FC18EB"/>
    <w:rsid w:val="00FE2DE7"/>
    <w:rsid w:val="073E75A9"/>
    <w:rsid w:val="0D950179"/>
    <w:rsid w:val="0E5F4DF0"/>
    <w:rsid w:val="101938E8"/>
    <w:rsid w:val="12AD6E87"/>
    <w:rsid w:val="1D8D3953"/>
    <w:rsid w:val="1FFF1DB4"/>
    <w:rsid w:val="22D50AE8"/>
    <w:rsid w:val="28E046AB"/>
    <w:rsid w:val="29370CB5"/>
    <w:rsid w:val="3AB1669C"/>
    <w:rsid w:val="3B8547F2"/>
    <w:rsid w:val="42D05233"/>
    <w:rsid w:val="43A76FDD"/>
    <w:rsid w:val="4A416461"/>
    <w:rsid w:val="51002467"/>
    <w:rsid w:val="51307740"/>
    <w:rsid w:val="52C4541D"/>
    <w:rsid w:val="54150AD4"/>
    <w:rsid w:val="562C2C55"/>
    <w:rsid w:val="566D4FDC"/>
    <w:rsid w:val="57F96CC3"/>
    <w:rsid w:val="590E3BC4"/>
    <w:rsid w:val="594264EF"/>
    <w:rsid w:val="5CEF48A4"/>
    <w:rsid w:val="72687F12"/>
    <w:rsid w:val="740440E8"/>
    <w:rsid w:val="776B00BF"/>
    <w:rsid w:val="7AD5555C"/>
    <w:rsid w:val="7C7B5D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jc w:val="both"/>
    </w:pPr>
    <w:rPr>
      <w:rFonts w:ascii="Calibri" w:hAnsi="Calibri" w:eastAsia="宋体" w:cs="Times New Roman"/>
      <w:lang w:val="en-US" w:eastAsia="en-US" w:bidi="en-US"/>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rPr>
      <w:lang w:val="zh-CN"/>
    </w:rPr>
  </w:style>
  <w:style w:type="paragraph" w:styleId="3">
    <w:name w:val="Date"/>
    <w:basedOn w:val="1"/>
    <w:next w:val="1"/>
    <w:link w:val="20"/>
    <w:semiHidden/>
    <w:unhideWhenUsed/>
    <w:qFormat/>
    <w:uiPriority w:val="99"/>
    <w:pPr>
      <w:ind w:left="100" w:leftChars="2500"/>
    </w:pPr>
  </w:style>
  <w:style w:type="paragraph" w:styleId="4">
    <w:name w:val="Balloon Text"/>
    <w:basedOn w:val="1"/>
    <w:link w:val="14"/>
    <w:semiHidden/>
    <w:unhideWhenUsed/>
    <w:qFormat/>
    <w:uiPriority w:val="99"/>
    <w:pPr>
      <w:spacing w:after="0" w:line="240" w:lineRule="auto"/>
    </w:pPr>
    <w:rPr>
      <w:sz w:val="18"/>
      <w:szCs w:val="18"/>
    </w:rPr>
  </w:style>
  <w:style w:type="paragraph" w:styleId="5">
    <w:name w:val="footer"/>
    <w:basedOn w:val="1"/>
    <w:link w:val="17"/>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Normal (Web)"/>
    <w:basedOn w:val="1"/>
    <w:unhideWhenUsed/>
    <w:qFormat/>
    <w:uiPriority w:val="99"/>
    <w:pPr>
      <w:spacing w:before="100" w:beforeAutospacing="1" w:after="100" w:afterAutospacing="1" w:line="240" w:lineRule="auto"/>
      <w:jc w:val="left"/>
    </w:pPr>
    <w:rPr>
      <w:rFonts w:ascii="宋体" w:hAnsi="宋体" w:cs="宋体"/>
      <w:sz w:val="24"/>
      <w:szCs w:val="24"/>
      <w:lang w:eastAsia="zh-CN" w:bidi="ar-SA"/>
    </w:rPr>
  </w:style>
  <w:style w:type="paragraph" w:styleId="8">
    <w:name w:val="annotation subject"/>
    <w:basedOn w:val="2"/>
    <w:next w:val="2"/>
    <w:link w:val="15"/>
    <w:semiHidden/>
    <w:unhideWhenUsed/>
    <w:qFormat/>
    <w:uiPriority w:val="99"/>
    <w:rPr>
      <w:b/>
      <w:bCs/>
      <w:lang w:val="en-US"/>
    </w:rPr>
  </w:style>
  <w:style w:type="character" w:styleId="11">
    <w:name w:val="annotation reference"/>
    <w:semiHidden/>
    <w:unhideWhenUsed/>
    <w:qFormat/>
    <w:uiPriority w:val="99"/>
    <w:rPr>
      <w:sz w:val="21"/>
      <w:szCs w:val="21"/>
    </w:rPr>
  </w:style>
  <w:style w:type="character" w:customStyle="1" w:styleId="12">
    <w:name w:val="批注文字 字符"/>
    <w:basedOn w:val="10"/>
    <w:semiHidden/>
    <w:qFormat/>
    <w:uiPriority w:val="99"/>
    <w:rPr>
      <w:rFonts w:ascii="Calibri" w:hAnsi="Calibri" w:eastAsia="宋体" w:cs="Times New Roman"/>
      <w:kern w:val="0"/>
      <w:sz w:val="20"/>
      <w:szCs w:val="20"/>
      <w:lang w:eastAsia="en-US" w:bidi="en-US"/>
    </w:rPr>
  </w:style>
  <w:style w:type="character" w:customStyle="1" w:styleId="13">
    <w:name w:val="批注文字 字符1"/>
    <w:link w:val="2"/>
    <w:semiHidden/>
    <w:qFormat/>
    <w:uiPriority w:val="99"/>
    <w:rPr>
      <w:rFonts w:ascii="Calibri" w:hAnsi="Calibri" w:eastAsia="宋体" w:cs="Times New Roman"/>
      <w:kern w:val="0"/>
      <w:sz w:val="20"/>
      <w:szCs w:val="20"/>
      <w:lang w:val="zh-CN" w:eastAsia="en-US" w:bidi="en-US"/>
    </w:rPr>
  </w:style>
  <w:style w:type="character" w:customStyle="1" w:styleId="14">
    <w:name w:val="批注框文本 字符"/>
    <w:basedOn w:val="10"/>
    <w:link w:val="4"/>
    <w:semiHidden/>
    <w:qFormat/>
    <w:uiPriority w:val="99"/>
    <w:rPr>
      <w:rFonts w:ascii="Calibri" w:hAnsi="Calibri" w:eastAsia="宋体" w:cs="Times New Roman"/>
      <w:kern w:val="0"/>
      <w:sz w:val="18"/>
      <w:szCs w:val="18"/>
      <w:lang w:eastAsia="en-US" w:bidi="en-US"/>
    </w:rPr>
  </w:style>
  <w:style w:type="character" w:customStyle="1" w:styleId="15">
    <w:name w:val="批注主题 字符"/>
    <w:basedOn w:val="13"/>
    <w:link w:val="8"/>
    <w:semiHidden/>
    <w:qFormat/>
    <w:uiPriority w:val="99"/>
    <w:rPr>
      <w:rFonts w:ascii="Calibri" w:hAnsi="Calibri" w:eastAsia="宋体" w:cs="Times New Roman"/>
      <w:b/>
      <w:bCs/>
      <w:kern w:val="0"/>
      <w:sz w:val="20"/>
      <w:szCs w:val="20"/>
      <w:lang w:val="zh-CN" w:eastAsia="en-US" w:bidi="en-US"/>
    </w:rPr>
  </w:style>
  <w:style w:type="character" w:customStyle="1" w:styleId="16">
    <w:name w:val="页眉 字符"/>
    <w:basedOn w:val="10"/>
    <w:link w:val="6"/>
    <w:qFormat/>
    <w:uiPriority w:val="99"/>
    <w:rPr>
      <w:rFonts w:ascii="Calibri" w:hAnsi="Calibri" w:eastAsia="宋体" w:cs="Times New Roman"/>
      <w:kern w:val="0"/>
      <w:sz w:val="18"/>
      <w:szCs w:val="18"/>
      <w:lang w:eastAsia="en-US" w:bidi="en-US"/>
    </w:rPr>
  </w:style>
  <w:style w:type="character" w:customStyle="1" w:styleId="17">
    <w:name w:val="页脚 字符"/>
    <w:basedOn w:val="10"/>
    <w:link w:val="5"/>
    <w:qFormat/>
    <w:uiPriority w:val="99"/>
    <w:rPr>
      <w:rFonts w:ascii="Calibri" w:hAnsi="Calibri" w:eastAsia="宋体" w:cs="Times New Roman"/>
      <w:kern w:val="0"/>
      <w:sz w:val="18"/>
      <w:szCs w:val="18"/>
      <w:lang w:eastAsia="en-US" w:bidi="en-US"/>
    </w:rPr>
  </w:style>
  <w:style w:type="paragraph" w:customStyle="1" w:styleId="18">
    <w:name w:val="修订1"/>
    <w:hidden/>
    <w:semiHidden/>
    <w:qFormat/>
    <w:uiPriority w:val="99"/>
    <w:rPr>
      <w:rFonts w:ascii="Calibri" w:hAnsi="Calibri" w:eastAsia="宋体" w:cs="Times New Roman"/>
      <w:lang w:val="en-US" w:eastAsia="en-US" w:bidi="en-US"/>
    </w:rPr>
  </w:style>
  <w:style w:type="paragraph" w:customStyle="1" w:styleId="19">
    <w:name w:val="Default"/>
    <w:qFormat/>
    <w:uiPriority w:val="0"/>
    <w:pPr>
      <w:widowControl w:val="0"/>
      <w:autoSpaceDE w:val="0"/>
      <w:autoSpaceDN w:val="0"/>
      <w:adjustRightInd w:val="0"/>
    </w:pPr>
    <w:rPr>
      <w:rFonts w:ascii="宋体Z....." w:hAnsi="Calibri" w:eastAsia="宋体Z....." w:cs="宋体Z....."/>
      <w:color w:val="000000"/>
      <w:sz w:val="24"/>
      <w:szCs w:val="24"/>
      <w:lang w:val="en-US" w:eastAsia="zh-CN" w:bidi="ar-SA"/>
    </w:rPr>
  </w:style>
  <w:style w:type="character" w:customStyle="1" w:styleId="20">
    <w:name w:val="日期 字符"/>
    <w:basedOn w:val="10"/>
    <w:link w:val="3"/>
    <w:semiHidden/>
    <w:qFormat/>
    <w:uiPriority w:val="99"/>
    <w:rPr>
      <w:rFonts w:ascii="Calibri" w:hAnsi="Calibri" w:eastAsia="宋体" w:cs="Times New Roman"/>
      <w:kern w:val="0"/>
      <w:sz w:val="20"/>
      <w:szCs w:val="20"/>
      <w:lang w:eastAsia="en-US"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59F2C-84C3-4339-A6E9-F3D0D2988F24}">
  <ds:schemaRefs/>
</ds:datastoreItem>
</file>

<file path=docProps/app.xml><?xml version="1.0" encoding="utf-8"?>
<Properties xmlns="http://schemas.openxmlformats.org/officeDocument/2006/extended-properties" xmlns:vt="http://schemas.openxmlformats.org/officeDocument/2006/docPropsVTypes">
  <Template>Normal</Template>
  <Pages>4</Pages>
  <Words>636</Words>
  <Characters>3631</Characters>
  <Lines>30</Lines>
  <Paragraphs>8</Paragraphs>
  <TotalTime>2</TotalTime>
  <ScaleCrop>false</ScaleCrop>
  <LinksUpToDate>false</LinksUpToDate>
  <CharactersWithSpaces>4259</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2025-01-14T06:50:00Z</dcterms:created>
  <dc:creator>张婧</dc:creator>
  <cp:lastModifiedBy>刘晨晨</cp:lastModifiedBy>
  <dcterms:modified xsi:type="dcterms:W3CDTF">2026-10-20T06:48:17Z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80214F8216D449B7B822D6BA8C136738</vt:lpwstr>
  </property>
</Properties>
</file>