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B1504">
      <w:pPr>
        <w:spacing w:line="360" w:lineRule="auto"/>
        <w:jc w:val="center"/>
        <w:rPr>
          <w:rFonts w:ascii="Times New Roman" w:hAnsi="Times New Roman"/>
          <w:b/>
          <w:sz w:val="30"/>
          <w:szCs w:val="30"/>
        </w:rPr>
      </w:pPr>
      <w:r>
        <w:rPr>
          <w:rFonts w:hint="eastAsia" w:ascii="Times New Roman" w:hAnsi="Times New Roman"/>
          <w:b/>
          <w:sz w:val="30"/>
          <w:szCs w:val="30"/>
        </w:rPr>
        <w:t>交银施罗德基金管理有限公司关于终止中证金牛（北京）基金销售有限公司办理相关销售业务的公告</w:t>
      </w:r>
    </w:p>
    <w:p w14:paraId="25420605">
      <w:pPr>
        <w:spacing w:line="360" w:lineRule="auto"/>
        <w:jc w:val="center"/>
        <w:rPr>
          <w:rFonts w:ascii="Times New Roman" w:hAnsi="Times New Roman"/>
          <w:b/>
          <w:sz w:val="30"/>
          <w:szCs w:val="30"/>
        </w:rPr>
      </w:pPr>
    </w:p>
    <w:p w14:paraId="70EDBB8D">
      <w:pPr>
        <w:spacing w:line="360" w:lineRule="auto"/>
        <w:ind w:firstLine="480"/>
        <w:rPr>
          <w:rFonts w:ascii="Times New Roman" w:hAnsi="Times New Roman" w:eastAsia="宋体" w:cs="宋体"/>
          <w:color w:val="000000"/>
          <w:kern w:val="0"/>
          <w:szCs w:val="21"/>
        </w:rPr>
      </w:pPr>
      <w:r>
        <w:rPr>
          <w:rFonts w:hint="eastAsia" w:ascii="Times New Roman" w:hAnsi="Times New Roman"/>
          <w:sz w:val="24"/>
        </w:rPr>
        <w:t>为维护投资者利益，交银施罗德基金管理有限公司（以下简称“本公司”）自</w:t>
      </w:r>
      <w:r>
        <w:rPr>
          <w:rFonts w:ascii="Times New Roman" w:hAnsi="Times New Roman"/>
          <w:sz w:val="24"/>
        </w:rPr>
        <w:t>202</w:t>
      </w:r>
      <w:r>
        <w:rPr>
          <w:rFonts w:hint="eastAsia" w:ascii="Times New Roman" w:hAnsi="Times New Roman"/>
          <w:sz w:val="24"/>
          <w:lang w:val="en-US" w:eastAsia="zh-CN"/>
        </w:rPr>
        <w:t>6</w:t>
      </w:r>
      <w:r>
        <w:rPr>
          <w:rFonts w:hint="eastAsia" w:ascii="Times New Roman" w:hAnsi="Times New Roman"/>
          <w:sz w:val="24"/>
        </w:rPr>
        <w:t>年</w:t>
      </w:r>
      <w:r>
        <w:rPr>
          <w:rFonts w:hint="eastAsia" w:ascii="Times New Roman" w:hAnsi="Times New Roman"/>
          <w:sz w:val="24"/>
          <w:lang w:val="en-US" w:eastAsia="zh-CN"/>
        </w:rPr>
        <w:t>6</w:t>
      </w:r>
      <w:r>
        <w:rPr>
          <w:rFonts w:hint="eastAsia" w:ascii="Times New Roman" w:hAnsi="Times New Roman"/>
          <w:sz w:val="24"/>
        </w:rPr>
        <w:t>月</w:t>
      </w:r>
      <w:r>
        <w:rPr>
          <w:rFonts w:hint="eastAsia" w:ascii="Times New Roman" w:hAnsi="Times New Roman"/>
          <w:sz w:val="24"/>
          <w:highlight w:val="none"/>
          <w:lang w:val="en-US" w:eastAsia="zh-CN"/>
        </w:rPr>
        <w:t>6</w:t>
      </w:r>
      <w:r>
        <w:rPr>
          <w:rFonts w:hint="eastAsia" w:ascii="Times New Roman" w:hAnsi="Times New Roman"/>
          <w:sz w:val="24"/>
          <w:highlight w:val="none"/>
        </w:rPr>
        <w:t>日</w:t>
      </w:r>
      <w:r>
        <w:rPr>
          <w:rFonts w:hint="eastAsia" w:ascii="Times New Roman" w:hAnsi="Times New Roman"/>
          <w:sz w:val="24"/>
        </w:rPr>
        <w:t>起终止</w:t>
      </w:r>
      <w:r>
        <w:rPr>
          <w:rFonts w:hint="eastAsia" w:ascii="Times New Roman" w:hAnsi="Times New Roman"/>
          <w:sz w:val="24"/>
          <w:lang w:val="en-US" w:eastAsia="zh-CN"/>
        </w:rPr>
        <w:t>与</w:t>
      </w:r>
      <w:r>
        <w:rPr>
          <w:rFonts w:hint="eastAsia" w:ascii="Times New Roman" w:hAnsi="Times New Roman"/>
          <w:sz w:val="24"/>
        </w:rPr>
        <w:t>中证金牛（北京）基金销售有限公司（以下简称“</w:t>
      </w:r>
      <w:r>
        <w:rPr>
          <w:rFonts w:hint="eastAsia" w:ascii="Times New Roman" w:hAnsi="Times New Roman"/>
          <w:sz w:val="24"/>
          <w:lang w:val="en-US" w:eastAsia="zh-CN"/>
        </w:rPr>
        <w:t>中证金牛”</w:t>
      </w:r>
      <w:r>
        <w:rPr>
          <w:rFonts w:hint="eastAsia" w:ascii="Times New Roman" w:hAnsi="Times New Roman"/>
          <w:sz w:val="24"/>
        </w:rPr>
        <w:t>）的</w:t>
      </w:r>
      <w:r>
        <w:rPr>
          <w:rFonts w:hint="eastAsia" w:ascii="Times New Roman" w:hAnsi="Times New Roman"/>
          <w:sz w:val="24"/>
          <w:lang w:val="en-US" w:eastAsia="zh-CN"/>
        </w:rPr>
        <w:t>全部基金</w:t>
      </w:r>
      <w:r>
        <w:rPr>
          <w:rFonts w:hint="eastAsia" w:ascii="Times New Roman" w:hAnsi="Times New Roman"/>
          <w:sz w:val="24"/>
        </w:rPr>
        <w:t>销售业务</w:t>
      </w:r>
      <w:r>
        <w:rPr>
          <w:rFonts w:hint="eastAsia" w:ascii="Times New Roman" w:hAnsi="Times New Roman"/>
          <w:sz w:val="24"/>
          <w:lang w:val="en-US" w:eastAsia="zh-CN"/>
        </w:rPr>
        <w:t>合作</w:t>
      </w:r>
      <w:r>
        <w:rPr>
          <w:rFonts w:hint="eastAsia" w:ascii="Times New Roman" w:hAnsi="Times New Roman"/>
          <w:sz w:val="24"/>
        </w:rPr>
        <w:t>。投资人通过中证金牛持有的本公司基金份额将转托管至本公司直销</w:t>
      </w:r>
      <w:r>
        <w:rPr>
          <w:rFonts w:hint="eastAsia" w:ascii="Times New Roman" w:hAnsi="Times New Roman"/>
          <w:sz w:val="24"/>
          <w:lang w:val="en-US" w:eastAsia="zh-CN"/>
        </w:rPr>
        <w:t>平台。自2026年</w:t>
      </w:r>
      <w:r>
        <w:rPr>
          <w:rFonts w:hint="eastAsia" w:ascii="Times New Roman" w:hAnsi="Times New Roman"/>
          <w:sz w:val="24"/>
          <w:lang w:eastAsia="zh-CN"/>
        </w:rPr>
        <w:t>6月9日起，</w:t>
      </w:r>
      <w:r>
        <w:rPr>
          <w:rFonts w:hint="eastAsia" w:ascii="Times New Roman" w:hAnsi="Times New Roman"/>
          <w:sz w:val="24"/>
          <w:lang w:val="en-US" w:eastAsia="zh-CN"/>
        </w:rPr>
        <w:t>投资人可通过本公司直销平台办理基金份额查询等业务。</w:t>
      </w:r>
      <w:r>
        <w:rPr>
          <w:rFonts w:hint="eastAsia" w:ascii="Times New Roman" w:hAnsi="Times New Roman"/>
          <w:kern w:val="0"/>
          <w:sz w:val="24"/>
        </w:rPr>
        <w:t>相关基金更新招募说明书或其他公告情况将不再列示该销售机构信息，请投资者妥善作好交易安排。</w:t>
      </w:r>
    </w:p>
    <w:p w14:paraId="6B410E96">
      <w:pPr>
        <w:spacing w:line="360" w:lineRule="auto"/>
        <w:ind w:firstLine="420" w:firstLineChars="200"/>
        <w:rPr>
          <w:rFonts w:ascii="Times New Roman" w:hAnsi="Times New Roman"/>
        </w:rPr>
      </w:pPr>
    </w:p>
    <w:p w14:paraId="39D98A8D">
      <w:pPr>
        <w:pStyle w:val="7"/>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投资者可通过本公司咨询有关详情：</w:t>
      </w:r>
    </w:p>
    <w:p w14:paraId="157F2241">
      <w:pPr>
        <w:pStyle w:val="7"/>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交银施罗德基金管理有限公司</w:t>
      </w:r>
    </w:p>
    <w:p w14:paraId="0DF4AE64">
      <w:pPr>
        <w:pStyle w:val="7"/>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客户服务电话：</w:t>
      </w:r>
      <w:r>
        <w:rPr>
          <w:rFonts w:ascii="Times New Roman" w:hAnsi="Times New Roman" w:cs="Times New Roman"/>
        </w:rPr>
        <w:t>400-700-5000</w:t>
      </w:r>
      <w:r>
        <w:rPr>
          <w:rFonts w:hint="eastAsia" w:ascii="Times New Roman" w:hAnsi="Times New Roman" w:cs="Times New Roman"/>
        </w:rPr>
        <w:t>（免长途话费），（</w:t>
      </w:r>
      <w:r>
        <w:rPr>
          <w:rFonts w:ascii="Times New Roman" w:hAnsi="Times New Roman" w:cs="Times New Roman"/>
        </w:rPr>
        <w:t>021</w:t>
      </w:r>
      <w:r>
        <w:rPr>
          <w:rFonts w:hint="eastAsia" w:ascii="Times New Roman" w:hAnsi="Times New Roman" w:cs="Times New Roman"/>
        </w:rPr>
        <w:t>）</w:t>
      </w:r>
      <w:r>
        <w:rPr>
          <w:rFonts w:ascii="Times New Roman" w:hAnsi="Times New Roman" w:cs="Times New Roman"/>
        </w:rPr>
        <w:t>61055000</w:t>
      </w:r>
    </w:p>
    <w:p w14:paraId="7ED2E2BA">
      <w:pPr>
        <w:pStyle w:val="7"/>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网址：</w:t>
      </w:r>
      <w:r>
        <w:rPr>
          <w:rFonts w:ascii="Times New Roman" w:hAnsi="Times New Roman" w:cs="Times New Roman"/>
        </w:rPr>
        <w:t>www.fund001.com</w:t>
      </w:r>
    </w:p>
    <w:p w14:paraId="7B5106CF">
      <w:pPr>
        <w:pStyle w:val="7"/>
        <w:spacing w:before="0" w:beforeAutospacing="0" w:after="0" w:afterAutospacing="0" w:line="360" w:lineRule="auto"/>
        <w:rPr>
          <w:rFonts w:ascii="Times New Roman" w:hAnsi="Times New Roman" w:cs="Times New Roman"/>
        </w:rPr>
      </w:pPr>
    </w:p>
    <w:p w14:paraId="6E7F1C2C">
      <w:pPr>
        <w:pStyle w:val="7"/>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风险提示：</w:t>
      </w:r>
    </w:p>
    <w:p w14:paraId="543E9996">
      <w:pPr>
        <w:pStyle w:val="7"/>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14:paraId="0096DF85">
      <w:pPr>
        <w:pStyle w:val="7"/>
        <w:spacing w:before="0" w:beforeAutospacing="0" w:after="0" w:afterAutospacing="0" w:line="360" w:lineRule="auto"/>
        <w:ind w:firstLine="480" w:firstLineChars="200"/>
        <w:rPr>
          <w:rFonts w:ascii="Times New Roman" w:hAnsi="Times New Roman" w:cs="Times New Roman"/>
        </w:rPr>
      </w:pPr>
      <w:r>
        <w:rPr>
          <w:rFonts w:hint="eastAsia" w:ascii="Times New Roman" w:hAnsi="Times New Roman" w:cs="Times New Roman"/>
        </w:rPr>
        <w:t>特此公告。</w:t>
      </w:r>
    </w:p>
    <w:p w14:paraId="3709A47E">
      <w:pPr>
        <w:pStyle w:val="7"/>
        <w:spacing w:before="0" w:beforeAutospacing="0" w:after="0" w:afterAutospacing="0" w:line="360" w:lineRule="auto"/>
        <w:ind w:firstLine="480" w:firstLineChars="200"/>
        <w:rPr>
          <w:rFonts w:ascii="Times New Roman" w:hAnsi="Times New Roman" w:cs="Times New Roman"/>
        </w:rPr>
      </w:pPr>
    </w:p>
    <w:p w14:paraId="07F851F1">
      <w:pPr>
        <w:pStyle w:val="7"/>
        <w:spacing w:before="0" w:beforeAutospacing="0" w:after="0" w:afterAutospacing="0" w:line="360" w:lineRule="auto"/>
        <w:ind w:firstLine="480" w:firstLineChars="200"/>
        <w:rPr>
          <w:rFonts w:ascii="Times New Roman" w:hAnsi="Times New Roman" w:cs="Times New Roman"/>
        </w:rPr>
      </w:pPr>
    </w:p>
    <w:p w14:paraId="5C6C3329">
      <w:pPr>
        <w:pStyle w:val="7"/>
        <w:spacing w:before="0" w:beforeAutospacing="0" w:after="0" w:afterAutospacing="0" w:line="360" w:lineRule="auto"/>
        <w:ind w:firstLine="4560" w:firstLineChars="1900"/>
        <w:jc w:val="right"/>
        <w:rPr>
          <w:rFonts w:ascii="Times New Roman" w:hAnsi="Times New Roman" w:cs="Times New Roman"/>
        </w:rPr>
      </w:pPr>
      <w:r>
        <w:rPr>
          <w:rFonts w:hint="eastAsia" w:ascii="Times New Roman" w:hAnsi="Times New Roman" w:cs="Times New Roman"/>
        </w:rPr>
        <w:t>交银施罗德基金管理有限公司</w:t>
      </w:r>
    </w:p>
    <w:p w14:paraId="3DF396F8">
      <w:pPr>
        <w:wordWrap w:val="0"/>
        <w:spacing w:line="360" w:lineRule="auto"/>
        <w:jc w:val="right"/>
        <w:rPr>
          <w:rFonts w:ascii="Times New Roman" w:hAnsi="Times New Roman"/>
        </w:rPr>
      </w:pPr>
      <w:r>
        <w:rPr>
          <w:rFonts w:hint="eastAsia" w:ascii="Times New Roman" w:hAnsi="Times New Roman"/>
          <w:sz w:val="24"/>
        </w:rPr>
        <w:t>二〇二</w:t>
      </w:r>
      <w:r>
        <w:rPr>
          <w:rFonts w:hint="eastAsia" w:ascii="Times New Roman" w:hAnsi="Times New Roman"/>
          <w:sz w:val="24"/>
          <w:lang w:val="en-US" w:eastAsia="zh-CN"/>
        </w:rPr>
        <w:t>六</w:t>
      </w:r>
      <w:r>
        <w:rPr>
          <w:rFonts w:hint="eastAsia" w:ascii="Times New Roman" w:hAnsi="Times New Roman"/>
          <w:sz w:val="24"/>
        </w:rPr>
        <w:t>年</w:t>
      </w:r>
      <w:r>
        <w:rPr>
          <w:rFonts w:hint="eastAsia" w:ascii="Times New Roman" w:hAnsi="Times New Roman"/>
          <w:sz w:val="24"/>
          <w:lang w:val="en-US" w:eastAsia="zh-CN"/>
        </w:rPr>
        <w:t>六</w:t>
      </w:r>
      <w:r>
        <w:rPr>
          <w:rFonts w:hint="eastAsia" w:ascii="Times New Roman" w:hAnsi="Times New Roman"/>
          <w:sz w:val="24"/>
        </w:rPr>
        <w:t>月</w:t>
      </w:r>
      <w:r>
        <w:rPr>
          <w:rFonts w:hint="eastAsia" w:ascii="Times New Roman" w:hAnsi="Times New Roman"/>
          <w:sz w:val="24"/>
          <w:highlight w:val="none"/>
          <w:lang w:val="en-US" w:eastAsia="zh-CN"/>
        </w:rPr>
        <w:t>六</w:t>
      </w:r>
      <w:r>
        <w:rPr>
          <w:rFonts w:hint="eastAsia" w:ascii="Times New Roman" w:hAnsi="Times New Roman"/>
          <w:sz w:val="24"/>
        </w:rPr>
        <w:t>日</w:t>
      </w:r>
    </w:p>
    <w:p w14:paraId="44F37139">
      <w:pPr>
        <w:rPr>
          <w:rFonts w:ascii="Times New Roman" w:hAnsi="Times New Roman"/>
        </w:rPr>
      </w:pPr>
    </w:p>
    <w:p w14:paraId="4A4B7C56">
      <w:pPr>
        <w:rPr>
          <w:rFonts w:ascii="Times New Roman" w:hAnsi="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69"/>
    <w:rsid w:val="00014E60"/>
    <w:rsid w:val="000466D0"/>
    <w:rsid w:val="000857FD"/>
    <w:rsid w:val="0009337E"/>
    <w:rsid w:val="000B3D60"/>
    <w:rsid w:val="000E2099"/>
    <w:rsid w:val="00101727"/>
    <w:rsid w:val="001312D1"/>
    <w:rsid w:val="00174720"/>
    <w:rsid w:val="00183ADA"/>
    <w:rsid w:val="002256B2"/>
    <w:rsid w:val="00236660"/>
    <w:rsid w:val="002501E2"/>
    <w:rsid w:val="002760B1"/>
    <w:rsid w:val="002A4C15"/>
    <w:rsid w:val="002B3C6F"/>
    <w:rsid w:val="00303E35"/>
    <w:rsid w:val="003461FC"/>
    <w:rsid w:val="003A1E5B"/>
    <w:rsid w:val="003A7860"/>
    <w:rsid w:val="003B0048"/>
    <w:rsid w:val="003D20BD"/>
    <w:rsid w:val="003D3BF7"/>
    <w:rsid w:val="00424E1F"/>
    <w:rsid w:val="004415D7"/>
    <w:rsid w:val="00443357"/>
    <w:rsid w:val="00447E81"/>
    <w:rsid w:val="004B2763"/>
    <w:rsid w:val="004E0A79"/>
    <w:rsid w:val="00516F4F"/>
    <w:rsid w:val="00585116"/>
    <w:rsid w:val="005A50A5"/>
    <w:rsid w:val="005F184D"/>
    <w:rsid w:val="0060508D"/>
    <w:rsid w:val="00645C36"/>
    <w:rsid w:val="00647843"/>
    <w:rsid w:val="006E301B"/>
    <w:rsid w:val="007760BE"/>
    <w:rsid w:val="007C173D"/>
    <w:rsid w:val="007F2685"/>
    <w:rsid w:val="00884969"/>
    <w:rsid w:val="009007C9"/>
    <w:rsid w:val="00934BA3"/>
    <w:rsid w:val="00A32BB7"/>
    <w:rsid w:val="00A71455"/>
    <w:rsid w:val="00AA49DA"/>
    <w:rsid w:val="00B12268"/>
    <w:rsid w:val="00B22F56"/>
    <w:rsid w:val="00B55015"/>
    <w:rsid w:val="00BA649B"/>
    <w:rsid w:val="00BB0C85"/>
    <w:rsid w:val="00BF6627"/>
    <w:rsid w:val="00C31077"/>
    <w:rsid w:val="00C57986"/>
    <w:rsid w:val="00C803FA"/>
    <w:rsid w:val="00C920EB"/>
    <w:rsid w:val="00CA63CE"/>
    <w:rsid w:val="00CA70CF"/>
    <w:rsid w:val="00CB5D69"/>
    <w:rsid w:val="00CC5177"/>
    <w:rsid w:val="00CE4064"/>
    <w:rsid w:val="00D01CFF"/>
    <w:rsid w:val="00D6343C"/>
    <w:rsid w:val="00D849B0"/>
    <w:rsid w:val="00D9423A"/>
    <w:rsid w:val="00DF013A"/>
    <w:rsid w:val="00E3094A"/>
    <w:rsid w:val="00EA4A00"/>
    <w:rsid w:val="00F705A4"/>
    <w:rsid w:val="00FA100A"/>
    <w:rsid w:val="00FC47AB"/>
    <w:rsid w:val="0CA03435"/>
    <w:rsid w:val="257735AD"/>
    <w:rsid w:val="25D07BEE"/>
    <w:rsid w:val="3AE30E0F"/>
    <w:rsid w:val="43131377"/>
    <w:rsid w:val="44464A17"/>
    <w:rsid w:val="486D7570"/>
    <w:rsid w:val="51000A73"/>
    <w:rsid w:val="52ED5B37"/>
    <w:rsid w:val="7A2C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uiPriority w:val="99"/>
    <w:rPr>
      <w:b/>
      <w:bCs/>
    </w:rPr>
  </w:style>
  <w:style w:type="character" w:styleId="11">
    <w:name w:val="annotation reference"/>
    <w:basedOn w:val="10"/>
    <w:unhideWhenUsed/>
    <w:uiPriority w:val="99"/>
    <w:rPr>
      <w:sz w:val="21"/>
      <w:szCs w:val="21"/>
    </w:rPr>
  </w:style>
  <w:style w:type="character" w:customStyle="1" w:styleId="12">
    <w:name w:val="标题 1 字符"/>
    <w:basedOn w:val="10"/>
    <w:link w:val="2"/>
    <w:uiPriority w:val="9"/>
    <w:rPr>
      <w:rFonts w:ascii="宋体" w:hAnsi="宋体" w:eastAsia="宋体" w:cs="宋体"/>
      <w:b/>
      <w:bCs/>
      <w:kern w:val="36"/>
      <w:sz w:val="48"/>
      <w:szCs w:val="48"/>
    </w:rPr>
  </w:style>
  <w:style w:type="character" w:customStyle="1" w:styleId="13">
    <w:name w:val="apple-converted-space"/>
    <w:basedOn w:val="10"/>
    <w:uiPriority w:val="0"/>
  </w:style>
  <w:style w:type="character" w:customStyle="1" w:styleId="14">
    <w:name w:val="页眉 字符"/>
    <w:basedOn w:val="10"/>
    <w:link w:val="6"/>
    <w:uiPriority w:val="99"/>
    <w:rPr>
      <w:sz w:val="18"/>
      <w:szCs w:val="18"/>
    </w:rPr>
  </w:style>
  <w:style w:type="character" w:customStyle="1" w:styleId="15">
    <w:name w:val="页脚 字符"/>
    <w:basedOn w:val="10"/>
    <w:link w:val="5"/>
    <w:uiPriority w:val="99"/>
    <w:rPr>
      <w:sz w:val="18"/>
      <w:szCs w:val="18"/>
    </w:rPr>
  </w:style>
  <w:style w:type="character" w:customStyle="1" w:styleId="16">
    <w:name w:val="批注框文本 字符"/>
    <w:basedOn w:val="10"/>
    <w:link w:val="4"/>
    <w:semiHidden/>
    <w:uiPriority w:val="99"/>
    <w:rPr>
      <w:sz w:val="18"/>
      <w:szCs w:val="18"/>
    </w:rPr>
  </w:style>
  <w:style w:type="character" w:customStyle="1" w:styleId="17">
    <w:name w:val="批注文字 字符"/>
    <w:basedOn w:val="10"/>
    <w:link w:val="3"/>
    <w:semiHidden/>
    <w:qFormat/>
    <w:uiPriority w:val="99"/>
  </w:style>
  <w:style w:type="character" w:customStyle="1" w:styleId="18">
    <w:name w:val="批注主题 字符"/>
    <w:basedOn w:val="17"/>
    <w:link w:val="8"/>
    <w:semiHidden/>
    <w:uiPriority w:val="99"/>
    <w:rPr>
      <w:b/>
      <w:bCs/>
    </w:rPr>
  </w:style>
  <w:style w:type="character" w:customStyle="1" w:styleId="19">
    <w:name w:val="15"/>
    <w:basedOn w:val="10"/>
    <w:uiPriority w:val="0"/>
    <w:rPr>
      <w:rFonts w:hint="default" w:ascii="Times New Roman" w:hAnsi="Times New Roman" w:cs="Times New Roman"/>
      <w:b/>
      <w:bCs/>
    </w:rPr>
  </w:style>
  <w:style w:type="paragraph" w:styleId="20">
    <w:name w:val="List Paragraph"/>
    <w:basedOn w:val="1"/>
    <w:qFormat/>
    <w:uiPriority w:val="34"/>
    <w:pPr>
      <w:ind w:firstLine="420" w:firstLineChars="200"/>
    </w:pPr>
  </w:style>
  <w:style w:type="paragraph" w:customStyle="1" w:styleId="2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D025A-C89C-4E5D-91FC-DC58A672AA8E}">
  <ds:schemaRefs/>
</ds:datastoreItem>
</file>

<file path=docProps/app.xml><?xml version="1.0" encoding="utf-8"?>
<Properties xmlns="http://schemas.openxmlformats.org/officeDocument/2006/extended-properties" xmlns:vt="http://schemas.openxmlformats.org/officeDocument/2006/docPropsVTypes">
  <Template>Normal</Template>
  <Pages>1</Pages>
  <Words>73</Words>
  <Characters>420</Characters>
  <Lines>3</Lines>
  <Paragraphs>1</Paragraphs>
  <TotalTime>22</TotalTime>
  <ScaleCrop>false</ScaleCrop>
  <LinksUpToDate>false</LinksUpToDate>
  <CharactersWithSpaces>492</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2023-08-29T05:39:00Z</dcterms:created>
  <dc:creator>邬佳妮</dc:creator>
  <cp:lastModifiedBy>guanjiachen</cp:lastModifiedBy>
  <dcterms:modified xsi:type="dcterms:W3CDTF">2026-06-05T05:35:35Z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1D249573BE874345B3F827AB60C260AB_12</vt:lpwstr>
  </property>
</Properties>
</file>