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spacing w:line="360" w:lineRule="auto"/>
        <w:jc w:val="center"/>
        <w:rPr>
          <w:rFonts w:ascii="Times New Roman" w:hAnsi="Times New Roman"/>
          <w:highlight w:val="none"/>
        </w:rPr>
      </w:pPr>
      <w:r>
        <w:rPr>
          <w:rFonts w:hint="eastAsia" w:ascii="Times New Roman" w:hAnsi="Times New Roman" w:eastAsia="宋体" w:cs="宋体"/>
          <w:b/>
          <w:sz w:val="30"/>
          <w:highlight w:val="none"/>
        </w:rPr>
        <w:t>交银施罗德基金管理有限公司关于暂停部分销售机构办理旗下交银施罗德货币市场证券投资基金相关销售业务的公告</w:t>
      </w:r>
    </w:p>
    <w:p>
      <w:pPr>
        <w:widowControl w:val="0"/>
        <w:spacing w:line="360" w:lineRule="auto"/>
        <w:jc w:val="both"/>
        <w:rPr>
          <w:rFonts w:ascii="Times New Roman" w:hAnsi="Times New Roman" w:eastAsia="Times New Roman" w:cs="Times New Roman"/>
          <w:b/>
          <w:sz w:val="30"/>
          <w:highlight w:val="none"/>
        </w:rPr>
      </w:pPr>
    </w:p>
    <w:p>
      <w:pPr>
        <w:widowControl w:val="0"/>
        <w:spacing w:line="360" w:lineRule="auto"/>
        <w:ind w:firstLine="420"/>
        <w:jc w:val="both"/>
        <w:rPr>
          <w:rFonts w:ascii="Times New Roman" w:hAnsi="Times New Roman" w:eastAsia="宋体" w:cs="宋体"/>
          <w:highlight w:val="none"/>
        </w:rPr>
      </w:pPr>
      <w:r>
        <w:rPr>
          <w:rFonts w:hint="eastAsia" w:ascii="Times New Roman" w:hAnsi="Times New Roman" w:eastAsia="宋体" w:cs="宋体"/>
          <w:highlight w:val="none"/>
        </w:rPr>
        <w:t>为维护投资者利益，交银施罗德基金管理有限公司决定</w:t>
      </w:r>
      <w:r>
        <w:rPr>
          <w:rFonts w:ascii="Times New Roman" w:hAnsi="Times New Roman" w:eastAsia="宋体" w:cs="宋体"/>
          <w:highlight w:val="none"/>
        </w:rPr>
        <w:t>自</w:t>
      </w:r>
      <w:r>
        <w:rPr>
          <w:rFonts w:hint="eastAsia" w:ascii="Times New Roman" w:hAnsi="Times New Roman" w:eastAsia="宋体" w:cs="宋体"/>
          <w:highlight w:val="none"/>
        </w:rPr>
        <w:t>202</w:t>
      </w:r>
      <w:r>
        <w:rPr>
          <w:rFonts w:ascii="Times New Roman" w:hAnsi="Times New Roman" w:eastAsia="宋体" w:cs="宋体"/>
          <w:highlight w:val="none"/>
        </w:rPr>
        <w:t>6</w:t>
      </w:r>
      <w:r>
        <w:rPr>
          <w:rFonts w:hint="eastAsia" w:ascii="Times New Roman" w:hAnsi="Times New Roman" w:eastAsia="宋体" w:cs="宋体"/>
          <w:highlight w:val="none"/>
        </w:rPr>
        <w:t>年</w:t>
      </w:r>
      <w:r>
        <w:rPr>
          <w:rFonts w:hint="eastAsia" w:ascii="Times New Roman" w:hAnsi="Times New Roman" w:eastAsia="宋体" w:cs="宋体"/>
          <w:highlight w:val="none"/>
          <w:lang w:val="en-US" w:eastAsia="zh-CN"/>
        </w:rPr>
        <w:t>5</w:t>
      </w:r>
      <w:r>
        <w:rPr>
          <w:rFonts w:hint="eastAsia" w:ascii="Times New Roman" w:hAnsi="Times New Roman" w:eastAsia="宋体" w:cs="宋体"/>
          <w:highlight w:val="none"/>
        </w:rPr>
        <w:t>月</w:t>
      </w:r>
      <w:r>
        <w:rPr>
          <w:rFonts w:hint="eastAsia" w:ascii="Times New Roman" w:hAnsi="Times New Roman" w:eastAsia="宋体" w:cs="宋体"/>
          <w:highlight w:val="none"/>
          <w:lang w:val="en-US" w:eastAsia="zh-CN"/>
        </w:rPr>
        <w:t>2</w:t>
      </w:r>
      <w:r>
        <w:rPr>
          <w:rFonts w:ascii="Times New Roman" w:hAnsi="Times New Roman" w:eastAsia="宋体" w:cs="宋体"/>
          <w:highlight w:val="none"/>
        </w:rPr>
        <w:t>5</w:t>
      </w:r>
      <w:r>
        <w:rPr>
          <w:rFonts w:hint="eastAsia" w:ascii="Times New Roman" w:hAnsi="Times New Roman" w:eastAsia="宋体" w:cs="宋体"/>
          <w:highlight w:val="none"/>
        </w:rPr>
        <w:t>日</w:t>
      </w:r>
      <w:r>
        <w:rPr>
          <w:rFonts w:ascii="Times New Roman" w:hAnsi="Times New Roman" w:eastAsia="宋体" w:cs="宋体"/>
          <w:highlight w:val="none"/>
        </w:rPr>
        <w:t>起</w:t>
      </w:r>
      <w:r>
        <w:rPr>
          <w:rFonts w:hint="eastAsia" w:ascii="Times New Roman" w:hAnsi="Times New Roman" w:eastAsia="宋体" w:cs="宋体"/>
          <w:highlight w:val="none"/>
        </w:rPr>
        <w:t>暂停</w:t>
      </w:r>
      <w:r>
        <w:rPr>
          <w:rFonts w:hint="eastAsia" w:ascii="Times New Roman" w:hAnsi="Times New Roman" w:eastAsia="宋体" w:cs="宋体"/>
          <w:highlight w:val="none"/>
          <w:lang w:val="en-US" w:eastAsia="zh-CN"/>
        </w:rPr>
        <w:t>中国光大银行股份有限公司、东莞农村商业银行股份有限公司、江苏常熟农村商业银行股份有限公司、江苏江南农村商业银行股份</w:t>
      </w:r>
      <w:bookmarkStart w:id="0" w:name="_GoBack"/>
      <w:bookmarkEnd w:id="0"/>
      <w:r>
        <w:rPr>
          <w:rFonts w:hint="eastAsia" w:ascii="Times New Roman" w:hAnsi="Times New Roman" w:eastAsia="宋体" w:cs="宋体"/>
          <w:highlight w:val="none"/>
          <w:lang w:val="en-US" w:eastAsia="zh-CN"/>
        </w:rPr>
        <w:t>有限公司、北京展恒基金销售股份有限公司、北京虹点基金销售有限公司、上海陆金所基金销售有限公司、东北证券股份有限公司、国都证券股份有限公司等销售机构</w:t>
      </w:r>
      <w:r>
        <w:rPr>
          <w:rFonts w:hint="eastAsia" w:ascii="Times New Roman" w:hAnsi="Times New Roman" w:eastAsia="宋体" w:cs="宋体"/>
          <w:highlight w:val="none"/>
        </w:rPr>
        <w:t>办理</w:t>
      </w:r>
      <w:r>
        <w:rPr>
          <w:rFonts w:ascii="Times New Roman" w:hAnsi="Times New Roman" w:eastAsia="宋体" w:cs="宋体"/>
          <w:highlight w:val="none"/>
        </w:rPr>
        <w:t>旗下</w:t>
      </w:r>
      <w:r>
        <w:rPr>
          <w:rFonts w:hint="eastAsia" w:ascii="Times New Roman" w:hAnsi="Times New Roman" w:eastAsia="宋体" w:cs="宋体"/>
          <w:highlight w:val="none"/>
        </w:rPr>
        <w:t>交银施罗德货币市场证券投资基金的申购、转换入及定期定额投资等业务，赎回、转换出等其他业务正常进行</w:t>
      </w:r>
      <w:r>
        <w:rPr>
          <w:rFonts w:ascii="Times New Roman" w:hAnsi="Times New Roman" w:eastAsia="宋体" w:cs="宋体"/>
          <w:highlight w:val="none"/>
        </w:rPr>
        <w:t>。</w:t>
      </w:r>
    </w:p>
    <w:p>
      <w:pPr>
        <w:widowControl w:val="0"/>
        <w:spacing w:line="360" w:lineRule="auto"/>
        <w:ind w:firstLine="420"/>
        <w:jc w:val="both"/>
        <w:rPr>
          <w:rFonts w:ascii="Times New Roman" w:hAnsi="Times New Roman" w:eastAsia="宋体" w:cs="宋体"/>
          <w:highlight w:val="none"/>
        </w:rPr>
      </w:pPr>
    </w:p>
    <w:p>
      <w:pPr>
        <w:widowControl w:val="0"/>
        <w:spacing w:line="360" w:lineRule="auto"/>
        <w:ind w:firstLine="480" w:firstLineChars="200"/>
        <w:jc w:val="both"/>
        <w:rPr>
          <w:rFonts w:ascii="Times New Roman" w:hAnsi="Times New Roman"/>
          <w:highlight w:val="none"/>
        </w:rPr>
      </w:pPr>
      <w:r>
        <w:rPr>
          <w:rFonts w:ascii="Times New Roman" w:hAnsi="Times New Roman" w:eastAsia="宋体" w:cs="宋体"/>
          <w:highlight w:val="none"/>
        </w:rPr>
        <w:t>一、适用基金范围</w:t>
      </w:r>
    </w:p>
    <w:tbl>
      <w:tblPr>
        <w:tblStyle w:val="4"/>
        <w:tblW w:w="5000" w:type="pct"/>
        <w:jc w:val="center"/>
        <w:tblLayout w:type="fixed"/>
        <w:tblCellMar>
          <w:top w:w="0" w:type="dxa"/>
          <w:left w:w="0" w:type="dxa"/>
          <w:bottom w:w="0" w:type="dxa"/>
          <w:right w:w="0" w:type="dxa"/>
        </w:tblCellMar>
      </w:tblPr>
      <w:tblGrid>
        <w:gridCol w:w="754"/>
        <w:gridCol w:w="6152"/>
        <w:gridCol w:w="1936"/>
      </w:tblGrid>
      <w:tr>
        <w:tblPrEx>
          <w:tblCellMar>
            <w:top w:w="0" w:type="dxa"/>
            <w:left w:w="0" w:type="dxa"/>
            <w:bottom w:w="0" w:type="dxa"/>
            <w:right w:w="0" w:type="dxa"/>
          </w:tblCellMar>
        </w:tblPrEx>
        <w:trPr>
          <w:trHeight w:val="270" w:hRule="atLeast"/>
          <w:jc w:val="center"/>
        </w:trPr>
        <w:tc>
          <w:tcPr>
            <w:tcW w:w="426"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jc w:val="both"/>
              <w:rPr>
                <w:rFonts w:ascii="Times New Roman" w:hAnsi="Times New Roman"/>
                <w:highlight w:val="none"/>
              </w:rPr>
            </w:pPr>
            <w:r>
              <w:rPr>
                <w:rFonts w:ascii="Times New Roman" w:hAnsi="Times New Roman" w:eastAsia="宋体" w:cs="宋体"/>
                <w:highlight w:val="none"/>
              </w:rPr>
              <w:t>序号</w:t>
            </w:r>
          </w:p>
        </w:tc>
        <w:tc>
          <w:tcPr>
            <w:tcW w:w="347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jc w:val="center"/>
              <w:rPr>
                <w:rFonts w:ascii="Times New Roman" w:hAnsi="Times New Roman"/>
                <w:highlight w:val="none"/>
              </w:rPr>
            </w:pPr>
            <w:r>
              <w:rPr>
                <w:rFonts w:ascii="Times New Roman" w:hAnsi="Times New Roman" w:eastAsia="宋体" w:cs="宋体"/>
                <w:highlight w:val="none"/>
              </w:rPr>
              <w:t>基金名称</w:t>
            </w:r>
          </w:p>
        </w:tc>
        <w:tc>
          <w:tcPr>
            <w:tcW w:w="1094"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jc w:val="center"/>
              <w:rPr>
                <w:rFonts w:ascii="Times New Roman" w:hAnsi="Times New Roman"/>
                <w:highlight w:val="none"/>
              </w:rPr>
            </w:pPr>
            <w:r>
              <w:rPr>
                <w:rFonts w:ascii="Times New Roman" w:hAnsi="Times New Roman" w:eastAsia="宋体" w:cs="宋体"/>
                <w:highlight w:val="none"/>
              </w:rPr>
              <w:t>适用基金代码</w:t>
            </w:r>
          </w:p>
        </w:tc>
      </w:tr>
      <w:tr>
        <w:tblPrEx>
          <w:tblCellMar>
            <w:top w:w="0" w:type="dxa"/>
            <w:left w:w="0" w:type="dxa"/>
            <w:bottom w:w="0" w:type="dxa"/>
            <w:right w:w="0" w:type="dxa"/>
          </w:tblCellMar>
        </w:tblPrEx>
        <w:trPr>
          <w:trHeight w:val="270" w:hRule="atLeast"/>
          <w:jc w:val="center"/>
        </w:trPr>
        <w:tc>
          <w:tcPr>
            <w:tcW w:w="426"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jc w:val="center"/>
              <w:rPr>
                <w:rFonts w:ascii="Times New Roman" w:hAnsi="Times New Roman"/>
                <w:highlight w:val="none"/>
              </w:rPr>
            </w:pPr>
            <w:r>
              <w:rPr>
                <w:rFonts w:ascii="Times New Roman" w:hAnsi="Times New Roman"/>
                <w:highlight w:val="none"/>
              </w:rPr>
              <w:t>1</w:t>
            </w:r>
          </w:p>
        </w:tc>
        <w:tc>
          <w:tcPr>
            <w:tcW w:w="6152" w:type="dxa"/>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bottom"/>
          </w:tcPr>
          <w:p>
            <w:pPr>
              <w:keepNext w:val="0"/>
              <w:keepLines w:val="0"/>
              <w:widowControl/>
              <w:suppressLineNumbers w:val="0"/>
              <w:jc w:val="center"/>
              <w:textAlignment w:val="bottom"/>
              <w:rPr>
                <w:rFonts w:hint="eastAsia" w:ascii="宋体" w:hAnsi="宋体" w:eastAsia="宋体" w:cs="宋体"/>
                <w:highlight w:val="none"/>
                <w:lang w:val="en-US"/>
              </w:rPr>
            </w:pPr>
            <w:r>
              <w:rPr>
                <w:rFonts w:hint="eastAsia" w:ascii="宋体" w:hAnsi="宋体" w:eastAsia="宋体" w:cs="宋体"/>
                <w:i w:val="0"/>
                <w:iCs w:val="0"/>
                <w:color w:val="000000"/>
                <w:kern w:val="0"/>
                <w:sz w:val="22"/>
                <w:szCs w:val="22"/>
                <w:highlight w:val="none"/>
                <w:u w:val="none"/>
                <w:lang w:val="en-US" w:eastAsia="zh-CN" w:bidi="ar"/>
              </w:rPr>
              <w:t>交银施罗德货币市场证券投资基金A</w:t>
            </w:r>
          </w:p>
        </w:tc>
        <w:tc>
          <w:tcPr>
            <w:tcW w:w="1936" w:type="dxa"/>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519588</w:t>
            </w:r>
          </w:p>
        </w:tc>
      </w:tr>
      <w:tr>
        <w:tblPrEx>
          <w:tblCellMar>
            <w:top w:w="0" w:type="dxa"/>
            <w:left w:w="0" w:type="dxa"/>
            <w:bottom w:w="0" w:type="dxa"/>
            <w:right w:w="0" w:type="dxa"/>
          </w:tblCellMar>
        </w:tblPrEx>
        <w:trPr>
          <w:trHeight w:val="270" w:hRule="atLeast"/>
          <w:jc w:val="center"/>
        </w:trPr>
        <w:tc>
          <w:tcPr>
            <w:tcW w:w="426"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jc w:val="center"/>
              <w:rPr>
                <w:rFonts w:ascii="Times New Roman" w:hAnsi="Times New Roman"/>
                <w:highlight w:val="none"/>
              </w:rPr>
            </w:pPr>
            <w:r>
              <w:rPr>
                <w:rFonts w:hint="eastAsia" w:ascii="Times New Roman" w:hAnsi="Times New Roman"/>
                <w:highlight w:val="none"/>
              </w:rPr>
              <w:t>2</w:t>
            </w:r>
          </w:p>
        </w:tc>
        <w:tc>
          <w:tcPr>
            <w:tcW w:w="6152" w:type="dxa"/>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bottom"/>
          </w:tcPr>
          <w:p>
            <w:pPr>
              <w:keepNext w:val="0"/>
              <w:keepLines w:val="0"/>
              <w:widowControl/>
              <w:suppressLineNumbers w:val="0"/>
              <w:jc w:val="center"/>
              <w:textAlignment w:val="bottom"/>
              <w:rPr>
                <w:rFonts w:hint="eastAsia" w:ascii="宋体" w:hAnsi="宋体" w:eastAsia="宋体" w:cs="宋体"/>
                <w:highlight w:val="none"/>
                <w:lang w:val="en-US"/>
              </w:rPr>
            </w:pPr>
            <w:r>
              <w:rPr>
                <w:rFonts w:hint="eastAsia" w:ascii="宋体" w:hAnsi="宋体" w:eastAsia="宋体" w:cs="宋体"/>
                <w:i w:val="0"/>
                <w:iCs w:val="0"/>
                <w:color w:val="000000"/>
                <w:kern w:val="0"/>
                <w:sz w:val="22"/>
                <w:szCs w:val="22"/>
                <w:highlight w:val="none"/>
                <w:u w:val="none"/>
                <w:lang w:val="en-US" w:eastAsia="zh-CN" w:bidi="ar"/>
              </w:rPr>
              <w:t>交银施罗德货币市场证券投资基金B</w:t>
            </w:r>
          </w:p>
        </w:tc>
        <w:tc>
          <w:tcPr>
            <w:tcW w:w="1936" w:type="dxa"/>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keepNext w:val="0"/>
              <w:keepLines w:val="0"/>
              <w:widowControl/>
              <w:suppressLineNumbers w:val="0"/>
              <w:jc w:val="center"/>
              <w:textAlignment w:val="center"/>
              <w:rPr>
                <w:rFonts w:hint="eastAsia" w:ascii="宋体" w:hAnsi="宋体" w:eastAsia="宋体" w:cs="宋体"/>
                <w:highlight w:val="none"/>
              </w:rPr>
            </w:pPr>
            <w:r>
              <w:rPr>
                <w:rFonts w:hint="eastAsia" w:ascii="宋体" w:hAnsi="宋体" w:eastAsia="宋体" w:cs="宋体"/>
                <w:i w:val="0"/>
                <w:iCs w:val="0"/>
                <w:color w:val="000000"/>
                <w:kern w:val="0"/>
                <w:sz w:val="22"/>
                <w:szCs w:val="22"/>
                <w:highlight w:val="none"/>
                <w:u w:val="none"/>
                <w:lang w:val="en-US" w:eastAsia="zh-CN" w:bidi="ar"/>
              </w:rPr>
              <w:t>519589</w:t>
            </w:r>
          </w:p>
        </w:tc>
      </w:tr>
    </w:tbl>
    <w:p>
      <w:pPr>
        <w:widowControl w:val="0"/>
        <w:spacing w:line="360" w:lineRule="auto"/>
        <w:jc w:val="both"/>
        <w:rPr>
          <w:rFonts w:ascii="Times New Roman" w:hAnsi="Times New Roman"/>
          <w:highlight w:val="none"/>
        </w:rPr>
      </w:pPr>
    </w:p>
    <w:p>
      <w:pPr>
        <w:widowControl w:val="0"/>
        <w:spacing w:line="360" w:lineRule="auto"/>
        <w:ind w:firstLine="420"/>
        <w:jc w:val="both"/>
        <w:rPr>
          <w:rFonts w:ascii="Times New Roman" w:hAnsi="Times New Roman"/>
          <w:highlight w:val="none"/>
        </w:rPr>
      </w:pPr>
      <w:r>
        <w:rPr>
          <w:rFonts w:ascii="Times New Roman" w:hAnsi="Times New Roman" w:eastAsia="宋体" w:cs="宋体"/>
          <w:highlight w:val="none"/>
        </w:rPr>
        <w:t>二、投资者可通过以下途径咨询有关详情</w:t>
      </w:r>
    </w:p>
    <w:p>
      <w:pPr>
        <w:widowControl w:val="0"/>
        <w:spacing w:line="360" w:lineRule="auto"/>
        <w:ind w:firstLine="420"/>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1、中国光大银行股份有限公司</w:t>
      </w:r>
    </w:p>
    <w:p>
      <w:pPr>
        <w:widowControl w:val="0"/>
        <w:spacing w:line="360" w:lineRule="auto"/>
        <w:ind w:firstLine="42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客户服务电话：95595</w:t>
      </w:r>
    </w:p>
    <w:p>
      <w:pPr>
        <w:widowControl w:val="0"/>
        <w:spacing w:line="360" w:lineRule="auto"/>
        <w:ind w:firstLine="420"/>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网址：www.cebbank.com</w:t>
      </w:r>
    </w:p>
    <w:p>
      <w:pPr>
        <w:widowControl w:val="0"/>
        <w:numPr>
          <w:ilvl w:val="0"/>
          <w:numId w:val="1"/>
        </w:numPr>
        <w:spacing w:line="360" w:lineRule="auto"/>
        <w:ind w:firstLine="420"/>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东莞农村商业银行股份有限公司</w:t>
      </w:r>
    </w:p>
    <w:p>
      <w:pPr>
        <w:widowControl w:val="0"/>
        <w:spacing w:line="360" w:lineRule="auto"/>
        <w:ind w:firstLine="42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客户服务电话：（0769）961122</w:t>
      </w:r>
    </w:p>
    <w:p>
      <w:pPr>
        <w:widowControl w:val="0"/>
        <w:spacing w:line="360" w:lineRule="auto"/>
        <w:ind w:firstLine="42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网址：</w:t>
      </w:r>
      <w:r>
        <w:rPr>
          <w:rFonts w:hint="eastAsia" w:ascii="Times New Roman" w:hAnsi="Times New Roman" w:eastAsia="宋体" w:cs="Times New Roman"/>
          <w:highlight w:val="none"/>
        </w:rPr>
        <w:fldChar w:fldCharType="begin"/>
      </w:r>
      <w:r>
        <w:rPr>
          <w:rFonts w:hint="eastAsia" w:ascii="Times New Roman" w:hAnsi="Times New Roman" w:eastAsia="宋体" w:cs="Times New Roman"/>
          <w:highlight w:val="none"/>
        </w:rPr>
        <w:instrText xml:space="preserve"> HYPERLINK "http://www.drcbank.com" </w:instrText>
      </w:r>
      <w:r>
        <w:rPr>
          <w:rFonts w:hint="eastAsia" w:ascii="Times New Roman" w:hAnsi="Times New Roman" w:eastAsia="宋体" w:cs="Times New Roman"/>
          <w:highlight w:val="none"/>
        </w:rPr>
        <w:fldChar w:fldCharType="separate"/>
      </w:r>
      <w:r>
        <w:rPr>
          <w:rFonts w:hint="eastAsia" w:ascii="Times New Roman" w:hAnsi="Times New Roman" w:eastAsia="宋体" w:cs="Times New Roman"/>
          <w:highlight w:val="none"/>
        </w:rPr>
        <w:t>www.drcbank.com</w:t>
      </w:r>
      <w:r>
        <w:rPr>
          <w:rFonts w:hint="eastAsia" w:ascii="Times New Roman" w:hAnsi="Times New Roman" w:eastAsia="宋体" w:cs="Times New Roman"/>
          <w:highlight w:val="none"/>
        </w:rPr>
        <w:fldChar w:fldCharType="end"/>
      </w:r>
    </w:p>
    <w:p>
      <w:pPr>
        <w:widowControl w:val="0"/>
        <w:numPr>
          <w:ilvl w:val="0"/>
          <w:numId w:val="1"/>
        </w:numPr>
        <w:spacing w:line="360" w:lineRule="auto"/>
        <w:ind w:firstLine="420"/>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江苏常熟农村商业银行股份有限公司</w:t>
      </w:r>
    </w:p>
    <w:p>
      <w:pPr>
        <w:widowControl w:val="0"/>
        <w:spacing w:line="360" w:lineRule="auto"/>
        <w:ind w:firstLine="42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住所：江苏省常熟市新世纪大道58号</w:t>
      </w:r>
    </w:p>
    <w:p>
      <w:pPr>
        <w:widowControl w:val="0"/>
        <w:spacing w:line="360" w:lineRule="auto"/>
        <w:ind w:firstLine="42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客户服务电话：962000</w:t>
      </w:r>
    </w:p>
    <w:p>
      <w:pPr>
        <w:widowControl w:val="0"/>
        <w:spacing w:line="360" w:lineRule="auto"/>
        <w:ind w:firstLine="420"/>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网址：www.csrcbank.com</w:t>
      </w:r>
    </w:p>
    <w:p>
      <w:pPr>
        <w:widowControl w:val="0"/>
        <w:numPr>
          <w:ilvl w:val="0"/>
          <w:numId w:val="1"/>
        </w:numPr>
        <w:spacing w:line="360" w:lineRule="auto"/>
        <w:ind w:firstLine="420"/>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江苏江南农村商业银行股份有限公司</w:t>
      </w:r>
    </w:p>
    <w:p>
      <w:pPr>
        <w:widowControl w:val="0"/>
        <w:spacing w:line="360" w:lineRule="auto"/>
        <w:ind w:firstLine="42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客户服务电话：96005</w:t>
      </w:r>
    </w:p>
    <w:p>
      <w:pPr>
        <w:widowControl w:val="0"/>
        <w:spacing w:line="360" w:lineRule="auto"/>
        <w:ind w:firstLine="42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网址：</w:t>
      </w:r>
      <w:r>
        <w:rPr>
          <w:rFonts w:hint="eastAsia" w:ascii="Times New Roman" w:hAnsi="Times New Roman" w:eastAsia="宋体" w:cs="Times New Roman"/>
          <w:highlight w:val="none"/>
        </w:rPr>
        <w:fldChar w:fldCharType="begin"/>
      </w:r>
      <w:r>
        <w:rPr>
          <w:rFonts w:hint="eastAsia" w:ascii="Times New Roman" w:hAnsi="Times New Roman" w:eastAsia="宋体" w:cs="Times New Roman"/>
          <w:highlight w:val="none"/>
        </w:rPr>
        <w:instrText xml:space="preserve"> HYPERLINK "http://www.jnbank.com.cn" </w:instrText>
      </w:r>
      <w:r>
        <w:rPr>
          <w:rFonts w:hint="eastAsia" w:ascii="Times New Roman" w:hAnsi="Times New Roman" w:eastAsia="宋体" w:cs="Times New Roman"/>
          <w:highlight w:val="none"/>
        </w:rPr>
        <w:fldChar w:fldCharType="separate"/>
      </w:r>
      <w:r>
        <w:rPr>
          <w:rFonts w:hint="eastAsia" w:ascii="Times New Roman" w:hAnsi="Times New Roman" w:eastAsia="宋体" w:cs="Times New Roman"/>
          <w:highlight w:val="none"/>
        </w:rPr>
        <w:t>http://www.jnbank.com.cn</w:t>
      </w:r>
      <w:r>
        <w:rPr>
          <w:rFonts w:hint="eastAsia" w:ascii="Times New Roman" w:hAnsi="Times New Roman" w:eastAsia="宋体" w:cs="Times New Roman"/>
          <w:highlight w:val="none"/>
        </w:rPr>
        <w:fldChar w:fldCharType="end"/>
      </w:r>
    </w:p>
    <w:p>
      <w:pPr>
        <w:widowControl w:val="0"/>
        <w:numPr>
          <w:ilvl w:val="0"/>
          <w:numId w:val="1"/>
        </w:numPr>
        <w:spacing w:line="360" w:lineRule="auto"/>
        <w:ind w:firstLine="420"/>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北京展恒基金销售股份有限公司</w:t>
      </w:r>
    </w:p>
    <w:p>
      <w:pPr>
        <w:widowControl w:val="0"/>
        <w:spacing w:line="360" w:lineRule="auto"/>
        <w:ind w:firstLine="42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客户服务电话：400-888-6661</w:t>
      </w:r>
    </w:p>
    <w:p>
      <w:pPr>
        <w:widowControl w:val="0"/>
        <w:spacing w:line="360" w:lineRule="auto"/>
        <w:ind w:firstLine="42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网址：</w:t>
      </w:r>
      <w:r>
        <w:rPr>
          <w:rFonts w:hint="eastAsia" w:ascii="Times New Roman" w:hAnsi="Times New Roman" w:eastAsia="宋体" w:cs="Times New Roman"/>
          <w:highlight w:val="none"/>
        </w:rPr>
        <w:fldChar w:fldCharType="begin"/>
      </w:r>
      <w:r>
        <w:rPr>
          <w:rFonts w:hint="eastAsia" w:ascii="Times New Roman" w:hAnsi="Times New Roman" w:eastAsia="宋体" w:cs="Times New Roman"/>
          <w:highlight w:val="none"/>
        </w:rPr>
        <w:instrText xml:space="preserve"> HYPERLINK "http://www.myfund.com" </w:instrText>
      </w:r>
      <w:r>
        <w:rPr>
          <w:rFonts w:hint="eastAsia" w:ascii="Times New Roman" w:hAnsi="Times New Roman" w:eastAsia="宋体" w:cs="Times New Roman"/>
          <w:highlight w:val="none"/>
        </w:rPr>
        <w:fldChar w:fldCharType="separate"/>
      </w:r>
      <w:r>
        <w:rPr>
          <w:rFonts w:hint="eastAsia" w:ascii="Times New Roman" w:hAnsi="Times New Roman" w:eastAsia="宋体" w:cs="Times New Roman"/>
          <w:highlight w:val="none"/>
        </w:rPr>
        <w:t>www.myfund.com</w:t>
      </w:r>
      <w:r>
        <w:rPr>
          <w:rFonts w:hint="eastAsia" w:ascii="Times New Roman" w:hAnsi="Times New Roman" w:eastAsia="宋体" w:cs="Times New Roman"/>
          <w:highlight w:val="none"/>
        </w:rPr>
        <w:fldChar w:fldCharType="end"/>
      </w:r>
    </w:p>
    <w:p>
      <w:pPr>
        <w:widowControl w:val="0"/>
        <w:numPr>
          <w:ilvl w:val="0"/>
          <w:numId w:val="1"/>
        </w:numPr>
        <w:spacing w:line="360" w:lineRule="auto"/>
        <w:ind w:firstLine="420"/>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北京虹点基金销售有限公司</w:t>
      </w:r>
    </w:p>
    <w:p>
      <w:pPr>
        <w:widowControl w:val="0"/>
        <w:spacing w:line="360" w:lineRule="auto"/>
        <w:ind w:firstLine="42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客户服务电话：400-618-0707</w:t>
      </w:r>
    </w:p>
    <w:p>
      <w:pPr>
        <w:widowControl w:val="0"/>
        <w:spacing w:line="360" w:lineRule="auto"/>
        <w:ind w:firstLine="42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网址：</w:t>
      </w:r>
      <w:r>
        <w:rPr>
          <w:rFonts w:hint="eastAsia" w:ascii="Times New Roman" w:hAnsi="Times New Roman" w:eastAsia="宋体" w:cs="Times New Roman"/>
          <w:highlight w:val="none"/>
        </w:rPr>
        <w:fldChar w:fldCharType="begin"/>
      </w:r>
      <w:r>
        <w:rPr>
          <w:rFonts w:hint="eastAsia" w:ascii="Times New Roman" w:hAnsi="Times New Roman" w:eastAsia="宋体" w:cs="Times New Roman"/>
          <w:highlight w:val="none"/>
        </w:rPr>
        <w:instrText xml:space="preserve"> HYPERLINK "http://www.hongdianfund.com/" </w:instrText>
      </w:r>
      <w:r>
        <w:rPr>
          <w:rFonts w:hint="eastAsia" w:ascii="Times New Roman" w:hAnsi="Times New Roman" w:eastAsia="宋体" w:cs="Times New Roman"/>
          <w:highlight w:val="none"/>
        </w:rPr>
        <w:fldChar w:fldCharType="separate"/>
      </w:r>
      <w:r>
        <w:rPr>
          <w:rFonts w:hint="eastAsia" w:ascii="Times New Roman" w:hAnsi="Times New Roman" w:eastAsia="宋体" w:cs="Times New Roman"/>
          <w:highlight w:val="none"/>
        </w:rPr>
        <w:t>www.hongdianfund.com/</w:t>
      </w:r>
      <w:r>
        <w:rPr>
          <w:rFonts w:hint="eastAsia" w:ascii="Times New Roman" w:hAnsi="Times New Roman" w:eastAsia="宋体" w:cs="Times New Roman"/>
          <w:highlight w:val="none"/>
        </w:rPr>
        <w:fldChar w:fldCharType="end"/>
      </w:r>
    </w:p>
    <w:p>
      <w:pPr>
        <w:widowControl w:val="0"/>
        <w:numPr>
          <w:ilvl w:val="0"/>
          <w:numId w:val="1"/>
        </w:numPr>
        <w:spacing w:line="360" w:lineRule="auto"/>
        <w:ind w:firstLine="420"/>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上海陆金所基金销售有限公司</w:t>
      </w:r>
    </w:p>
    <w:p>
      <w:pPr>
        <w:widowControl w:val="0"/>
        <w:spacing w:line="360" w:lineRule="auto"/>
        <w:ind w:firstLine="42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客户服务电话：4008219031</w:t>
      </w:r>
    </w:p>
    <w:p>
      <w:pPr>
        <w:widowControl w:val="0"/>
        <w:spacing w:line="360" w:lineRule="auto"/>
        <w:ind w:firstLine="42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网址：</w:t>
      </w:r>
      <w:r>
        <w:rPr>
          <w:rFonts w:hint="eastAsia" w:ascii="Times New Roman" w:hAnsi="Times New Roman" w:eastAsia="宋体" w:cs="Times New Roman"/>
          <w:highlight w:val="none"/>
        </w:rPr>
        <w:fldChar w:fldCharType="begin"/>
      </w:r>
      <w:r>
        <w:rPr>
          <w:rFonts w:hint="eastAsia" w:ascii="Times New Roman" w:hAnsi="Times New Roman" w:eastAsia="宋体" w:cs="Times New Roman"/>
          <w:highlight w:val="none"/>
        </w:rPr>
        <w:instrText xml:space="preserve"> HYPERLINK "http://www.lufunds.com" </w:instrText>
      </w:r>
      <w:r>
        <w:rPr>
          <w:rFonts w:hint="eastAsia" w:ascii="Times New Roman" w:hAnsi="Times New Roman" w:eastAsia="宋体" w:cs="Times New Roman"/>
          <w:highlight w:val="none"/>
        </w:rPr>
        <w:fldChar w:fldCharType="separate"/>
      </w:r>
      <w:r>
        <w:rPr>
          <w:rFonts w:hint="eastAsia" w:ascii="Times New Roman" w:hAnsi="Times New Roman" w:eastAsia="宋体" w:cs="Times New Roman"/>
          <w:highlight w:val="none"/>
        </w:rPr>
        <w:t>www.lufunds.com</w:t>
      </w:r>
      <w:r>
        <w:rPr>
          <w:rFonts w:hint="eastAsia" w:ascii="Times New Roman" w:hAnsi="Times New Roman" w:eastAsia="宋体" w:cs="Times New Roman"/>
          <w:highlight w:val="none"/>
        </w:rPr>
        <w:fldChar w:fldCharType="end"/>
      </w:r>
    </w:p>
    <w:p>
      <w:pPr>
        <w:widowControl w:val="0"/>
        <w:numPr>
          <w:ilvl w:val="0"/>
          <w:numId w:val="1"/>
        </w:numPr>
        <w:spacing w:line="360" w:lineRule="auto"/>
        <w:ind w:firstLine="420"/>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东北证券股份有限公司</w:t>
      </w:r>
    </w:p>
    <w:p>
      <w:pPr>
        <w:widowControl w:val="0"/>
        <w:spacing w:line="360" w:lineRule="auto"/>
        <w:ind w:firstLine="42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客户服务电话：4006000686，（0431）85096733</w:t>
      </w:r>
    </w:p>
    <w:p>
      <w:pPr>
        <w:widowControl w:val="0"/>
        <w:spacing w:line="360" w:lineRule="auto"/>
        <w:ind w:firstLine="42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网址：</w:t>
      </w:r>
      <w:r>
        <w:rPr>
          <w:rFonts w:hint="eastAsia" w:ascii="Times New Roman" w:hAnsi="Times New Roman" w:eastAsia="宋体" w:cs="Times New Roman"/>
          <w:highlight w:val="none"/>
        </w:rPr>
        <w:fldChar w:fldCharType="begin"/>
      </w:r>
      <w:r>
        <w:rPr>
          <w:rFonts w:hint="eastAsia" w:ascii="Times New Roman" w:hAnsi="Times New Roman" w:eastAsia="宋体" w:cs="Times New Roman"/>
          <w:highlight w:val="none"/>
        </w:rPr>
        <w:instrText xml:space="preserve"> HYPERLINK "http://www.nesc.cn" </w:instrText>
      </w:r>
      <w:r>
        <w:rPr>
          <w:rFonts w:hint="eastAsia" w:ascii="Times New Roman" w:hAnsi="Times New Roman" w:eastAsia="宋体" w:cs="Times New Roman"/>
          <w:highlight w:val="none"/>
        </w:rPr>
        <w:fldChar w:fldCharType="separate"/>
      </w:r>
      <w:r>
        <w:rPr>
          <w:rFonts w:hint="eastAsia" w:ascii="Times New Roman" w:hAnsi="Times New Roman" w:eastAsia="宋体" w:cs="Times New Roman"/>
          <w:highlight w:val="none"/>
        </w:rPr>
        <w:t>www.nesc.cn</w:t>
      </w:r>
      <w:r>
        <w:rPr>
          <w:rFonts w:hint="eastAsia" w:ascii="Times New Roman" w:hAnsi="Times New Roman" w:eastAsia="宋体" w:cs="Times New Roman"/>
          <w:highlight w:val="none"/>
        </w:rPr>
        <w:fldChar w:fldCharType="end"/>
      </w:r>
    </w:p>
    <w:p>
      <w:pPr>
        <w:widowControl w:val="0"/>
        <w:numPr>
          <w:ilvl w:val="0"/>
          <w:numId w:val="1"/>
        </w:numPr>
        <w:spacing w:line="360" w:lineRule="auto"/>
        <w:ind w:firstLine="420"/>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国都证券股份有限公司</w:t>
      </w:r>
    </w:p>
    <w:p>
      <w:pPr>
        <w:widowControl w:val="0"/>
        <w:spacing w:line="360" w:lineRule="auto"/>
        <w:ind w:firstLine="42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客户服务电话：400-818-8118</w:t>
      </w:r>
    </w:p>
    <w:p>
      <w:pPr>
        <w:widowControl w:val="0"/>
        <w:spacing w:line="360" w:lineRule="auto"/>
        <w:ind w:firstLine="42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网址：www.guodu.com</w:t>
      </w:r>
    </w:p>
    <w:p>
      <w:pPr>
        <w:widowControl w:val="0"/>
        <w:spacing w:line="360" w:lineRule="auto"/>
        <w:ind w:firstLine="420"/>
        <w:jc w:val="both"/>
        <w:rPr>
          <w:rFonts w:ascii="Times New Roman" w:hAnsi="Times New Roman"/>
          <w:highlight w:val="none"/>
        </w:rPr>
      </w:pPr>
      <w:r>
        <w:rPr>
          <w:rFonts w:hint="eastAsia" w:ascii="Times New Roman" w:hAnsi="Times New Roman" w:eastAsia="宋体" w:cs="Times New Roman"/>
          <w:highlight w:val="none"/>
          <w:lang w:val="en-US" w:eastAsia="zh-CN"/>
        </w:rPr>
        <w:t>10</w:t>
      </w:r>
      <w:r>
        <w:rPr>
          <w:rFonts w:ascii="Times New Roman" w:hAnsi="Times New Roman" w:eastAsia="宋体" w:cs="宋体"/>
          <w:highlight w:val="none"/>
        </w:rPr>
        <w:t>、交银施罗德基金管理有限公司</w:t>
      </w:r>
    </w:p>
    <w:p>
      <w:pPr>
        <w:widowControl w:val="0"/>
        <w:spacing w:line="360" w:lineRule="auto"/>
        <w:ind w:firstLine="420"/>
        <w:jc w:val="both"/>
        <w:rPr>
          <w:rFonts w:ascii="Times New Roman" w:hAnsi="Times New Roman"/>
          <w:highlight w:val="none"/>
        </w:rPr>
      </w:pPr>
      <w:r>
        <w:rPr>
          <w:rFonts w:ascii="Times New Roman" w:hAnsi="Times New Roman" w:eastAsia="宋体" w:cs="宋体"/>
          <w:highlight w:val="none"/>
        </w:rPr>
        <w:t>客户服务电话：</w:t>
      </w:r>
      <w:r>
        <w:rPr>
          <w:rFonts w:ascii="Times New Roman" w:hAnsi="Times New Roman" w:eastAsia="Times New Roman" w:cs="Times New Roman"/>
          <w:highlight w:val="none"/>
        </w:rPr>
        <w:t>400-700-5000</w:t>
      </w:r>
      <w:r>
        <w:rPr>
          <w:rFonts w:ascii="Times New Roman" w:hAnsi="Times New Roman" w:eastAsia="宋体" w:cs="宋体"/>
          <w:highlight w:val="none"/>
        </w:rPr>
        <w:t>（免长途话费），（</w:t>
      </w:r>
      <w:r>
        <w:rPr>
          <w:rFonts w:ascii="Times New Roman" w:hAnsi="Times New Roman" w:eastAsia="Times New Roman" w:cs="Times New Roman"/>
          <w:highlight w:val="none"/>
        </w:rPr>
        <w:t>021</w:t>
      </w:r>
      <w:r>
        <w:rPr>
          <w:rFonts w:ascii="Times New Roman" w:hAnsi="Times New Roman" w:eastAsia="宋体" w:cs="宋体"/>
          <w:highlight w:val="none"/>
        </w:rPr>
        <w:t>）</w:t>
      </w:r>
      <w:r>
        <w:rPr>
          <w:rFonts w:ascii="Times New Roman" w:hAnsi="Times New Roman" w:eastAsia="Times New Roman" w:cs="Times New Roman"/>
          <w:highlight w:val="none"/>
        </w:rPr>
        <w:t>61055000</w:t>
      </w:r>
    </w:p>
    <w:p>
      <w:pPr>
        <w:widowControl w:val="0"/>
        <w:spacing w:line="360" w:lineRule="auto"/>
        <w:ind w:firstLine="420"/>
        <w:jc w:val="both"/>
        <w:rPr>
          <w:rFonts w:ascii="Times New Roman" w:hAnsi="Times New Roman"/>
          <w:highlight w:val="none"/>
        </w:rPr>
      </w:pPr>
      <w:r>
        <w:rPr>
          <w:rFonts w:ascii="Times New Roman" w:hAnsi="Times New Roman" w:eastAsia="宋体" w:cs="宋体"/>
          <w:highlight w:val="none"/>
        </w:rPr>
        <w:t>网址：</w:t>
      </w:r>
      <w:r>
        <w:rPr>
          <w:rFonts w:ascii="Times New Roman" w:hAnsi="Times New Roman" w:eastAsia="Times New Roman" w:cs="Times New Roman"/>
          <w:highlight w:val="none"/>
        </w:rPr>
        <w:t>www.fund001.com</w:t>
      </w:r>
    </w:p>
    <w:p>
      <w:pPr>
        <w:spacing w:line="360" w:lineRule="auto"/>
        <w:ind w:firstLine="420"/>
        <w:rPr>
          <w:rFonts w:ascii="Times New Roman" w:hAnsi="Times New Roman"/>
          <w:highlight w:val="none"/>
        </w:rPr>
      </w:pPr>
      <w:r>
        <w:rPr>
          <w:rFonts w:ascii="Times New Roman" w:hAnsi="Times New Roman" w:eastAsia="Times New Roman" w:cs="Times New Roman"/>
          <w:highlight w:val="none"/>
        </w:rPr>
        <w:t> </w:t>
      </w:r>
    </w:p>
    <w:p>
      <w:pPr>
        <w:spacing w:line="360" w:lineRule="auto"/>
        <w:ind w:firstLine="420"/>
        <w:rPr>
          <w:rFonts w:ascii="Times New Roman" w:hAnsi="Times New Roman"/>
          <w:highlight w:val="none"/>
        </w:rPr>
      </w:pPr>
      <w:r>
        <w:rPr>
          <w:rFonts w:ascii="Times New Roman" w:hAnsi="Times New Roman" w:eastAsia="宋体" w:cs="宋体"/>
          <w:highlight w:val="none"/>
        </w:rPr>
        <w:t>风险提示：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pPr>
        <w:spacing w:line="360" w:lineRule="auto"/>
        <w:ind w:firstLine="420"/>
        <w:rPr>
          <w:rFonts w:ascii="Times New Roman" w:hAnsi="Times New Roman"/>
          <w:highlight w:val="none"/>
        </w:rPr>
      </w:pPr>
      <w:r>
        <w:rPr>
          <w:rFonts w:ascii="Times New Roman" w:hAnsi="Times New Roman" w:eastAsia="宋体" w:cs="宋体"/>
          <w:highlight w:val="none"/>
        </w:rPr>
        <w:t>特此公告。</w:t>
      </w:r>
    </w:p>
    <w:p>
      <w:pPr>
        <w:spacing w:line="360" w:lineRule="auto"/>
        <w:ind w:firstLine="3990"/>
        <w:jc w:val="right"/>
        <w:rPr>
          <w:rFonts w:ascii="Times New Roman" w:hAnsi="Times New Roman"/>
          <w:highlight w:val="none"/>
        </w:rPr>
      </w:pPr>
      <w:r>
        <w:rPr>
          <w:rFonts w:ascii="Times New Roman" w:hAnsi="Times New Roman" w:eastAsia="宋体" w:cs="宋体"/>
          <w:highlight w:val="none"/>
        </w:rPr>
        <w:t>交银施罗德基金管理有限公司</w:t>
      </w:r>
    </w:p>
    <w:p>
      <w:pPr>
        <w:widowControl w:val="0"/>
        <w:spacing w:line="360" w:lineRule="auto"/>
        <w:jc w:val="right"/>
        <w:rPr>
          <w:rFonts w:ascii="Times New Roman" w:hAnsi="Times New Roman" w:eastAsia="宋体"/>
          <w:highlight w:val="none"/>
        </w:rPr>
      </w:pPr>
      <w:r>
        <w:rPr>
          <w:rFonts w:hint="eastAsia" w:ascii="Times New Roman" w:hAnsi="Times New Roman" w:eastAsia="宋体" w:cs="宋体"/>
          <w:highlight w:val="none"/>
        </w:rPr>
        <w:t>202</w:t>
      </w:r>
      <w:r>
        <w:rPr>
          <w:rFonts w:ascii="Times New Roman" w:hAnsi="Times New Roman" w:eastAsia="宋体" w:cs="宋体"/>
          <w:highlight w:val="none"/>
        </w:rPr>
        <w:t>6</w:t>
      </w:r>
      <w:r>
        <w:rPr>
          <w:rFonts w:hint="eastAsia" w:ascii="Times New Roman" w:hAnsi="Times New Roman" w:eastAsia="宋体" w:cs="宋体"/>
          <w:highlight w:val="none"/>
        </w:rPr>
        <w:t>年</w:t>
      </w:r>
      <w:r>
        <w:rPr>
          <w:rFonts w:hint="eastAsia" w:ascii="Times New Roman" w:hAnsi="Times New Roman" w:eastAsia="宋体" w:cs="宋体"/>
          <w:highlight w:val="none"/>
          <w:lang w:val="en-US" w:eastAsia="zh-CN"/>
        </w:rPr>
        <w:t>5</w:t>
      </w:r>
      <w:r>
        <w:rPr>
          <w:rFonts w:hint="eastAsia" w:ascii="Times New Roman" w:hAnsi="Times New Roman" w:eastAsia="宋体" w:cs="宋体"/>
          <w:highlight w:val="none"/>
        </w:rPr>
        <w:t>月</w:t>
      </w:r>
      <w:r>
        <w:rPr>
          <w:rFonts w:hint="eastAsia" w:ascii="Times New Roman" w:hAnsi="Times New Roman" w:eastAsia="宋体" w:cs="宋体"/>
          <w:highlight w:val="none"/>
          <w:lang w:val="en-US" w:eastAsia="zh-CN"/>
        </w:rPr>
        <w:t>25</w:t>
      </w:r>
      <w:r>
        <w:rPr>
          <w:rFonts w:hint="eastAsia" w:ascii="Times New Roman" w:hAnsi="Times New Roman" w:eastAsia="宋体" w:cs="宋体"/>
          <w:highlight w:val="none"/>
        </w:rPr>
        <w:t>日</w:t>
      </w:r>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r>
      <w:t xml:space="preserve"> / </w:t>
    </w:r>
    <w:r>
      <w:fldChar w:fldCharType="begin"/>
    </w:r>
    <w:r>
      <w:instrText xml:space="preserve">NUMPAGES</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3DA679"/>
    <w:multiLevelType w:val="singleLevel"/>
    <w:tmpl w:val="7B3DA67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731"/>
    <w:rsid w:val="00067E58"/>
    <w:rsid w:val="001D3AFD"/>
    <w:rsid w:val="001D4B05"/>
    <w:rsid w:val="002071CF"/>
    <w:rsid w:val="002D0C4C"/>
    <w:rsid w:val="004E5BEB"/>
    <w:rsid w:val="0051634F"/>
    <w:rsid w:val="00541400"/>
    <w:rsid w:val="007362A4"/>
    <w:rsid w:val="007969AB"/>
    <w:rsid w:val="00AA2E36"/>
    <w:rsid w:val="00C95075"/>
    <w:rsid w:val="00E77731"/>
    <w:rsid w:val="00F03A3D"/>
    <w:rsid w:val="03DB5433"/>
    <w:rsid w:val="03E707A1"/>
    <w:rsid w:val="07C767FB"/>
    <w:rsid w:val="08873155"/>
    <w:rsid w:val="136C4029"/>
    <w:rsid w:val="137C6286"/>
    <w:rsid w:val="14395241"/>
    <w:rsid w:val="14C41076"/>
    <w:rsid w:val="18430BB6"/>
    <w:rsid w:val="1C1D7946"/>
    <w:rsid w:val="262C5287"/>
    <w:rsid w:val="2A3C79A7"/>
    <w:rsid w:val="2ACB552D"/>
    <w:rsid w:val="2CB74660"/>
    <w:rsid w:val="2ED11D8D"/>
    <w:rsid w:val="2F6F154B"/>
    <w:rsid w:val="33B07898"/>
    <w:rsid w:val="35E6263A"/>
    <w:rsid w:val="36B40839"/>
    <w:rsid w:val="3F803392"/>
    <w:rsid w:val="40D87E45"/>
    <w:rsid w:val="41814554"/>
    <w:rsid w:val="477C4882"/>
    <w:rsid w:val="482B3E4F"/>
    <w:rsid w:val="4A794191"/>
    <w:rsid w:val="4B946100"/>
    <w:rsid w:val="4DFE4900"/>
    <w:rsid w:val="51F55DE8"/>
    <w:rsid w:val="51F7329E"/>
    <w:rsid w:val="530A434B"/>
    <w:rsid w:val="56D81CB9"/>
    <w:rsid w:val="5B226B12"/>
    <w:rsid w:val="5E4C0C05"/>
    <w:rsid w:val="60F67B26"/>
    <w:rsid w:val="623722C5"/>
    <w:rsid w:val="62607898"/>
    <w:rsid w:val="689E1BDC"/>
    <w:rsid w:val="6A1817E8"/>
    <w:rsid w:val="6EC03756"/>
    <w:rsid w:val="6F897750"/>
    <w:rsid w:val="73001502"/>
    <w:rsid w:val="76B34DA5"/>
    <w:rsid w:val="78774326"/>
    <w:rsid w:val="7ABC670F"/>
    <w:rsid w:val="7EAE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Balloon Text"/>
    <w:basedOn w:val="1"/>
    <w:link w:val="12"/>
    <w:semiHidden/>
    <w:unhideWhenUsed/>
    <w:qFormat/>
    <w:uiPriority w:val="99"/>
    <w:rPr>
      <w:sz w:val="18"/>
      <w:szCs w:val="18"/>
    </w:rPr>
  </w:style>
  <w:style w:type="character" w:styleId="6">
    <w:name w:val="Hyperlink"/>
    <w:basedOn w:val="5"/>
    <w:semiHidden/>
    <w:unhideWhenUsed/>
    <w:qFormat/>
    <w:uiPriority w:val="99"/>
    <w:rPr>
      <w:color w:val="0000FF"/>
      <w:u w:val="single"/>
    </w:rPr>
  </w:style>
  <w:style w:type="character" w:styleId="7">
    <w:name w:val="annotation reference"/>
    <w:basedOn w:val="5"/>
    <w:semiHidden/>
    <w:unhideWhenUsed/>
    <w:uiPriority w:val="99"/>
    <w:rPr>
      <w:sz w:val="21"/>
      <w:szCs w:val="21"/>
    </w:rPr>
  </w:style>
  <w:style w:type="paragraph" w:customStyle="1" w:styleId="8">
    <w:name w:val="fs-wrap"/>
    <w:basedOn w:val="1"/>
    <w:qFormat/>
    <w:uiPriority w:val="0"/>
    <w:pPr>
      <w:shd w:val="solid" w:color="CCFF00" w:fill="auto"/>
    </w:pPr>
    <w:rPr>
      <w:sz w:val="21"/>
      <w:shd w:val="solid" w:color="CCFF00" w:fill="auto"/>
    </w:rPr>
  </w:style>
  <w:style w:type="paragraph" w:customStyle="1" w:styleId="9">
    <w:name w:val="query-container"/>
    <w:basedOn w:val="1"/>
    <w:qFormat/>
    <w:uiPriority w:val="0"/>
    <w:pPr>
      <w:spacing w:line="600" w:lineRule="atLeast"/>
    </w:pPr>
    <w:rPr>
      <w:sz w:val="21"/>
    </w:rPr>
  </w:style>
  <w:style w:type="paragraph" w:customStyle="1" w:styleId="10">
    <w:name w:val="fs-label"/>
    <w:basedOn w:val="1"/>
    <w:qFormat/>
    <w:uiPriority w:val="0"/>
    <w:pPr>
      <w:shd w:val="solid" w:color="FFFFBB" w:fill="auto"/>
    </w:pPr>
    <w:rPr>
      <w:shd w:val="solid" w:color="FFFFBB" w:fill="auto"/>
    </w:rPr>
  </w:style>
  <w:style w:type="paragraph" w:customStyle="1" w:styleId="11">
    <w:name w:val="fs-label-wrap"/>
    <w:basedOn w:val="1"/>
    <w:qFormat/>
    <w:uiPriority w:val="0"/>
    <w:pPr>
      <w:pBdr>
        <w:top w:val="single" w:color="CCCCCC" w:sz="6" w:space="0"/>
        <w:left w:val="single" w:color="CCCCCC" w:sz="6" w:space="0"/>
        <w:bottom w:val="single" w:color="CCCCCC" w:sz="6" w:space="0"/>
        <w:right w:val="single" w:color="CCCCCC" w:sz="6" w:space="0"/>
      </w:pBdr>
    </w:pPr>
    <w:rPr>
      <w:bdr w:val="single" w:color="CCCCCC" w:sz="6" w:space="0"/>
    </w:rPr>
  </w:style>
  <w:style w:type="character" w:customStyle="1" w:styleId="12">
    <w:name w:val="批注框文本 字符"/>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A0494-C063-4A28-BA23-67E217223D44}">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Words>
  <Characters>532</Characters>
  <Lines>4</Lines>
  <Paragraphs>1</Paragraphs>
  <TotalTime>61</TotalTime>
  <ScaleCrop>false</ScaleCrop>
  <LinksUpToDate>false</LinksUpToDate>
  <CharactersWithSpaces>624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2024-03-18T06:36:00Z</dcterms:created>
  <dc:creator>admin</dc:creator>
  <cp:lastModifiedBy>haotingting</cp:lastModifiedBy>
  <dcterms:modified xsi:type="dcterms:W3CDTF">2026-05-22T06:29:40Z</dcterms:modified>
  <dc:title>公告详情</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B25C83A5BD40423DB30B0E6B914B2B0A_13</vt:lpwstr>
  </property>
</Properties>
</file>