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rtl w:val="0"/>
        </w:rPr>
        <w:t>交银施罗德基金管理有限公司旗下部分基金2025年年度报告提示性公告</w:t>
      </w:r>
      <w:r>
        <w:rPr>
          <w:rFonts w:ascii="Times New Roman" w:hAnsi="Times New Roman"/>
          <w:rtl w:val="0"/>
        </w:rPr>
        <w:t xml:space="preserve"> 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本公司董事会及董事保证基金年度报告所载资料不存在虚假记载、误导性陈述或重大遗漏，并对其内容的真实性、准确性和完整性承担个别及连带责任。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交银施罗德基金管理有限公司旗下披露2025年年度报告的基金如下：</w:t>
      </w:r>
    </w:p>
    <w:tbl>
      <w:tblPr>
        <w:tblStyle w:val="3"/>
        <w:tblW w:w="476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70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bookmarkStart w:id="0" w:name="_GoBack" w:colFirst="0" w:colLast="0"/>
            <w:r>
              <w:rPr>
                <w:rFonts w:ascii="Times New Roman" w:hAnsi="Times New Roman"/>
                <w:rtl w:val="0"/>
              </w:rPr>
              <w:t>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交银施罗德中债1-3年农发行债券指数证券投资基金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交银施罗德裕祥纯债债券型证券投资基金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交银施罗德稳鑫短债债券型证券投资基金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交银施罗德安享稳健养老目标一年持有期混合型基金中基金（FOF）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交银施罗德天利宝货币市场基金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交银施罗德现金宝货币市场基金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交银施罗德活期通货币市场基金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交银施罗德天鑫宝货币市场基金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交银施罗德瑞鑫六个月持有期混合型证券投资基金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交银施罗德天益宝货币市场基金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交银施罗德医药创新股票型证券投资基金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交银施罗德增利增强债券型证券投资基金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交银施罗德股息优化混合型证券投资基金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交银施罗德恒益灵活配置混合型证券投资基金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交银施罗德持续成长主题混合型证券投资基金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交银施罗德品质升级混合型证券投资基金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交银施罗德丰晟收益债券型证券投资基金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交银施罗德裕如纯债债券型证券投资基金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深证300价值交易型开放式指数证券投资基金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交银施罗德信用添利债券证券投资基金（LOF）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交银施罗德国证新能源指数证券投资基金（LOF）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交银施罗德中证海外中国互联网指数型证券投资基金（LOF）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交银施罗德中证环境治理指数型证券投资基金（LOF）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上证180公司治理交易型开放式指数证券投资基金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交银施罗德货币市场证券投资基金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交银施罗德增利债券证券投资基金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交银施罗德双利债券证券投资基金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交银施罗德上证180公司治理交易型开放式指数证券投资基金联接基金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交银施罗德稳健配置混合型证券投资基金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交银施罗德蓝筹混合型证券投资基金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交银施罗德环球精选价值证券投资基金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交银施罗德优势行业灵活配置混合型证券投资基金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交银施罗德先锋混合型证券投资基金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交银施罗德主题优选灵活配置混合型证券投资基金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交银施罗德趋势优先混合型证券投资基金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交银施罗德先进制造混合型证券投资基金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交银施罗德深证300价值交易型开放式指数证券投资基金联接基金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交银施罗德阿尔法核心混合型证券投资基金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交银施罗德消费新驱动股票型证券投资基金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交银施罗德纯债债券型发起式证券投资基金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交银施罗德双轮动债券型证券投资基金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交银施罗德稳固收益债券型证券投资基金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交银施罗德成长30混合型证券投资基金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交银施罗德定期支付月月丰债券型证券投资基金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交银施罗德定期支付双息平衡混合型证券投资基金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交银施罗德强化回报债券型证券投资基金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交银施罗德周期回报灵活配置混合型证券投资基金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交银施罗德丰盈收益债券型证券投资基金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交银施罗德丰润收益债券型证券投资基金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交银施罗德丰享收益债券型证券投资基金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交银施罗德安心收益债券型证券投资基金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交银施罗德多策略回报灵活配置混合型证券投资基金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交银施罗德国企改革灵活配置混合型证券投资基金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交银施罗德裕通纯债债券型证券投资基金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交银施罗德核心资产混合型证券投资基金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交银施罗德瑞丰混合型证券投资基金（LOF）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交银施罗德荣鑫灵活配置混合型证券投资基金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交银施罗德科技创新灵活配置混合型证券投资基金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交银施罗德优选回报灵活配置混合型证券投资基金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交银施罗德优择回报灵活配置混合型证券投资基金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交银施罗德新生活力灵活配置混合型证券投资基金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交银施罗德数据产业灵活配置混合型证券投资基金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交银施罗德裕盈纯债债券型证券投资基金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交银施罗德经济新动力混合型证券投资基金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交银施罗德沪港深价值精选灵活配置混合型证券投资基金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交银施罗德裕隆纯债债券型证券投资基金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交银施罗德境尚收益债券型证券投资基金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交银施罗德裕利纯债债券型证券投资基金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交银施罗德可转债债券型证券投资基金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交银施罗德创业板50指数型证券投资基金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交银施罗德裕坤纯债一年定期开放债券型发起式证券投资基金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交银施罗德裕泰两年定期开放债券型证券投资基金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交银施罗德稳利中短债债券型证券投资基金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交银施罗德内核驱动混合型证券投资基金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交银施罗德启欣混合型证券投资基金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交银施罗德启诚混合型证券投资基金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交银施罗德稳安60天滚动持有债券型证券投资基金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交银施罗德中证同业存单AAA指数7天持有期证券投资基金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交银施罗德安悦平衡养老目标三年持有期混合型发起式基金中基金（FOF）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交银施罗德内需增长一年持有期混合型证券投资基金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交银施罗德瑞元三年定期开放混合型证券投资基金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交银施罗德上证科创板100指数型证券投资基金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交银施罗德中证A50指数型证券投资基金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交银施罗德港股通优质精选混合型证券投资基金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交银施罗德养老目标日期2035三年持有期混合型基金中基金（FOF）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交银施罗德医疗健康混合型发起式证券投资基金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交银施罗德智选进取三个月持有期混合型发起式基金中基金（FOF）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交银施罗德120天滚动持有债券型证券投资基金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交银施罗德鸿光一年持有期混合型证券投资基金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交银施罗德招享一年持有期混合型基金中基金（FOF）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交银施罗德鸿信一年持有期混合型证券投资基金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交银施罗德稳安30天滚动持有债券型证券投资基金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交银施罗德启信混合型发起式证券投资基金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交银施罗德中高等级信用债债券型证券投资基金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交银施罗德裕惠纯债债券型证券投资基金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交银施罗德臻选回报混合型证券投资基金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交银施罗德启道混合型证券投资基金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交银施罗德均衡成长一年持有期混合型证券投资基金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交银施罗德品质增长一年持有期混合型证券投资基金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交银施罗德稳益短债债券型证券投资基金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交银施罗德悦信精选混合型证券投资基金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交银施罗德瑞思混合型证券投资基金（LOF）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交银施罗德启明混合型证券投资基金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交银施罗德中债1-3年政策性金融债指数证券投资基金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交银施罗德鸿福六个月持有期混合型证券投资基金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交银施罗德瑞卓三年持有期混合型证券投资基金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交银施罗德智选星光混合型基金中基金（FOF-LOF）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交银施罗德兴享一年持有期混合型基金中基金（FOF）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交银施罗德瑞和三年持有期混合型证券投资基金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交银施罗德中证红利低波动100指数型证券投资基金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交银施罗德稳悦回报债券型证券投资基金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交银施罗德中债0-3年政策性金融债指数证券投资基金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交银施罗德科锐科技创新混合型证券投资基金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交银施罗德产业机遇混合型证券投资基金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交银施罗德稳进回报六个月持有期混合型证券投资基金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交银施罗德产业臻选混合型证券投资基金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交银施罗德创新领航混合型证券投资基金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交银施罗德成长动力一年持有期混合型证券投资基金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交银施罗德裕道纯债一年定期开放债券型发起式证券投资基金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交银施罗德慧选睿信一年持有期混合型基金中基金（FOF）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交银施罗德稳安90天持有期债券型证券投资基金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交银施罗德中证A500指数型证券投资基金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交银施罗德180天持有期债券型证券投资基金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交银施罗德中证港股通央企红利指数型证券投资基金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hint="eastAsia" w:ascii="Times New Roman" w:hAnsi="Times New Roman" w:eastAsia="宋体"/>
                <w:rtl w:val="0"/>
                <w:lang w:val="en-US" w:eastAsia="zh-CN"/>
              </w:rPr>
            </w:pPr>
            <w:r>
              <w:rPr>
                <w:rFonts w:ascii="Times New Roman" w:hAnsi="Times New Roman"/>
                <w:rtl w:val="0"/>
              </w:rPr>
              <w:t>13</w:t>
            </w:r>
            <w:r>
              <w:rPr>
                <w:rFonts w:hint="eastAsia" w:ascii="Times New Roman" w:hAnsi="Times New Roman"/>
                <w:rtl w:val="0"/>
                <w:lang w:val="en-US" w:eastAsia="zh-CN"/>
              </w:rPr>
              <w:t>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交银施罗德稳进丰利六个月持有期混合型证券投资基金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9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hint="default" w:ascii="Times New Roman" w:hAnsi="Times New Roman" w:eastAsia="宋体"/>
                <w:rtl w:val="0"/>
                <w:lang w:val="en-US" w:eastAsia="zh-CN"/>
              </w:rPr>
            </w:pPr>
            <w:r>
              <w:rPr>
                <w:rFonts w:hint="eastAsia" w:ascii="Times New Roman" w:hAnsi="Times New Roman"/>
                <w:rtl w:val="0"/>
                <w:lang w:val="en-US" w:eastAsia="zh-CN"/>
              </w:rPr>
              <w:t>139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hint="eastAsia" w:ascii="Times New Roman" w:hAnsi="Times New Roman"/>
                <w:rtl w:val="0"/>
              </w:rPr>
              <w:t>交银施罗德恒生港股通创新药精选指数型证券投资基金</w:t>
            </w:r>
          </w:p>
        </w:tc>
      </w:tr>
      <w:bookmarkEnd w:id="0"/>
    </w:tbl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上述基金2025年年度报告全文于2026年03月28日在本公司网站(www.fund001.com)和中国证监会基金电子披露网站(http://eid.csrc.gov.cn/fund)披露，供投资者查阅。如有疑问可拨打本公司客服电话（400-700-5000）咨询。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本基金管理人承诺以诚实信用、勤勉尽责的原则管理和运用基金资产，但不保证基金一定盈利，也不保证最低收益。请充分了解基金的风险收益特征，审慎做出投资决定。 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特此公告。 </w:t>
      </w:r>
    </w:p>
    <w:p>
      <w:pPr>
        <w:bidi w:val="0"/>
        <w:spacing w:after="280" w:afterAutospacing="1" w:line="440" w:lineRule="atLeast"/>
        <w:jc w:val="righ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交银施罗德基金管理有限公司 </w:t>
      </w:r>
    </w:p>
    <w:p>
      <w:pPr>
        <w:pBdr>
          <w:right w:val="none" w:color="auto" w:sz="0" w:space="0"/>
        </w:pBdr>
        <w:bidi w:val="0"/>
        <w:spacing w:after="280" w:afterAutospacing="1"/>
        <w:jc w:val="righ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2026年03月28日 </w:t>
      </w:r>
    </w:p>
    <w:p>
      <w:pPr>
        <w:rPr>
          <w:rFonts w:ascii="Times New Roman" w:hAnsi="Times New Roman"/>
          <w:rtl w:val="0"/>
        </w:rPr>
      </w:pPr>
    </w:p>
    <w:sectPr>
      <w:footerReference r:id="rId3" w:type="default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isplayBackgroundShape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101924EF"/>
    <w:rsid w:val="291F5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rPr>
      <w:sz w:val="20"/>
      <w:szCs w:val="20"/>
    </w:rPr>
  </w:style>
  <w:style w:type="character" w:styleId="5">
    <w:name w:val="annotation reference"/>
    <w:basedOn w:val="4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2026-03-27T01:28:00Z</dcterms:created>
  <cp:lastModifiedBy>haotingting</cp:lastModifiedBy>
  <dcterms:modified xsi:type="dcterms:W3CDTF">2026-03-27T01:57:13Z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4B3E604BA16F4D53B81B2FABF8A7D45D</vt:lpwstr>
  </property>
</Properties>
</file>