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BDB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项目采购结果公示</w:t>
      </w:r>
    </w:p>
    <w:p w14:paraId="2E52CFA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交银施罗德基金管理有限公司集中采购管理委员会对202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年腾讯理财通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广告投放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项目进行集中采购，于</w:t>
      </w: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日进行了单一来源</w:t>
      </w:r>
      <w:r>
        <w:rPr>
          <w:rFonts w:ascii="方正仿宋_GBK" w:hAnsi="方正仿宋_GBK" w:eastAsia="方正仿宋_GBK" w:cs="方正仿宋_GBK"/>
          <w:sz w:val="32"/>
          <w:szCs w:val="32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。现将评审结果公布如下：</w:t>
      </w:r>
    </w:p>
    <w:p w14:paraId="640C16D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招标内容：2026年腾讯理财通广告投放项目</w:t>
      </w:r>
    </w:p>
    <w:p w14:paraId="54D7A29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候选供应商</w:t>
      </w:r>
      <w:r>
        <w:rPr>
          <w:rFonts w:ascii="方正仿宋_GBK" w:hAnsi="方正仿宋_GBK" w:eastAsia="方正仿宋_GBK" w:cs="方正仿宋_GBK"/>
          <w:sz w:val="32"/>
          <w:szCs w:val="32"/>
        </w:rPr>
        <w:t>：上海腾富信息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</w:t>
      </w:r>
      <w:r>
        <w:rPr>
          <w:rFonts w:ascii="方正仿宋_GBK" w:hAnsi="方正仿宋_GBK" w:eastAsia="方正仿宋_GBK" w:cs="方正仿宋_GBK"/>
          <w:sz w:val="32"/>
          <w:szCs w:val="32"/>
        </w:rPr>
        <w:t>有限公司</w:t>
      </w:r>
    </w:p>
    <w:p w14:paraId="1F706C9B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</w:t>
      </w:r>
      <w:r>
        <w:rPr>
          <w:rFonts w:ascii="方正仿宋_GBK" w:hAnsi="方正仿宋_GBK" w:eastAsia="方正仿宋_GBK" w:cs="方正仿宋_GBK"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上海腾富信息技术有限公司</w:t>
      </w:r>
    </w:p>
    <w:p w14:paraId="4027296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2026年腾讯理财通广告投放项目</w:t>
      </w:r>
    </w:p>
    <w:p w14:paraId="0E202D1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成交价格：</w:t>
      </w:r>
    </w:p>
    <w:p w14:paraId="4D02F70A">
      <w:pPr>
        <w:spacing w:line="360" w:lineRule="auto"/>
        <w:ind w:right="144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价格单位：人民币元</w:t>
      </w:r>
    </w:p>
    <w:tbl>
      <w:tblPr>
        <w:tblStyle w:val="6"/>
        <w:tblW w:w="7797" w:type="dxa"/>
        <w:tblInd w:w="1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870"/>
        <w:gridCol w:w="1843"/>
        <w:gridCol w:w="1276"/>
        <w:gridCol w:w="1843"/>
      </w:tblGrid>
      <w:tr w14:paraId="5FD4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273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C2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投放位置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88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投放形式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C3A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ED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含税报价</w:t>
            </w:r>
          </w:p>
        </w:tc>
      </w:tr>
      <w:tr w14:paraId="415B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5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7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广告位1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D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营销卡片广告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18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千条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D9D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</w:tr>
      <w:tr w14:paraId="6057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F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7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广告位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01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营销卡片广告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8A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千条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12CF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2F19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5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B8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广告位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D6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营销卡片广告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D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千条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813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89.04</w:t>
            </w:r>
          </w:p>
        </w:tc>
      </w:tr>
      <w:tr w14:paraId="42922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4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1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广告位</w:t>
            </w: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59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营销卡片广告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6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千条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6AE4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63.60</w:t>
            </w:r>
          </w:p>
        </w:tc>
      </w:tr>
      <w:tr w14:paraId="6B7E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7D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0A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广告位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E5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营销卡片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5F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千条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A99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50.88</w:t>
            </w:r>
          </w:p>
        </w:tc>
      </w:tr>
    </w:tbl>
    <w:p w14:paraId="6F93EDE3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如对采购结果有异议，可以在中标结果公布之日起3个工作日内以书面形式向交银施罗德集采管理委员会提出质疑，过期不予受理。</w:t>
      </w:r>
    </w:p>
    <w:p w14:paraId="142B6C7E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集中采购实施人：交银施罗德基金管理有限公司</w:t>
      </w:r>
    </w:p>
    <w:p w14:paraId="32C06A2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地址:上海世纪大道8号国金2期21楼</w:t>
      </w:r>
    </w:p>
    <w:p w14:paraId="3475F85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邮编：200120</w:t>
      </w:r>
    </w:p>
    <w:p w14:paraId="573AB65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联系人及电话、邮箱：</w:t>
      </w:r>
    </w:p>
    <w:p w14:paraId="75A0C70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联系电话：021-61055009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联系人：张老师</w:t>
      </w:r>
    </w:p>
    <w:p w14:paraId="0FD322F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"mailto:zhangxiaoxing@jysld.com"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zhangxiaoxing@jysld.com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77E2F3E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21-61051278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614FDB50">
      <w:pPr>
        <w:spacing w:line="560" w:lineRule="exact"/>
        <w:ind w:firstLine="640" w:firstLineChars="200"/>
        <w:rPr>
          <w:rStyle w:val="9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Style w:val="9"/>
          <w:rFonts w:ascii="方正仿宋_GBK" w:hAnsi="方正仿宋_GBK" w:eastAsia="方正仿宋_GBK" w:cs="方正仿宋_GBK"/>
          <w:sz w:val="32"/>
          <w:szCs w:val="32"/>
        </w:rPr>
        <w:t>hen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weiqin</w:t>
      </w:r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25F96DD8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5CAA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82DC2"/>
    <w:rsid w:val="006A3EDA"/>
    <w:rsid w:val="006A5819"/>
    <w:rsid w:val="006B5F16"/>
    <w:rsid w:val="006C3533"/>
    <w:rsid w:val="006D049F"/>
    <w:rsid w:val="006D4E95"/>
    <w:rsid w:val="00757553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23BD4"/>
    <w:rsid w:val="009575B9"/>
    <w:rsid w:val="00977328"/>
    <w:rsid w:val="00985355"/>
    <w:rsid w:val="00986FC8"/>
    <w:rsid w:val="009921D6"/>
    <w:rsid w:val="009B11E5"/>
    <w:rsid w:val="009B2DC6"/>
    <w:rsid w:val="009D7DAF"/>
    <w:rsid w:val="009E28C9"/>
    <w:rsid w:val="00A02A8E"/>
    <w:rsid w:val="00A1477B"/>
    <w:rsid w:val="00A2499F"/>
    <w:rsid w:val="00A269F9"/>
    <w:rsid w:val="00A40958"/>
    <w:rsid w:val="00A4437A"/>
    <w:rsid w:val="00A539A1"/>
    <w:rsid w:val="00A810A7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EF4CCB"/>
    <w:rsid w:val="00F06C5D"/>
    <w:rsid w:val="00F27DF6"/>
    <w:rsid w:val="00F40B4D"/>
    <w:rsid w:val="00F579CF"/>
    <w:rsid w:val="00F86B52"/>
    <w:rsid w:val="00F90A25"/>
    <w:rsid w:val="00FB4FD2"/>
    <w:rsid w:val="00FC26CC"/>
    <w:rsid w:val="379965FA"/>
    <w:rsid w:val="6DC748F1"/>
    <w:rsid w:val="7520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qFormat/>
    <w:uiPriority w:val="99"/>
    <w:rPr>
      <w:color w:val="0000CC"/>
      <w:u w:val="single"/>
    </w:rPr>
  </w:style>
  <w:style w:type="character" w:customStyle="1" w:styleId="10">
    <w:name w:val="op-map-singlepoint-info-right1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FA42-312B-4787-808B-50A307CA4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562</Characters>
  <Lines>4</Lines>
  <Paragraphs>1</Paragraphs>
  <TotalTime>3</TotalTime>
  <ScaleCrop>false</ScaleCrop>
  <LinksUpToDate>false</LinksUpToDate>
  <CharactersWithSpaces>659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2025-07-30T01:59:00Z</dcterms:created>
  <dc:creator>乔宇</dc:creator>
  <cp:lastModifiedBy>chenweiqin</cp:lastModifiedBy>
  <cp:lastPrinted>2018-07-17T05:21:00Z</cp:lastPrinted>
  <dcterms:modified xsi:type="dcterms:W3CDTF">2026-03-10T03:20:53Z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024A7FD2F64F4D58ADAF10C808B4DAE9_13</vt:lpwstr>
  </property>
</Properties>
</file>