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 w:eastAsia="宋体" w:cs="宋体"/>
          <w:b/>
          <w:sz w:val="30"/>
        </w:rPr>
        <w:t>交银施罗德基金管理有限公司关于</w:t>
      </w:r>
      <w:r>
        <w:rPr>
          <w:rFonts w:hint="eastAsia" w:ascii="Times New Roman" w:hAnsi="Times New Roman" w:eastAsia="宋体" w:cs="宋体"/>
          <w:b/>
          <w:sz w:val="30"/>
        </w:rPr>
        <w:t>恢复中泰证券股份有限公司办理</w:t>
      </w:r>
      <w:r>
        <w:rPr>
          <w:rFonts w:ascii="Times New Roman" w:hAnsi="Times New Roman" w:eastAsia="宋体" w:cs="宋体"/>
          <w:b/>
          <w:sz w:val="30"/>
        </w:rPr>
        <w:t>旗下</w:t>
      </w:r>
      <w:r>
        <w:rPr>
          <w:rFonts w:hint="eastAsia" w:ascii="Times New Roman" w:hAnsi="Times New Roman" w:eastAsia="宋体" w:cs="宋体"/>
          <w:b/>
          <w:sz w:val="30"/>
        </w:rPr>
        <w:t>部分</w:t>
      </w:r>
      <w:r>
        <w:rPr>
          <w:rFonts w:ascii="Times New Roman" w:hAnsi="Times New Roman" w:eastAsia="宋体" w:cs="宋体"/>
          <w:b/>
          <w:sz w:val="30"/>
        </w:rPr>
        <w:t>基金</w:t>
      </w:r>
      <w:r>
        <w:rPr>
          <w:rFonts w:hint="eastAsia" w:ascii="Times New Roman" w:hAnsi="Times New Roman" w:eastAsia="宋体" w:cs="宋体"/>
          <w:b/>
          <w:sz w:val="30"/>
        </w:rPr>
        <w:t>相关</w:t>
      </w:r>
      <w:r>
        <w:rPr>
          <w:rFonts w:ascii="Times New Roman" w:hAnsi="Times New Roman" w:eastAsia="宋体" w:cs="宋体"/>
          <w:b/>
          <w:sz w:val="30"/>
        </w:rPr>
        <w:t>销售</w:t>
      </w:r>
      <w:r>
        <w:rPr>
          <w:rFonts w:hint="eastAsia" w:ascii="Times New Roman" w:hAnsi="Times New Roman" w:eastAsia="宋体" w:cs="宋体"/>
          <w:b/>
          <w:sz w:val="30"/>
        </w:rPr>
        <w:t>业务</w:t>
      </w:r>
      <w:r>
        <w:rPr>
          <w:rFonts w:ascii="Times New Roman" w:hAnsi="Times New Roman" w:eastAsia="宋体" w:cs="宋体"/>
          <w:b/>
          <w:sz w:val="30"/>
        </w:rPr>
        <w:t>的公告</w:t>
      </w:r>
    </w:p>
    <w:p>
      <w:pPr>
        <w:widowControl w:val="0"/>
        <w:spacing w:line="360" w:lineRule="auto"/>
        <w:jc w:val="both"/>
        <w:rPr>
          <w:rFonts w:ascii="Times New Roman" w:hAnsi="Times New Roman" w:eastAsia="Times New Roman" w:cs="Times New Roman"/>
          <w:b/>
          <w:sz w:val="30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</w:rPr>
        <w:t>根据交银施罗德基金管理有限公司（以下简称“本公</w:t>
      </w:r>
      <w:bookmarkStart w:id="0" w:name="_GoBack"/>
      <w:bookmarkEnd w:id="0"/>
      <w:r>
        <w:rPr>
          <w:rFonts w:ascii="Times New Roman" w:hAnsi="Times New Roman" w:eastAsia="宋体" w:cs="宋体"/>
        </w:rPr>
        <w:t>司”）与</w:t>
      </w:r>
      <w:r>
        <w:rPr>
          <w:rFonts w:hint="eastAsia" w:ascii="Times New Roman" w:hAnsi="Times New Roman" w:eastAsia="宋体" w:cs="宋体"/>
        </w:rPr>
        <w:t>中泰证券股份有限公司</w:t>
      </w:r>
      <w:r>
        <w:rPr>
          <w:rFonts w:ascii="Times New Roman" w:hAnsi="Times New Roman" w:eastAsia="宋体" w:cs="宋体"/>
        </w:rPr>
        <w:t>（以下简称“</w:t>
      </w:r>
      <w:r>
        <w:rPr>
          <w:rFonts w:hint="eastAsia" w:ascii="Times New Roman" w:hAnsi="Times New Roman" w:eastAsia="宋体" w:cs="宋体"/>
        </w:rPr>
        <w:t>中泰证券</w:t>
      </w:r>
      <w:r>
        <w:rPr>
          <w:rFonts w:ascii="Times New Roman" w:hAnsi="Times New Roman" w:eastAsia="宋体" w:cs="宋体"/>
        </w:rPr>
        <w:t>”）签署的销售协议，本公司</w:t>
      </w:r>
      <w:r>
        <w:rPr>
          <w:rFonts w:hint="eastAsia" w:ascii="Times New Roman" w:hAnsi="Times New Roman" w:eastAsia="宋体" w:cs="宋体"/>
        </w:rPr>
        <w:t>决定</w:t>
      </w:r>
      <w:r>
        <w:rPr>
          <w:rFonts w:ascii="Times New Roman" w:hAnsi="Times New Roman" w:eastAsia="宋体" w:cs="宋体"/>
        </w:rPr>
        <w:t>自</w:t>
      </w: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ascii="Times New Roman" w:hAnsi="Times New Roman" w:eastAsia="宋体" w:cs="宋体"/>
        </w:rPr>
        <w:t>1</w:t>
      </w:r>
      <w:r>
        <w:rPr>
          <w:rFonts w:hint="eastAsia" w:ascii="Times New Roman" w:hAnsi="Times New Roman" w:eastAsia="宋体" w:cs="宋体"/>
        </w:rPr>
        <w:t>月</w:t>
      </w:r>
      <w:r>
        <w:rPr>
          <w:rFonts w:ascii="Times New Roman" w:hAnsi="Times New Roman" w:eastAsia="宋体" w:cs="宋体"/>
        </w:rPr>
        <w:t>28</w:t>
      </w:r>
      <w:r>
        <w:rPr>
          <w:rFonts w:hint="eastAsia" w:ascii="Times New Roman" w:hAnsi="Times New Roman" w:eastAsia="宋体" w:cs="宋体"/>
        </w:rPr>
        <w:t>日</w:t>
      </w:r>
      <w:r>
        <w:rPr>
          <w:rFonts w:ascii="Times New Roman" w:hAnsi="Times New Roman" w:eastAsia="宋体" w:cs="宋体"/>
        </w:rPr>
        <w:t>起</w:t>
      </w:r>
      <w:r>
        <w:rPr>
          <w:rFonts w:hint="eastAsia" w:ascii="Times New Roman" w:hAnsi="Times New Roman" w:eastAsia="宋体" w:cs="宋体"/>
        </w:rPr>
        <w:t>恢复中泰证券办理</w:t>
      </w:r>
      <w:r>
        <w:rPr>
          <w:rFonts w:ascii="Times New Roman" w:hAnsi="Times New Roman" w:eastAsia="宋体" w:cs="宋体"/>
        </w:rPr>
        <w:t>旗下</w:t>
      </w:r>
      <w:r>
        <w:rPr>
          <w:rFonts w:hint="eastAsia" w:ascii="Times New Roman" w:hAnsi="Times New Roman" w:eastAsia="宋体" w:cs="宋体"/>
        </w:rPr>
        <w:t>部分</w:t>
      </w:r>
      <w:r>
        <w:rPr>
          <w:rFonts w:ascii="Times New Roman" w:hAnsi="Times New Roman" w:eastAsia="宋体" w:cs="宋体"/>
        </w:rPr>
        <w:t>基金</w:t>
      </w:r>
      <w:r>
        <w:rPr>
          <w:rFonts w:hint="eastAsia" w:ascii="Times New Roman" w:hAnsi="Times New Roman" w:eastAsia="宋体" w:cs="宋体"/>
        </w:rPr>
        <w:t>的申购、转换入、转托管及定期定额投资等业务</w:t>
      </w:r>
      <w:r>
        <w:rPr>
          <w:rFonts w:ascii="Times New Roman" w:hAnsi="Times New Roman" w:eastAsia="宋体" w:cs="宋体"/>
        </w:rPr>
        <w:t>。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 w:eastAsia="宋体" w:cs="宋体"/>
        </w:rPr>
      </w:pPr>
    </w:p>
    <w:p>
      <w:pPr>
        <w:widowControl w:val="0"/>
        <w:spacing w:line="360" w:lineRule="auto"/>
        <w:ind w:firstLine="480" w:firstLineChars="20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一、适用基金范围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6152"/>
        <w:gridCol w:w="19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序号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基金名称</w:t>
            </w:r>
          </w:p>
        </w:tc>
        <w:tc>
          <w:tcPr>
            <w:tcW w:w="1095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 w:cs="宋体"/>
              </w:rPr>
              <w:t>适用基金代码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交银施罗德创业板50指数型证券投资基金Y</w:t>
            </w:r>
          </w:p>
        </w:tc>
        <w:tc>
          <w:tcPr>
            <w:tcW w:w="1095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022934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交银施罗德安享稳健养老目标一年持有期混合型基金中基金（FOF）Y</w:t>
            </w:r>
          </w:p>
        </w:tc>
        <w:tc>
          <w:tcPr>
            <w:tcW w:w="1095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26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</w:p>
        </w:tc>
        <w:tc>
          <w:tcPr>
            <w:tcW w:w="3478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交银施罗德养老目标日期2035三年持有期混合型基金中基金（FOF）Y</w:t>
            </w:r>
          </w:p>
        </w:tc>
        <w:tc>
          <w:tcPr>
            <w:tcW w:w="1095" w:type="pct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017229</w:t>
            </w:r>
          </w:p>
        </w:tc>
      </w:tr>
    </w:tbl>
    <w:p>
      <w:pPr>
        <w:widowControl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注： 在遵守基金合同及招募说明书的前提下，销售机构办理各项基金销售业务的具体时间、流程、业务类型及费率优惠活动的具体内容（如有）以销售机构及网点的安排和规定为准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widowControl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二、投资者可通过以下途径咨询有关详情</w:t>
      </w:r>
    </w:p>
    <w:p>
      <w:pPr>
        <w:widowControl w:val="0"/>
        <w:spacing w:line="360" w:lineRule="auto"/>
        <w:ind w:firstLine="420"/>
        <w:jc w:val="both"/>
      </w:pP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、中泰证券股份有限公司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95538</w:t>
      </w:r>
    </w:p>
    <w:p>
      <w:pPr>
        <w:widowControl w:val="0"/>
        <w:spacing w:line="360" w:lineRule="auto"/>
        <w:ind w:firstLine="420"/>
        <w:jc w:val="both"/>
      </w:pPr>
      <w:r>
        <w:rPr>
          <w:rFonts w:ascii="宋体" w:hAnsi="宋体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 xml:space="preserve">www.zts.com.cn 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宋体" w:cs="宋体"/>
        </w:rPr>
        <w:t>、交银施罗德基金管理有限公司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客户服务电话：</w:t>
      </w:r>
      <w:r>
        <w:rPr>
          <w:rFonts w:ascii="Times New Roman" w:hAnsi="Times New Roman" w:eastAsia="Times New Roman" w:cs="Times New Roman"/>
        </w:rPr>
        <w:t>400-700-5000</w:t>
      </w:r>
      <w:r>
        <w:rPr>
          <w:rFonts w:ascii="Times New Roman" w:hAnsi="Times New Roman" w:eastAsia="宋体" w:cs="宋体"/>
        </w:rPr>
        <w:t>（免长途话费），（</w:t>
      </w:r>
      <w:r>
        <w:rPr>
          <w:rFonts w:ascii="Times New Roman" w:hAnsi="Times New Roman" w:eastAsia="Times New Roman" w:cs="Times New Roman"/>
        </w:rPr>
        <w:t>021</w:t>
      </w:r>
      <w:r>
        <w:rPr>
          <w:rFonts w:ascii="Times New Roman" w:hAnsi="Times New Roman" w:eastAsia="宋体" w:cs="宋体"/>
        </w:rPr>
        <w:t>）</w:t>
      </w:r>
      <w:r>
        <w:rPr>
          <w:rFonts w:ascii="Times New Roman" w:hAnsi="Times New Roman" w:eastAsia="Times New Roman" w:cs="Times New Roman"/>
        </w:rPr>
        <w:t>61055000</w:t>
      </w:r>
    </w:p>
    <w:p>
      <w:pPr>
        <w:widowControl w:val="0"/>
        <w:spacing w:line="360" w:lineRule="auto"/>
        <w:ind w:firstLine="420"/>
        <w:jc w:val="both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网址：</w:t>
      </w:r>
      <w:r>
        <w:rPr>
          <w:rFonts w:ascii="Times New Roman" w:hAnsi="Times New Roman" w:eastAsia="Times New Roman" w:cs="Times New Roman"/>
        </w:rPr>
        <w:t>www.fund001.com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特此公告。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> </w:t>
      </w:r>
    </w:p>
    <w:p>
      <w:pPr>
        <w:spacing w:line="360" w:lineRule="auto"/>
        <w:ind w:firstLine="3990"/>
        <w:jc w:val="right"/>
        <w:rPr>
          <w:rFonts w:ascii="Times New Roman" w:hAnsi="Times New Roman"/>
        </w:rPr>
      </w:pPr>
      <w:r>
        <w:rPr>
          <w:rFonts w:ascii="Times New Roman" w:hAnsi="Times New Roman" w:eastAsia="宋体" w:cs="宋体"/>
        </w:rPr>
        <w:t>交银施罗德基金管理有限公司</w:t>
      </w:r>
    </w:p>
    <w:p>
      <w:pPr>
        <w:widowControl w:val="0"/>
        <w:spacing w:line="360" w:lineRule="auto"/>
        <w:jc w:val="righ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 w:cs="宋体"/>
        </w:rPr>
        <w:t>202</w:t>
      </w:r>
      <w:r>
        <w:rPr>
          <w:rFonts w:ascii="Times New Roman" w:hAnsi="Times New Roman" w:eastAsia="宋体" w:cs="宋体"/>
        </w:rPr>
        <w:t>6</w:t>
      </w:r>
      <w:r>
        <w:rPr>
          <w:rFonts w:hint="eastAsia" w:ascii="Times New Roman" w:hAnsi="Times New Roman" w:eastAsia="宋体" w:cs="宋体"/>
        </w:rPr>
        <w:t>年</w:t>
      </w:r>
      <w:r>
        <w:rPr>
          <w:rFonts w:ascii="Times New Roman" w:hAnsi="Times New Roman" w:eastAsia="宋体" w:cs="宋体"/>
        </w:rPr>
        <w:t>1</w:t>
      </w:r>
      <w:r>
        <w:rPr>
          <w:rFonts w:hint="eastAsia" w:ascii="Times New Roman" w:hAnsi="Times New Roman" w:eastAsia="宋体" w:cs="宋体"/>
        </w:rPr>
        <w:t>月</w:t>
      </w:r>
      <w:r>
        <w:rPr>
          <w:rFonts w:ascii="Times New Roman" w:hAnsi="Times New Roman" w:eastAsia="宋体" w:cs="宋体"/>
        </w:rPr>
        <w:t>28</w:t>
      </w:r>
      <w:r>
        <w:rPr>
          <w:rFonts w:hint="eastAsia" w:ascii="Times New Roman" w:hAnsi="Times New Roman" w:eastAsia="宋体" w:cs="宋体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  <w:r>
      <w:t xml:space="preserve"> / </w:t>
    </w:r>
    <w:r>
      <w:fldChar w:fldCharType="begin"/>
    </w:r>
    <w:r>
      <w:instrText xml:space="preserve">NUMPAGES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31"/>
    <w:rsid w:val="00067E58"/>
    <w:rsid w:val="001D3AFD"/>
    <w:rsid w:val="001D4B05"/>
    <w:rsid w:val="002071CF"/>
    <w:rsid w:val="002D0C4C"/>
    <w:rsid w:val="004E5BEB"/>
    <w:rsid w:val="0051634F"/>
    <w:rsid w:val="00541400"/>
    <w:rsid w:val="007362A4"/>
    <w:rsid w:val="007969AB"/>
    <w:rsid w:val="00896679"/>
    <w:rsid w:val="00AA2E36"/>
    <w:rsid w:val="00C95075"/>
    <w:rsid w:val="00E77731"/>
    <w:rsid w:val="00E85E14"/>
    <w:rsid w:val="00F03A3D"/>
    <w:rsid w:val="00FC3AEF"/>
    <w:rsid w:val="03DB5433"/>
    <w:rsid w:val="03E707A1"/>
    <w:rsid w:val="07C767FB"/>
    <w:rsid w:val="08873155"/>
    <w:rsid w:val="10FD7D01"/>
    <w:rsid w:val="136C4029"/>
    <w:rsid w:val="137C6286"/>
    <w:rsid w:val="14395241"/>
    <w:rsid w:val="143F706B"/>
    <w:rsid w:val="14C41076"/>
    <w:rsid w:val="1C1D7946"/>
    <w:rsid w:val="2A3C79A7"/>
    <w:rsid w:val="2ACB552D"/>
    <w:rsid w:val="2CB74660"/>
    <w:rsid w:val="2ED11D8D"/>
    <w:rsid w:val="2F6F154B"/>
    <w:rsid w:val="35E6263A"/>
    <w:rsid w:val="36B40839"/>
    <w:rsid w:val="3F803392"/>
    <w:rsid w:val="40D87E45"/>
    <w:rsid w:val="41814554"/>
    <w:rsid w:val="477C4882"/>
    <w:rsid w:val="4A794191"/>
    <w:rsid w:val="4B946100"/>
    <w:rsid w:val="4BD42877"/>
    <w:rsid w:val="4DFE4900"/>
    <w:rsid w:val="51F55DE8"/>
    <w:rsid w:val="51F7329E"/>
    <w:rsid w:val="530A434B"/>
    <w:rsid w:val="56D81CB9"/>
    <w:rsid w:val="5B226B12"/>
    <w:rsid w:val="60F67B26"/>
    <w:rsid w:val="623722C5"/>
    <w:rsid w:val="62607898"/>
    <w:rsid w:val="689E1BDC"/>
    <w:rsid w:val="6A1817E8"/>
    <w:rsid w:val="6EC03756"/>
    <w:rsid w:val="6F897750"/>
    <w:rsid w:val="73001502"/>
    <w:rsid w:val="76641B85"/>
    <w:rsid w:val="78774326"/>
    <w:rsid w:val="7ABC670F"/>
    <w:rsid w:val="7EA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paragraph" w:customStyle="1" w:styleId="7">
    <w:name w:val="fs-wrap"/>
    <w:basedOn w:val="1"/>
    <w:qFormat/>
    <w:uiPriority w:val="0"/>
    <w:pPr>
      <w:shd w:val="solid" w:color="CCFF00" w:fill="auto"/>
    </w:pPr>
    <w:rPr>
      <w:sz w:val="21"/>
      <w:shd w:val="solid" w:color="CCFF00" w:fill="auto"/>
    </w:rPr>
  </w:style>
  <w:style w:type="paragraph" w:customStyle="1" w:styleId="8">
    <w:name w:val="query-container"/>
    <w:basedOn w:val="1"/>
    <w:qFormat/>
    <w:uiPriority w:val="0"/>
    <w:pPr>
      <w:spacing w:line="600" w:lineRule="atLeast"/>
    </w:pPr>
    <w:rPr>
      <w:sz w:val="21"/>
    </w:rPr>
  </w:style>
  <w:style w:type="paragraph" w:customStyle="1" w:styleId="9">
    <w:name w:val="fs-label"/>
    <w:basedOn w:val="1"/>
    <w:qFormat/>
    <w:uiPriority w:val="0"/>
    <w:pPr>
      <w:shd w:val="solid" w:color="FFFFBB" w:fill="auto"/>
    </w:pPr>
    <w:rPr>
      <w:shd w:val="solid" w:color="FFFFBB" w:fill="auto"/>
    </w:rPr>
  </w:style>
  <w:style w:type="paragraph" w:customStyle="1" w:styleId="10">
    <w:name w:val="fs-label-wrap"/>
    <w:basedOn w:val="1"/>
    <w:qFormat/>
    <w:uiPriority w:val="0"/>
    <w:pPr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</w:pPr>
    <w:rPr>
      <w:bdr w:val="single" w:color="CCCCCC" w:sz="6" w:space="0"/>
    </w:rPr>
  </w:style>
  <w:style w:type="character" w:customStyle="1" w:styleId="11">
    <w:name w:val="批注框文本 字符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D74F-66C6-4A2D-ADEB-17D2503DD4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545</Characters>
  <Lines>4</Lines>
  <Paragraphs>1</Paragraphs>
  <TotalTime>257</TotalTime>
  <ScaleCrop>false</ScaleCrop>
  <LinksUpToDate>false</LinksUpToDate>
  <CharactersWithSpaces>639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2024-03-18T06:36:00Z</dcterms:created>
  <dc:creator>admin</dc:creator>
  <cp:lastModifiedBy>haotingting</cp:lastModifiedBy>
  <dcterms:modified xsi:type="dcterms:W3CDTF">2026-01-27T05:15:35Z</dcterms:modified>
  <dc:title>公告详情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