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30"/>
          <w:szCs w:val="30"/>
          <w:lang w:eastAsia="zh-CN"/>
        </w:rPr>
        <w:t>交银施罗德基金管理有限公司关于交银施罗德中证智选沪深港科技50交易型开放式指数证券投资基金暂停申购及赎回业务的公告</w:t>
      </w:r>
    </w:p>
    <w:p>
      <w:pPr>
        <w:spacing w:line="272" w:lineRule="auto"/>
        <w:rPr>
          <w:rFonts w:ascii="Times New Roman" w:hAnsi="Times New Roman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公告送出日期：2025年12月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日</w:t>
      </w:r>
    </w:p>
    <w:p>
      <w:pPr>
        <w:pStyle w:val="2"/>
        <w:spacing w:before="78" w:line="218" w:lineRule="auto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9"/>
        </w:rPr>
        <w:t>1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  <w:bCs/>
          <w:spacing w:val="-9"/>
        </w:rPr>
        <w:t>公告基本信息</w:t>
      </w:r>
    </w:p>
    <w:p>
      <w:pPr>
        <w:spacing w:before="50"/>
        <w:rPr>
          <w:rFonts w:ascii="Times New Roman" w:hAnsi="Times New Roman"/>
        </w:rPr>
      </w:pPr>
    </w:p>
    <w:tbl>
      <w:tblPr>
        <w:tblStyle w:val="5"/>
        <w:tblW w:w="8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7"/>
        <w:gridCol w:w="2893"/>
        <w:gridCol w:w="2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3057" w:type="dxa"/>
            <w:vAlign w:val="center"/>
          </w:tcPr>
          <w:p>
            <w:pPr>
              <w:pStyle w:val="6"/>
              <w:spacing w:before="37" w:line="21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基金名称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交银施罗德中证智选沪深港科技50交易型开放式指数证券投资基金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057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before="33" w:line="21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基金简称</w:t>
            </w:r>
          </w:p>
        </w:tc>
        <w:tc>
          <w:tcPr>
            <w:tcW w:w="551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交银中证智选沪深港科技50ETF（场内简称：交银科技；扩位简称：沪深港科技50ETF交银）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3057" w:type="dxa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spacing w:before="29" w:line="209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基金主代码</w:t>
            </w:r>
          </w:p>
        </w:tc>
        <w:tc>
          <w:tcPr>
            <w:tcW w:w="551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spacing w:before="29" w:line="209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pacing w:val="-2"/>
                <w:lang w:val="en-US" w:eastAsia="zh-CN"/>
              </w:rPr>
              <w:t>517950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3057" w:type="dxa"/>
            <w:vAlign w:val="center"/>
          </w:tcPr>
          <w:p>
            <w:pPr>
              <w:pStyle w:val="6"/>
              <w:spacing w:before="34" w:line="209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基金管理人名称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pStyle w:val="6"/>
              <w:spacing w:before="34" w:line="209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5"/>
              </w:rPr>
              <w:t>交银施罗德基金管理有限公司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3057" w:type="dxa"/>
            <w:vAlign w:val="center"/>
          </w:tcPr>
          <w:p>
            <w:pPr>
              <w:pStyle w:val="6"/>
              <w:spacing w:before="35" w:line="21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公告依据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pStyle w:val="6"/>
              <w:spacing w:before="35" w:line="229" w:lineRule="auto"/>
              <w:ind w:righ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根据</w:t>
            </w:r>
            <w:r>
              <w:rPr>
                <w:rFonts w:hint="eastAsia" w:ascii="Times New Roman" w:hAnsi="Times New Roman"/>
                <w:color w:val="000000"/>
                <w:kern w:val="0"/>
                <w:sz w:val="25"/>
              </w:rPr>
              <w:t>《交银施罗德中证智选沪深港科技50交易型开放式指数证券投资基金基金合同》、《交银施罗德中证智选沪深港科技50交易型开放式指数证券投资基金招募说明书》等</w:t>
            </w:r>
            <w:r>
              <w:rPr>
                <w:rFonts w:ascii="Times New Roman" w:hAnsi="Times New Roman"/>
                <w:spacing w:val="-1"/>
              </w:rPr>
              <w:t>相关文件的规定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3057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42" w:lineRule="auto"/>
              <w:ind w:right="10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暂停相关业务的起始日及原因说明</w:t>
            </w:r>
          </w:p>
        </w:tc>
        <w:tc>
          <w:tcPr>
            <w:tcW w:w="2893" w:type="dxa"/>
            <w:vAlign w:val="center"/>
          </w:tcPr>
          <w:p>
            <w:pPr>
              <w:pStyle w:val="6"/>
              <w:spacing w:before="39" w:line="207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暂停申购业务起始日</w:t>
            </w:r>
          </w:p>
        </w:tc>
        <w:tc>
          <w:tcPr>
            <w:tcW w:w="2624" w:type="dxa"/>
            <w:vAlign w:val="center"/>
          </w:tcPr>
          <w:p>
            <w:pPr>
              <w:pStyle w:val="6"/>
              <w:spacing w:before="39" w:line="207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2025年12</w:t>
            </w:r>
            <w:r>
              <w:rPr>
                <w:rFonts w:ascii="Times New Roman" w:hAnsi="Times New Roman"/>
                <w:spacing w:val="-45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>月</w:t>
            </w:r>
            <w:r>
              <w:rPr>
                <w:rFonts w:hint="eastAsia" w:ascii="Times New Roman" w:hAnsi="Times New Roman"/>
                <w:spacing w:val="-8"/>
                <w:lang w:val="en-US" w:eastAsia="zh-CN"/>
              </w:rPr>
              <w:t>31</w:t>
            </w:r>
            <w:r>
              <w:rPr>
                <w:rFonts w:ascii="Times New Roman" w:hAnsi="Times New Roman"/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305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2893" w:type="dxa"/>
            <w:vAlign w:val="center"/>
          </w:tcPr>
          <w:p>
            <w:pPr>
              <w:pStyle w:val="6"/>
              <w:spacing w:before="36" w:line="207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暂停赎回业务起始日</w:t>
            </w:r>
          </w:p>
        </w:tc>
        <w:tc>
          <w:tcPr>
            <w:tcW w:w="2624" w:type="dxa"/>
            <w:vAlign w:val="center"/>
          </w:tcPr>
          <w:p>
            <w:pPr>
              <w:pStyle w:val="6"/>
              <w:spacing w:before="36" w:line="207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2025年12</w:t>
            </w:r>
            <w:r>
              <w:rPr>
                <w:rFonts w:ascii="Times New Roman" w:hAnsi="Times New Roman"/>
                <w:spacing w:val="-45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>月</w:t>
            </w:r>
            <w:r>
              <w:rPr>
                <w:rFonts w:hint="eastAsia" w:ascii="Times New Roman" w:hAnsi="Times New Roman"/>
                <w:spacing w:val="-4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pacing w:val="-4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pacing w:val="-4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pacing w:val="-4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3057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2893" w:type="dxa"/>
            <w:vAlign w:val="center"/>
          </w:tcPr>
          <w:p>
            <w:pPr>
              <w:pStyle w:val="6"/>
              <w:spacing w:before="35" w:line="229" w:lineRule="auto"/>
              <w:ind w:right="108"/>
              <w:jc w:val="lef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暂停申购、赎回业务的原因说明</w:t>
            </w:r>
          </w:p>
        </w:tc>
        <w:tc>
          <w:tcPr>
            <w:tcW w:w="2624" w:type="dxa"/>
            <w:vAlign w:val="center"/>
          </w:tcPr>
          <w:p>
            <w:pPr>
              <w:pStyle w:val="6"/>
              <w:spacing w:before="35" w:line="229" w:lineRule="auto"/>
              <w:ind w:right="108"/>
              <w:jc w:val="left"/>
              <w:rPr>
                <w:rFonts w:hint="default" w:ascii="Times New Roman" w:hAnsi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lang w:val="en-US" w:eastAsia="zh-CN"/>
              </w:rPr>
              <w:t>非港股通交易日</w:t>
            </w:r>
          </w:p>
        </w:tc>
      </w:tr>
    </w:tbl>
    <w:p>
      <w:pPr>
        <w:pStyle w:val="2"/>
        <w:spacing w:before="79" w:line="220" w:lineRule="auto"/>
        <w:outlineLvl w:val="1"/>
        <w:rPr>
          <w:rFonts w:ascii="Times New Roman" w:hAnsi="Times New Roman"/>
          <w:b/>
          <w:bCs/>
          <w:spacing w:val="-5"/>
        </w:rPr>
      </w:pPr>
    </w:p>
    <w:p>
      <w:pPr>
        <w:pStyle w:val="2"/>
        <w:spacing w:before="79" w:line="220" w:lineRule="auto"/>
        <w:outlineLvl w:val="1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bCs/>
          <w:spacing w:val="-5"/>
        </w:rPr>
        <w:t>2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b/>
          <w:bCs/>
          <w:spacing w:val="-5"/>
        </w:rPr>
        <w:t>其他需要提示的事项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（1）本基金将自 202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年1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 xml:space="preserve"> 日起暂停申购、赎回业务，并自 202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年 1月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日起恢复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上述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业务，届时将不再另行公告。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（2）敬请投资者做好相关安排，避免因假期原因带来不便。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（3）如有疑问，请拨打本公司客户服务电话400-700-5000（免长途话费），（021）61055000。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特此公告。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交银施罗德基金管理有限公司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二〇二五年十二月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val="en-US" w:eastAsia="zh-CN"/>
        </w:rPr>
        <w:t>三十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4"/>
          <w:szCs w:val="24"/>
          <w:lang w:eastAsia="zh-CN"/>
        </w:rPr>
        <w:t>日</w:t>
      </w:r>
    </w:p>
    <w:p>
      <w:pPr>
        <w:spacing w:line="429" w:lineRule="auto"/>
        <w:rPr>
          <w:rFonts w:ascii="Times New Roman" w:hAnsi="Times New Roman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C7C92"/>
    <w:rsid w:val="05C13F57"/>
    <w:rsid w:val="0B09160F"/>
    <w:rsid w:val="0FD73591"/>
    <w:rsid w:val="113B24D4"/>
    <w:rsid w:val="19410922"/>
    <w:rsid w:val="25CA1DF2"/>
    <w:rsid w:val="29F24AEE"/>
    <w:rsid w:val="2E055591"/>
    <w:rsid w:val="30741649"/>
    <w:rsid w:val="38D11947"/>
    <w:rsid w:val="40A7780B"/>
    <w:rsid w:val="486D77DF"/>
    <w:rsid w:val="52817C6A"/>
    <w:rsid w:val="5633598F"/>
    <w:rsid w:val="57EE28CF"/>
    <w:rsid w:val="5BD80A48"/>
    <w:rsid w:val="68483124"/>
    <w:rsid w:val="69AA7DA8"/>
    <w:rsid w:val="6BAC309F"/>
    <w:rsid w:val="6CC03D11"/>
    <w:rsid w:val="6FB54E0E"/>
    <w:rsid w:val="76AB761C"/>
    <w:rsid w:val="77402821"/>
    <w:rsid w:val="797E23E2"/>
    <w:rsid w:val="7A0E6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480</Words>
  <Characters>542</Characters>
  <TotalTime>24</TotalTime>
  <ScaleCrop>false</ScaleCrop>
  <LinksUpToDate>false</LinksUpToDate>
  <CharactersWithSpaces>557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2025-12-19T08:34:00Z</dcterms:created>
  <dc:creator>User</dc:creator>
  <cp:lastModifiedBy>haotingting</cp:lastModifiedBy>
  <dcterms:modified xsi:type="dcterms:W3CDTF">2025-12-29T03:08:43Z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2025-12-24T05:38:28Z</vt:filetime>
  </property>
  <property fmtid="{D5CDD505-2E9C-101B-9397-08002B2CF9AE}" pid="4" name="KSOProductBuildVer">
    <vt:lpwstr>2052-11.8.2.12085</vt:lpwstr>
  </property>
  <property fmtid="{D5CDD505-2E9C-101B-9397-08002B2CF9AE}" pid="5" name="ICV">
    <vt:lpwstr>3756447201554677A398E7BCED012BC2</vt:lpwstr>
  </property>
</Properties>
</file>