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0"/>
          <w:szCs w:val="30"/>
        </w:rPr>
      </w:pPr>
      <w:bookmarkStart w:id="0" w:name="_GoBack"/>
      <w:bookmarkEnd w:id="0"/>
      <w:r>
        <w:rPr>
          <w:rFonts w:hint="eastAsia" w:ascii="宋体" w:hAnsi="宋体"/>
          <w:b/>
          <w:sz w:val="30"/>
          <w:szCs w:val="30"/>
        </w:rPr>
        <w:t>交银施罗德</w:t>
      </w:r>
      <w:r>
        <w:rPr>
          <w:rFonts w:ascii="宋体" w:hAnsi="宋体"/>
          <w:b/>
          <w:sz w:val="30"/>
          <w:szCs w:val="30"/>
        </w:rPr>
        <w:t>基金管理有限公司</w:t>
      </w:r>
      <w:r>
        <w:rPr>
          <w:rFonts w:hint="eastAsia" w:ascii="宋体" w:hAnsi="宋体"/>
          <w:b/>
          <w:sz w:val="30"/>
          <w:szCs w:val="30"/>
        </w:rPr>
        <w:t>关于</w:t>
      </w:r>
      <w:r>
        <w:rPr>
          <w:rFonts w:hint="eastAsia" w:ascii="宋体" w:hAnsi="宋体"/>
          <w:b/>
          <w:sz w:val="30"/>
          <w:szCs w:val="30"/>
          <w:lang w:val="en-US" w:eastAsia="zh-CN"/>
        </w:rPr>
        <w:t>暂停</w:t>
      </w:r>
      <w:r>
        <w:rPr>
          <w:rFonts w:hint="eastAsia"/>
          <w:b/>
          <w:bCs/>
          <w:sz w:val="30"/>
          <w:szCs w:val="30"/>
          <w:lang w:val="en-US" w:eastAsia="zh-CN"/>
        </w:rPr>
        <w:t>旗下基金</w:t>
      </w:r>
      <w:r>
        <w:rPr>
          <w:rFonts w:hint="eastAsia" w:ascii="宋体" w:hAnsi="宋体"/>
          <w:b/>
          <w:sz w:val="30"/>
          <w:szCs w:val="30"/>
        </w:rPr>
        <w:t>在中国农业银行股份有限公司</w:t>
      </w:r>
      <w:r>
        <w:rPr>
          <w:rFonts w:hint="eastAsia" w:ascii="宋体" w:hAnsi="宋体"/>
          <w:b/>
          <w:sz w:val="30"/>
          <w:szCs w:val="30"/>
          <w:lang w:val="en-US" w:eastAsia="zh-CN"/>
        </w:rPr>
        <w:t>办理</w:t>
      </w:r>
      <w:r>
        <w:rPr>
          <w:rFonts w:hint="eastAsia" w:ascii="宋体" w:hAnsi="宋体"/>
          <w:b/>
          <w:sz w:val="30"/>
          <w:szCs w:val="30"/>
        </w:rPr>
        <w:t>定期定额赎回业务的公告</w:t>
      </w:r>
    </w:p>
    <w:p>
      <w:pPr>
        <w:pStyle w:val="10"/>
        <w:spacing w:after="0" w:line="360" w:lineRule="auto"/>
        <w:ind w:right="-178" w:rightChars="-85" w:firstLine="480" w:firstLineChars="200"/>
        <w:rPr>
          <w:rFonts w:ascii="宋体" w:hAnsi="宋体"/>
          <w:sz w:val="24"/>
          <w:szCs w:val="24"/>
        </w:rPr>
      </w:pPr>
    </w:p>
    <w:p>
      <w:pPr>
        <w:pStyle w:val="10"/>
        <w:spacing w:after="0" w:line="360" w:lineRule="auto"/>
        <w:ind w:right="-178" w:rightChars="-85" w:firstLine="480" w:firstLineChars="200"/>
        <w:rPr>
          <w:rFonts w:hint="eastAsia" w:hAnsi="宋体"/>
          <w:sz w:val="24"/>
          <w:szCs w:val="24"/>
          <w:lang w:val="en-US" w:eastAsia="zh-CN"/>
        </w:rPr>
      </w:pPr>
      <w:r>
        <w:rPr>
          <w:rFonts w:hAnsi="宋体"/>
          <w:sz w:val="24"/>
        </w:rPr>
        <w:t>交银施罗德基金管理有限公司（以下简称</w:t>
      </w:r>
      <w:r>
        <w:rPr>
          <w:rFonts w:ascii="宋体" w:hAnsi="宋体"/>
          <w:sz w:val="24"/>
        </w:rPr>
        <w:t>“</w:t>
      </w:r>
      <w:r>
        <w:rPr>
          <w:rFonts w:ascii="宋体" w:hAnsi="宋体"/>
          <w:sz w:val="24"/>
          <w:szCs w:val="24"/>
        </w:rPr>
        <w:t>本公司”</w:t>
      </w:r>
      <w:r>
        <w:rPr>
          <w:rFonts w:hint="eastAsia" w:ascii="宋体" w:hAnsi="宋体"/>
          <w:sz w:val="24"/>
          <w:szCs w:val="24"/>
        </w:rPr>
        <w:t>或</w:t>
      </w:r>
      <w:r>
        <w:rPr>
          <w:rFonts w:ascii="宋体" w:hAnsi="宋体"/>
          <w:sz w:val="24"/>
        </w:rPr>
        <w:t>“</w:t>
      </w:r>
      <w:r>
        <w:rPr>
          <w:rFonts w:hint="eastAsia" w:ascii="宋体" w:hAnsi="宋体"/>
          <w:sz w:val="24"/>
        </w:rPr>
        <w:t>本基金管理人</w:t>
      </w:r>
      <w:r>
        <w:rPr>
          <w:rFonts w:ascii="宋体" w:hAnsi="宋体"/>
          <w:sz w:val="24"/>
          <w:szCs w:val="24"/>
        </w:rPr>
        <w:t>”）决定自</w:t>
      </w:r>
      <w:r>
        <w:rPr>
          <w:rFonts w:hint="eastAsia"/>
          <w:sz w:val="24"/>
          <w:szCs w:val="24"/>
          <w:lang w:val="en-US" w:eastAsia="zh-CN"/>
        </w:rPr>
        <w:t>2025年12月15日</w:t>
      </w:r>
      <w:r>
        <w:rPr>
          <w:rFonts w:ascii="宋体" w:hAnsi="宋体"/>
          <w:sz w:val="24"/>
          <w:szCs w:val="24"/>
        </w:rPr>
        <w:t>起，</w:t>
      </w:r>
      <w:r>
        <w:rPr>
          <w:rFonts w:hint="eastAsia" w:ascii="宋体" w:hAnsi="宋体"/>
          <w:sz w:val="24"/>
          <w:szCs w:val="24"/>
          <w:lang w:val="en-US" w:eastAsia="zh-CN"/>
        </w:rPr>
        <w:t>暂停旗下基金在</w:t>
      </w:r>
      <w:r>
        <w:rPr>
          <w:rFonts w:ascii="宋体" w:hAnsi="宋体"/>
          <w:sz w:val="24"/>
          <w:szCs w:val="24"/>
        </w:rPr>
        <w:t>中国农业银行股份有限公司（以下简称“中国农业银行”）</w:t>
      </w:r>
      <w:r>
        <w:rPr>
          <w:rFonts w:hint="eastAsia" w:ascii="宋体" w:hAnsi="宋体"/>
          <w:sz w:val="24"/>
          <w:szCs w:val="24"/>
          <w:lang w:val="en-US" w:eastAsia="zh-CN"/>
        </w:rPr>
        <w:t>办理</w:t>
      </w:r>
      <w:r>
        <w:rPr>
          <w:rFonts w:hAnsi="宋体"/>
          <w:sz w:val="24"/>
          <w:szCs w:val="24"/>
        </w:rPr>
        <w:t>定期定额赎回业务。</w:t>
      </w:r>
      <w:r>
        <w:rPr>
          <w:rFonts w:hint="eastAsia" w:hAnsi="宋体"/>
          <w:sz w:val="24"/>
          <w:szCs w:val="24"/>
          <w:lang w:val="en-US" w:eastAsia="zh-CN"/>
        </w:rPr>
        <w:t>已通过中国农业银行购买本公司基金的投资者，当前持有基金份额的日常赎回业务不受影响。</w:t>
      </w:r>
    </w:p>
    <w:p>
      <w:pPr>
        <w:pStyle w:val="10"/>
        <w:spacing w:after="0" w:line="360" w:lineRule="auto"/>
        <w:ind w:right="-178" w:rightChars="-85" w:firstLine="480" w:firstLineChars="200"/>
        <w:rPr>
          <w:sz w:val="24"/>
          <w:szCs w:val="24"/>
        </w:rPr>
      </w:pPr>
    </w:p>
    <w:p>
      <w:pPr>
        <w:pStyle w:val="10"/>
        <w:spacing w:after="0" w:line="360" w:lineRule="auto"/>
        <w:ind w:right="-178" w:rightChars="-85" w:firstLine="482" w:firstLineChars="200"/>
        <w:outlineLvl w:val="0"/>
        <w:rPr>
          <w:b/>
          <w:sz w:val="24"/>
          <w:szCs w:val="24"/>
        </w:rPr>
      </w:pPr>
      <w:r>
        <w:rPr>
          <w:rFonts w:hAnsi="宋体"/>
          <w:b/>
          <w:sz w:val="24"/>
          <w:szCs w:val="24"/>
        </w:rPr>
        <w:t>投资人可通过以下途径了解或咨询详请</w:t>
      </w:r>
    </w:p>
    <w:p>
      <w:pPr>
        <w:pStyle w:val="10"/>
        <w:spacing w:after="0" w:line="360" w:lineRule="auto"/>
        <w:ind w:right="-178" w:rightChars="-85" w:firstLine="480" w:firstLineChars="200"/>
        <w:rPr>
          <w:sz w:val="24"/>
          <w:szCs w:val="24"/>
        </w:rPr>
      </w:pPr>
      <w:r>
        <w:rPr>
          <w:sz w:val="24"/>
          <w:szCs w:val="24"/>
        </w:rPr>
        <w:t>1</w:t>
      </w:r>
      <w:r>
        <w:rPr>
          <w:rFonts w:hAnsi="宋体"/>
          <w:sz w:val="24"/>
          <w:szCs w:val="24"/>
        </w:rPr>
        <w:t>、本公司网址：</w:t>
      </w:r>
      <w:r>
        <w:rPr>
          <w:sz w:val="24"/>
          <w:szCs w:val="24"/>
        </w:rPr>
        <w:t>www.fund001.com</w:t>
      </w:r>
    </w:p>
    <w:p>
      <w:pPr>
        <w:pStyle w:val="10"/>
        <w:spacing w:after="0" w:line="360" w:lineRule="auto"/>
        <w:ind w:right="-178" w:rightChars="-85" w:firstLine="480" w:firstLineChars="200"/>
        <w:rPr>
          <w:sz w:val="24"/>
          <w:szCs w:val="24"/>
        </w:rPr>
      </w:pPr>
      <w:r>
        <w:rPr>
          <w:sz w:val="24"/>
          <w:szCs w:val="24"/>
        </w:rPr>
        <w:t>2</w:t>
      </w:r>
      <w:r>
        <w:rPr>
          <w:rFonts w:hAnsi="宋体"/>
          <w:sz w:val="24"/>
          <w:szCs w:val="24"/>
        </w:rPr>
        <w:t>、本公司客户服务电话：</w:t>
      </w:r>
      <w:r>
        <w:rPr>
          <w:sz w:val="24"/>
          <w:szCs w:val="24"/>
        </w:rPr>
        <w:t>400-700-5000</w:t>
      </w:r>
      <w:r>
        <w:rPr>
          <w:rFonts w:hAnsi="宋体"/>
          <w:sz w:val="24"/>
          <w:szCs w:val="24"/>
        </w:rPr>
        <w:t>（免长途话费），</w:t>
      </w:r>
      <w:r>
        <w:rPr>
          <w:rFonts w:hint="eastAsia"/>
          <w:sz w:val="24"/>
          <w:szCs w:val="24"/>
        </w:rPr>
        <w:t>（</w:t>
      </w:r>
      <w:r>
        <w:rPr>
          <w:sz w:val="24"/>
          <w:szCs w:val="24"/>
        </w:rPr>
        <w:t>021</w:t>
      </w:r>
      <w:r>
        <w:rPr>
          <w:rFonts w:hint="eastAsia"/>
          <w:sz w:val="24"/>
          <w:szCs w:val="24"/>
        </w:rPr>
        <w:t>）</w:t>
      </w:r>
      <w:r>
        <w:rPr>
          <w:sz w:val="24"/>
          <w:szCs w:val="24"/>
        </w:rPr>
        <w:t>61055000</w:t>
      </w:r>
    </w:p>
    <w:p>
      <w:pPr>
        <w:pStyle w:val="10"/>
        <w:spacing w:after="0" w:line="360" w:lineRule="auto"/>
        <w:ind w:right="-178" w:rightChars="-85" w:firstLine="480" w:firstLineChars="200"/>
        <w:rPr>
          <w:sz w:val="24"/>
          <w:szCs w:val="24"/>
        </w:rPr>
      </w:pPr>
      <w:r>
        <w:rPr>
          <w:sz w:val="24"/>
          <w:szCs w:val="24"/>
        </w:rPr>
        <w:t>3</w:t>
      </w:r>
      <w:r>
        <w:rPr>
          <w:rFonts w:hAnsi="宋体"/>
          <w:sz w:val="24"/>
          <w:szCs w:val="24"/>
        </w:rPr>
        <w:t>、本公司客户服务邮箱：</w:t>
      </w:r>
      <w:r>
        <w:rPr>
          <w:sz w:val="24"/>
          <w:szCs w:val="24"/>
        </w:rPr>
        <w:t>services@jysld.com</w:t>
      </w:r>
    </w:p>
    <w:p>
      <w:pPr>
        <w:pStyle w:val="10"/>
        <w:spacing w:after="0" w:line="360" w:lineRule="auto"/>
        <w:ind w:right="-178" w:rightChars="-85" w:firstLine="480" w:firstLineChars="200"/>
        <w:rPr>
          <w:sz w:val="24"/>
          <w:szCs w:val="24"/>
        </w:rPr>
      </w:pPr>
      <w:r>
        <w:rPr>
          <w:sz w:val="24"/>
          <w:szCs w:val="24"/>
        </w:rPr>
        <w:t>4</w:t>
      </w:r>
      <w:r>
        <w:rPr>
          <w:rFonts w:hAnsi="宋体"/>
          <w:sz w:val="24"/>
          <w:szCs w:val="24"/>
        </w:rPr>
        <w:t>、中国农业银行网址：</w:t>
      </w:r>
      <w:r>
        <w:rPr>
          <w:sz w:val="24"/>
          <w:szCs w:val="24"/>
        </w:rPr>
        <w:t>www.abchina.com</w:t>
      </w:r>
    </w:p>
    <w:p>
      <w:pPr>
        <w:pStyle w:val="10"/>
        <w:spacing w:after="0" w:line="360" w:lineRule="auto"/>
        <w:ind w:right="-178" w:rightChars="-85" w:firstLine="480" w:firstLineChars="200"/>
        <w:rPr>
          <w:sz w:val="24"/>
          <w:szCs w:val="24"/>
        </w:rPr>
      </w:pPr>
      <w:r>
        <w:rPr>
          <w:sz w:val="24"/>
          <w:szCs w:val="24"/>
        </w:rPr>
        <w:t>5</w:t>
      </w:r>
      <w:r>
        <w:rPr>
          <w:rFonts w:hAnsi="宋体"/>
          <w:sz w:val="24"/>
          <w:szCs w:val="24"/>
        </w:rPr>
        <w:t>、中国农业银行客户服务电话：</w:t>
      </w:r>
      <w:r>
        <w:rPr>
          <w:sz w:val="24"/>
          <w:szCs w:val="24"/>
        </w:rPr>
        <w:t>95599</w:t>
      </w:r>
    </w:p>
    <w:p>
      <w:pPr>
        <w:spacing w:line="360" w:lineRule="auto"/>
        <w:ind w:firstLine="540" w:firstLineChars="225"/>
        <w:rPr>
          <w:sz w:val="24"/>
        </w:rPr>
      </w:pPr>
    </w:p>
    <w:p>
      <w:pPr>
        <w:spacing w:line="360" w:lineRule="auto"/>
        <w:ind w:firstLine="540" w:firstLineChars="225"/>
        <w:rPr>
          <w:rFonts w:hAnsi="宋体"/>
          <w:sz w:val="24"/>
        </w:rPr>
      </w:pPr>
      <w:r>
        <w:rPr>
          <w:rFonts w:hAnsi="宋体"/>
          <w:sz w:val="24"/>
        </w:rPr>
        <w:t>风险提示：</w:t>
      </w:r>
    </w:p>
    <w:p>
      <w:pPr>
        <w:spacing w:line="360" w:lineRule="auto"/>
        <w:ind w:firstLine="540" w:firstLineChars="225"/>
        <w:rPr>
          <w:sz w:val="24"/>
        </w:rPr>
      </w:pPr>
      <w:r>
        <w:rPr>
          <w:rFonts w:hAnsi="宋体"/>
          <w:sz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pPr>
        <w:spacing w:line="360" w:lineRule="auto"/>
        <w:rPr>
          <w:sz w:val="24"/>
        </w:rPr>
      </w:pPr>
      <w:r>
        <w:rPr>
          <w:rFonts w:hAnsi="宋体"/>
          <w:sz w:val="24"/>
        </w:rPr>
        <w:t>　　</w:t>
      </w:r>
    </w:p>
    <w:p>
      <w:pPr>
        <w:spacing w:line="360" w:lineRule="auto"/>
        <w:ind w:firstLine="420"/>
        <w:rPr>
          <w:sz w:val="24"/>
        </w:rPr>
      </w:pPr>
      <w:r>
        <w:rPr>
          <w:rFonts w:hAnsi="宋体"/>
          <w:sz w:val="24"/>
        </w:rPr>
        <w:t>特此公告。</w:t>
      </w:r>
    </w:p>
    <w:p>
      <w:pPr>
        <w:pStyle w:val="10"/>
        <w:spacing w:after="0" w:line="360" w:lineRule="auto"/>
        <w:ind w:right="-178" w:rightChars="-85" w:firstLine="480" w:firstLineChars="200"/>
        <w:rPr>
          <w:sz w:val="24"/>
          <w:szCs w:val="24"/>
        </w:rPr>
      </w:pPr>
    </w:p>
    <w:p>
      <w:pPr>
        <w:pStyle w:val="10"/>
        <w:spacing w:after="0" w:line="360" w:lineRule="auto"/>
        <w:ind w:right="-178" w:rightChars="-85" w:firstLine="480" w:firstLineChars="200"/>
        <w:jc w:val="right"/>
        <w:rPr>
          <w:sz w:val="24"/>
          <w:szCs w:val="24"/>
        </w:rPr>
      </w:pPr>
      <w:r>
        <w:rPr>
          <w:sz w:val="24"/>
          <w:szCs w:val="24"/>
        </w:rPr>
        <w:t xml:space="preserve">  </w:t>
      </w:r>
    </w:p>
    <w:p>
      <w:pPr>
        <w:pStyle w:val="10"/>
        <w:spacing w:after="0" w:line="360" w:lineRule="auto"/>
        <w:ind w:right="-178" w:rightChars="-85" w:firstLine="480" w:firstLineChars="200"/>
        <w:jc w:val="right"/>
        <w:rPr>
          <w:sz w:val="24"/>
          <w:szCs w:val="24"/>
        </w:rPr>
      </w:pPr>
      <w:r>
        <w:rPr>
          <w:sz w:val="24"/>
          <w:szCs w:val="24"/>
        </w:rPr>
        <w:t xml:space="preserve"> </w:t>
      </w:r>
      <w:r>
        <w:rPr>
          <w:rFonts w:hAnsi="宋体"/>
          <w:sz w:val="24"/>
          <w:szCs w:val="24"/>
        </w:rPr>
        <w:t>交银施罗德基金管理有限公司</w:t>
      </w:r>
    </w:p>
    <w:p>
      <w:pPr>
        <w:pStyle w:val="10"/>
        <w:spacing w:after="0" w:line="360" w:lineRule="auto"/>
        <w:ind w:right="-178" w:rightChars="-85" w:firstLine="480" w:firstLineChars="200"/>
        <w:jc w:val="right"/>
        <w:rPr>
          <w:sz w:val="24"/>
          <w:szCs w:val="24"/>
        </w:rPr>
      </w:pPr>
      <w:r>
        <w:rPr>
          <w:sz w:val="24"/>
          <w:szCs w:val="24"/>
        </w:rPr>
        <w:t xml:space="preserve">    </w:t>
      </w:r>
      <w:r>
        <w:rPr>
          <w:rFonts w:hAnsi="宋体"/>
          <w:sz w:val="24"/>
          <w:szCs w:val="24"/>
        </w:rPr>
        <w:t>二</w:t>
      </w:r>
      <w:r>
        <w:rPr>
          <w:rFonts w:hint="eastAsia" w:hAnsi="宋体"/>
          <w:sz w:val="24"/>
          <w:szCs w:val="24"/>
        </w:rPr>
        <w:t>〇</w:t>
      </w:r>
      <w:r>
        <w:rPr>
          <w:rFonts w:hAnsi="宋体"/>
          <w:sz w:val="24"/>
          <w:szCs w:val="24"/>
        </w:rPr>
        <w:t>二</w:t>
      </w:r>
      <w:r>
        <w:rPr>
          <w:rFonts w:hint="eastAsia" w:hAnsi="宋体"/>
          <w:sz w:val="24"/>
          <w:szCs w:val="24"/>
          <w:lang w:val="en-US" w:eastAsia="zh-CN"/>
        </w:rPr>
        <w:t>五</w:t>
      </w:r>
      <w:r>
        <w:rPr>
          <w:rFonts w:hAnsi="宋体"/>
          <w:sz w:val="24"/>
          <w:szCs w:val="24"/>
        </w:rPr>
        <w:t>年</w:t>
      </w:r>
      <w:r>
        <w:rPr>
          <w:rFonts w:hint="eastAsia" w:hAnsi="宋体"/>
          <w:sz w:val="24"/>
          <w:szCs w:val="24"/>
        </w:rPr>
        <w:t>十二</w:t>
      </w:r>
      <w:r>
        <w:rPr>
          <w:rFonts w:hAnsi="宋体"/>
          <w:sz w:val="24"/>
          <w:szCs w:val="24"/>
        </w:rPr>
        <w:t>月</w:t>
      </w:r>
      <w:r>
        <w:rPr>
          <w:rFonts w:hint="eastAsia" w:hAnsi="宋体"/>
          <w:sz w:val="24"/>
          <w:szCs w:val="24"/>
          <w:lang w:val="en-US" w:eastAsia="zh-CN"/>
        </w:rPr>
        <w:t>十五</w:t>
      </w:r>
      <w:r>
        <w:rPr>
          <w:rFonts w:hAnsi="宋体"/>
          <w:sz w:val="24"/>
          <w:szCs w:val="24"/>
        </w:rPr>
        <w:t>日</w:t>
      </w:r>
    </w:p>
    <w:p>
      <w:pPr>
        <w:pStyle w:val="10"/>
        <w:spacing w:after="0" w:line="360" w:lineRule="auto"/>
        <w:ind w:right="-178" w:rightChars="-85" w:firstLine="480" w:firstLineChars="200"/>
        <w:jc w:val="right"/>
        <w:rPr>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8937AC"/>
    <w:rsid w:val="00003012"/>
    <w:rsid w:val="00005453"/>
    <w:rsid w:val="00011CCE"/>
    <w:rsid w:val="000225F9"/>
    <w:rsid w:val="00025D74"/>
    <w:rsid w:val="00027612"/>
    <w:rsid w:val="00032C0B"/>
    <w:rsid w:val="00035AD5"/>
    <w:rsid w:val="00037668"/>
    <w:rsid w:val="00047497"/>
    <w:rsid w:val="00055BB3"/>
    <w:rsid w:val="0006073C"/>
    <w:rsid w:val="00064D0A"/>
    <w:rsid w:val="00067C86"/>
    <w:rsid w:val="00072C8A"/>
    <w:rsid w:val="00075802"/>
    <w:rsid w:val="00087210"/>
    <w:rsid w:val="00094DA6"/>
    <w:rsid w:val="00096504"/>
    <w:rsid w:val="000A0073"/>
    <w:rsid w:val="000A023E"/>
    <w:rsid w:val="000A1E7F"/>
    <w:rsid w:val="000A3301"/>
    <w:rsid w:val="000B09B3"/>
    <w:rsid w:val="000B724E"/>
    <w:rsid w:val="000C3986"/>
    <w:rsid w:val="000C40EE"/>
    <w:rsid w:val="000C49EA"/>
    <w:rsid w:val="000C734F"/>
    <w:rsid w:val="000D077B"/>
    <w:rsid w:val="000D48E5"/>
    <w:rsid w:val="000D73DE"/>
    <w:rsid w:val="000D7589"/>
    <w:rsid w:val="000E4710"/>
    <w:rsid w:val="000E4BE6"/>
    <w:rsid w:val="00102F22"/>
    <w:rsid w:val="00104C36"/>
    <w:rsid w:val="00110E3A"/>
    <w:rsid w:val="00111792"/>
    <w:rsid w:val="001222D7"/>
    <w:rsid w:val="00126603"/>
    <w:rsid w:val="00132789"/>
    <w:rsid w:val="00140967"/>
    <w:rsid w:val="00141B22"/>
    <w:rsid w:val="00143DB7"/>
    <w:rsid w:val="00147467"/>
    <w:rsid w:val="00160F34"/>
    <w:rsid w:val="00162B94"/>
    <w:rsid w:val="00171520"/>
    <w:rsid w:val="00171774"/>
    <w:rsid w:val="00174C2B"/>
    <w:rsid w:val="0017681F"/>
    <w:rsid w:val="00183D8C"/>
    <w:rsid w:val="0018490D"/>
    <w:rsid w:val="001849F5"/>
    <w:rsid w:val="00190153"/>
    <w:rsid w:val="00192462"/>
    <w:rsid w:val="00192BF0"/>
    <w:rsid w:val="0019418C"/>
    <w:rsid w:val="0019704E"/>
    <w:rsid w:val="001A5C0A"/>
    <w:rsid w:val="001B094C"/>
    <w:rsid w:val="001B09D6"/>
    <w:rsid w:val="001B0BF5"/>
    <w:rsid w:val="001B4CF9"/>
    <w:rsid w:val="001C0443"/>
    <w:rsid w:val="001C3832"/>
    <w:rsid w:val="001E540F"/>
    <w:rsid w:val="001E7DD9"/>
    <w:rsid w:val="001F18EA"/>
    <w:rsid w:val="00201354"/>
    <w:rsid w:val="00207A54"/>
    <w:rsid w:val="00210660"/>
    <w:rsid w:val="002123C3"/>
    <w:rsid w:val="00214708"/>
    <w:rsid w:val="002151C7"/>
    <w:rsid w:val="00217479"/>
    <w:rsid w:val="00217808"/>
    <w:rsid w:val="002273E9"/>
    <w:rsid w:val="00227C2A"/>
    <w:rsid w:val="00231081"/>
    <w:rsid w:val="00233ABC"/>
    <w:rsid w:val="0023561B"/>
    <w:rsid w:val="002402CF"/>
    <w:rsid w:val="00241A7F"/>
    <w:rsid w:val="002532E6"/>
    <w:rsid w:val="002560DD"/>
    <w:rsid w:val="00264850"/>
    <w:rsid w:val="00273B3E"/>
    <w:rsid w:val="00274209"/>
    <w:rsid w:val="00275776"/>
    <w:rsid w:val="002928EA"/>
    <w:rsid w:val="0029477A"/>
    <w:rsid w:val="002B0C73"/>
    <w:rsid w:val="002B1158"/>
    <w:rsid w:val="002B63A8"/>
    <w:rsid w:val="002B6DA0"/>
    <w:rsid w:val="002C01EA"/>
    <w:rsid w:val="002C2317"/>
    <w:rsid w:val="002C680D"/>
    <w:rsid w:val="002C702C"/>
    <w:rsid w:val="002D2117"/>
    <w:rsid w:val="002E2080"/>
    <w:rsid w:val="002E2B95"/>
    <w:rsid w:val="002E3D61"/>
    <w:rsid w:val="002F5AF4"/>
    <w:rsid w:val="002F612A"/>
    <w:rsid w:val="002F730B"/>
    <w:rsid w:val="003011DC"/>
    <w:rsid w:val="00303045"/>
    <w:rsid w:val="003101DD"/>
    <w:rsid w:val="003112F4"/>
    <w:rsid w:val="00311A3B"/>
    <w:rsid w:val="00311F7F"/>
    <w:rsid w:val="00312373"/>
    <w:rsid w:val="00313F69"/>
    <w:rsid w:val="003207F8"/>
    <w:rsid w:val="00335573"/>
    <w:rsid w:val="0034201F"/>
    <w:rsid w:val="00344ED2"/>
    <w:rsid w:val="00351062"/>
    <w:rsid w:val="00352494"/>
    <w:rsid w:val="00361025"/>
    <w:rsid w:val="00361863"/>
    <w:rsid w:val="003679C7"/>
    <w:rsid w:val="00385549"/>
    <w:rsid w:val="003862F4"/>
    <w:rsid w:val="003916C7"/>
    <w:rsid w:val="0039670B"/>
    <w:rsid w:val="003A2CEA"/>
    <w:rsid w:val="003A4483"/>
    <w:rsid w:val="003A5066"/>
    <w:rsid w:val="003B1F6B"/>
    <w:rsid w:val="003B39BD"/>
    <w:rsid w:val="003B7E74"/>
    <w:rsid w:val="003C7B7A"/>
    <w:rsid w:val="003D4248"/>
    <w:rsid w:val="003E1B0B"/>
    <w:rsid w:val="003F2626"/>
    <w:rsid w:val="003F3BD2"/>
    <w:rsid w:val="003F68DB"/>
    <w:rsid w:val="003F7DCB"/>
    <w:rsid w:val="004054B4"/>
    <w:rsid w:val="00405809"/>
    <w:rsid w:val="00413370"/>
    <w:rsid w:val="00414FE9"/>
    <w:rsid w:val="004266DA"/>
    <w:rsid w:val="00433DC2"/>
    <w:rsid w:val="00436189"/>
    <w:rsid w:val="00444B91"/>
    <w:rsid w:val="00451EE4"/>
    <w:rsid w:val="00453C2E"/>
    <w:rsid w:val="00454FDF"/>
    <w:rsid w:val="004572B9"/>
    <w:rsid w:val="00461297"/>
    <w:rsid w:val="00466D1F"/>
    <w:rsid w:val="004737C8"/>
    <w:rsid w:val="004764F1"/>
    <w:rsid w:val="0048019C"/>
    <w:rsid w:val="00484042"/>
    <w:rsid w:val="004847AD"/>
    <w:rsid w:val="00491047"/>
    <w:rsid w:val="004958F4"/>
    <w:rsid w:val="00497CFC"/>
    <w:rsid w:val="004A0718"/>
    <w:rsid w:val="004A4398"/>
    <w:rsid w:val="004B1541"/>
    <w:rsid w:val="004B42E0"/>
    <w:rsid w:val="004B46C5"/>
    <w:rsid w:val="004C38EB"/>
    <w:rsid w:val="004C53B1"/>
    <w:rsid w:val="004D3548"/>
    <w:rsid w:val="004D71AE"/>
    <w:rsid w:val="004E39D2"/>
    <w:rsid w:val="004F08B1"/>
    <w:rsid w:val="004F3036"/>
    <w:rsid w:val="004F3F98"/>
    <w:rsid w:val="005031B8"/>
    <w:rsid w:val="005076D5"/>
    <w:rsid w:val="0051138A"/>
    <w:rsid w:val="00514620"/>
    <w:rsid w:val="00520F02"/>
    <w:rsid w:val="00523E03"/>
    <w:rsid w:val="005252C0"/>
    <w:rsid w:val="00525F50"/>
    <w:rsid w:val="00526374"/>
    <w:rsid w:val="0053315B"/>
    <w:rsid w:val="00540B49"/>
    <w:rsid w:val="005504A9"/>
    <w:rsid w:val="00553D43"/>
    <w:rsid w:val="00563AC6"/>
    <w:rsid w:val="00566E90"/>
    <w:rsid w:val="00567155"/>
    <w:rsid w:val="00567E50"/>
    <w:rsid w:val="005916E2"/>
    <w:rsid w:val="005A042D"/>
    <w:rsid w:val="005A0542"/>
    <w:rsid w:val="005A311E"/>
    <w:rsid w:val="005A6D75"/>
    <w:rsid w:val="005B2814"/>
    <w:rsid w:val="005C294F"/>
    <w:rsid w:val="005C2AC6"/>
    <w:rsid w:val="005C46C2"/>
    <w:rsid w:val="005C5C49"/>
    <w:rsid w:val="005C6F38"/>
    <w:rsid w:val="005D76A8"/>
    <w:rsid w:val="005E1CE4"/>
    <w:rsid w:val="005E1DB0"/>
    <w:rsid w:val="005E4158"/>
    <w:rsid w:val="005F2BA9"/>
    <w:rsid w:val="005F2F5B"/>
    <w:rsid w:val="005F320F"/>
    <w:rsid w:val="005F5726"/>
    <w:rsid w:val="005F7406"/>
    <w:rsid w:val="005F7426"/>
    <w:rsid w:val="005F779B"/>
    <w:rsid w:val="00604735"/>
    <w:rsid w:val="00604C7D"/>
    <w:rsid w:val="00613F84"/>
    <w:rsid w:val="00614254"/>
    <w:rsid w:val="00621544"/>
    <w:rsid w:val="006223BC"/>
    <w:rsid w:val="006358E7"/>
    <w:rsid w:val="0064032D"/>
    <w:rsid w:val="00642371"/>
    <w:rsid w:val="006432FD"/>
    <w:rsid w:val="0064770B"/>
    <w:rsid w:val="00650AFE"/>
    <w:rsid w:val="006518D1"/>
    <w:rsid w:val="00656C41"/>
    <w:rsid w:val="00661C69"/>
    <w:rsid w:val="00662DB2"/>
    <w:rsid w:val="0067128C"/>
    <w:rsid w:val="006754A5"/>
    <w:rsid w:val="006870D0"/>
    <w:rsid w:val="00692E6B"/>
    <w:rsid w:val="006A1A50"/>
    <w:rsid w:val="006A5708"/>
    <w:rsid w:val="006B094B"/>
    <w:rsid w:val="006B1186"/>
    <w:rsid w:val="006B1747"/>
    <w:rsid w:val="006B3E9D"/>
    <w:rsid w:val="006B5E50"/>
    <w:rsid w:val="006B64CD"/>
    <w:rsid w:val="006B71B3"/>
    <w:rsid w:val="006C0694"/>
    <w:rsid w:val="006C3496"/>
    <w:rsid w:val="006C3504"/>
    <w:rsid w:val="006D0267"/>
    <w:rsid w:val="006E2FE9"/>
    <w:rsid w:val="006E3103"/>
    <w:rsid w:val="006E7A7A"/>
    <w:rsid w:val="00703155"/>
    <w:rsid w:val="00707B5C"/>
    <w:rsid w:val="00713192"/>
    <w:rsid w:val="00716A7B"/>
    <w:rsid w:val="007221EA"/>
    <w:rsid w:val="00726938"/>
    <w:rsid w:val="00747875"/>
    <w:rsid w:val="00752AC8"/>
    <w:rsid w:val="00757AE7"/>
    <w:rsid w:val="00760F60"/>
    <w:rsid w:val="00761350"/>
    <w:rsid w:val="00767AEA"/>
    <w:rsid w:val="00773FC8"/>
    <w:rsid w:val="0077628B"/>
    <w:rsid w:val="00776E22"/>
    <w:rsid w:val="00782360"/>
    <w:rsid w:val="00790CF5"/>
    <w:rsid w:val="007945B4"/>
    <w:rsid w:val="007B36DD"/>
    <w:rsid w:val="007B397F"/>
    <w:rsid w:val="007B70D6"/>
    <w:rsid w:val="007C2410"/>
    <w:rsid w:val="007C32F0"/>
    <w:rsid w:val="007D1A03"/>
    <w:rsid w:val="007D56F1"/>
    <w:rsid w:val="007E1421"/>
    <w:rsid w:val="007E4B8D"/>
    <w:rsid w:val="007F5D4A"/>
    <w:rsid w:val="007F7D56"/>
    <w:rsid w:val="00802B21"/>
    <w:rsid w:val="00803A4D"/>
    <w:rsid w:val="00803D8C"/>
    <w:rsid w:val="0080593C"/>
    <w:rsid w:val="008134F6"/>
    <w:rsid w:val="00814DF5"/>
    <w:rsid w:val="00816B35"/>
    <w:rsid w:val="00825454"/>
    <w:rsid w:val="00830174"/>
    <w:rsid w:val="008333B6"/>
    <w:rsid w:val="00835B2F"/>
    <w:rsid w:val="00837C51"/>
    <w:rsid w:val="00841586"/>
    <w:rsid w:val="00842215"/>
    <w:rsid w:val="00844411"/>
    <w:rsid w:val="00844906"/>
    <w:rsid w:val="00844AEF"/>
    <w:rsid w:val="00845456"/>
    <w:rsid w:val="0085289B"/>
    <w:rsid w:val="00856616"/>
    <w:rsid w:val="008659B0"/>
    <w:rsid w:val="00872B8C"/>
    <w:rsid w:val="00874582"/>
    <w:rsid w:val="00887BA1"/>
    <w:rsid w:val="008937AC"/>
    <w:rsid w:val="00893BDC"/>
    <w:rsid w:val="00894ED4"/>
    <w:rsid w:val="008959E4"/>
    <w:rsid w:val="008A4CDC"/>
    <w:rsid w:val="008A4F4E"/>
    <w:rsid w:val="008A750E"/>
    <w:rsid w:val="008B527C"/>
    <w:rsid w:val="008C10A4"/>
    <w:rsid w:val="008C32F6"/>
    <w:rsid w:val="008D0F67"/>
    <w:rsid w:val="008D14B4"/>
    <w:rsid w:val="008D4F18"/>
    <w:rsid w:val="008D6F4C"/>
    <w:rsid w:val="008E00E3"/>
    <w:rsid w:val="008E4289"/>
    <w:rsid w:val="008F3799"/>
    <w:rsid w:val="008F4A23"/>
    <w:rsid w:val="00926778"/>
    <w:rsid w:val="009363AD"/>
    <w:rsid w:val="00945BF9"/>
    <w:rsid w:val="00953F37"/>
    <w:rsid w:val="00957C17"/>
    <w:rsid w:val="00960D8F"/>
    <w:rsid w:val="00965670"/>
    <w:rsid w:val="0097213D"/>
    <w:rsid w:val="0097560F"/>
    <w:rsid w:val="00981439"/>
    <w:rsid w:val="009852C5"/>
    <w:rsid w:val="0099001E"/>
    <w:rsid w:val="0099270C"/>
    <w:rsid w:val="009A51D0"/>
    <w:rsid w:val="009B109D"/>
    <w:rsid w:val="009B418F"/>
    <w:rsid w:val="009C1507"/>
    <w:rsid w:val="009C1BC5"/>
    <w:rsid w:val="009C607F"/>
    <w:rsid w:val="009E4A24"/>
    <w:rsid w:val="009E7A06"/>
    <w:rsid w:val="00A01F15"/>
    <w:rsid w:val="00A03400"/>
    <w:rsid w:val="00A04CCC"/>
    <w:rsid w:val="00A10062"/>
    <w:rsid w:val="00A13A20"/>
    <w:rsid w:val="00A13D93"/>
    <w:rsid w:val="00A155B8"/>
    <w:rsid w:val="00A23934"/>
    <w:rsid w:val="00A24767"/>
    <w:rsid w:val="00A2639C"/>
    <w:rsid w:val="00A333D9"/>
    <w:rsid w:val="00A4119A"/>
    <w:rsid w:val="00A45FCE"/>
    <w:rsid w:val="00A55677"/>
    <w:rsid w:val="00A576C6"/>
    <w:rsid w:val="00A64D50"/>
    <w:rsid w:val="00A72D5E"/>
    <w:rsid w:val="00A73BB3"/>
    <w:rsid w:val="00A73E8A"/>
    <w:rsid w:val="00A944C7"/>
    <w:rsid w:val="00A968F1"/>
    <w:rsid w:val="00A96A60"/>
    <w:rsid w:val="00A978FA"/>
    <w:rsid w:val="00AA2A22"/>
    <w:rsid w:val="00AA49DB"/>
    <w:rsid w:val="00AA4F0B"/>
    <w:rsid w:val="00AA5DC4"/>
    <w:rsid w:val="00AB1E7A"/>
    <w:rsid w:val="00AC1CF2"/>
    <w:rsid w:val="00AC2170"/>
    <w:rsid w:val="00AD227E"/>
    <w:rsid w:val="00AD2CCD"/>
    <w:rsid w:val="00AE27DC"/>
    <w:rsid w:val="00AF4818"/>
    <w:rsid w:val="00B01F6B"/>
    <w:rsid w:val="00B03B5B"/>
    <w:rsid w:val="00B11E47"/>
    <w:rsid w:val="00B1436B"/>
    <w:rsid w:val="00B16A82"/>
    <w:rsid w:val="00B212FC"/>
    <w:rsid w:val="00B24BF7"/>
    <w:rsid w:val="00B26E69"/>
    <w:rsid w:val="00B30130"/>
    <w:rsid w:val="00B30181"/>
    <w:rsid w:val="00B30481"/>
    <w:rsid w:val="00B41471"/>
    <w:rsid w:val="00B46F12"/>
    <w:rsid w:val="00B47E02"/>
    <w:rsid w:val="00B617E7"/>
    <w:rsid w:val="00B67CA6"/>
    <w:rsid w:val="00B70482"/>
    <w:rsid w:val="00B73A1C"/>
    <w:rsid w:val="00B87B79"/>
    <w:rsid w:val="00B915DD"/>
    <w:rsid w:val="00B92A8C"/>
    <w:rsid w:val="00B92ECA"/>
    <w:rsid w:val="00B94DE1"/>
    <w:rsid w:val="00B96406"/>
    <w:rsid w:val="00BA4704"/>
    <w:rsid w:val="00BA6877"/>
    <w:rsid w:val="00BC2267"/>
    <w:rsid w:val="00BC7784"/>
    <w:rsid w:val="00BD0084"/>
    <w:rsid w:val="00BD0805"/>
    <w:rsid w:val="00BD37AC"/>
    <w:rsid w:val="00BD5F8C"/>
    <w:rsid w:val="00BD6F95"/>
    <w:rsid w:val="00BE562B"/>
    <w:rsid w:val="00BF0477"/>
    <w:rsid w:val="00BF229E"/>
    <w:rsid w:val="00BF2450"/>
    <w:rsid w:val="00BF40C1"/>
    <w:rsid w:val="00BF6064"/>
    <w:rsid w:val="00C03027"/>
    <w:rsid w:val="00C0556C"/>
    <w:rsid w:val="00C226A9"/>
    <w:rsid w:val="00C3559F"/>
    <w:rsid w:val="00C40B8E"/>
    <w:rsid w:val="00C42D65"/>
    <w:rsid w:val="00C531F4"/>
    <w:rsid w:val="00C536DF"/>
    <w:rsid w:val="00C55798"/>
    <w:rsid w:val="00C606B9"/>
    <w:rsid w:val="00C61F6E"/>
    <w:rsid w:val="00C637E0"/>
    <w:rsid w:val="00C641A7"/>
    <w:rsid w:val="00C7095B"/>
    <w:rsid w:val="00C74A84"/>
    <w:rsid w:val="00C757BF"/>
    <w:rsid w:val="00C84946"/>
    <w:rsid w:val="00C90795"/>
    <w:rsid w:val="00C915F5"/>
    <w:rsid w:val="00C9288E"/>
    <w:rsid w:val="00CA215C"/>
    <w:rsid w:val="00CA601A"/>
    <w:rsid w:val="00CB0A44"/>
    <w:rsid w:val="00CB720C"/>
    <w:rsid w:val="00CB7496"/>
    <w:rsid w:val="00CC18BE"/>
    <w:rsid w:val="00CC69C3"/>
    <w:rsid w:val="00CC7344"/>
    <w:rsid w:val="00CD219C"/>
    <w:rsid w:val="00CD7065"/>
    <w:rsid w:val="00CE1587"/>
    <w:rsid w:val="00CE1E5D"/>
    <w:rsid w:val="00CE583E"/>
    <w:rsid w:val="00CE6009"/>
    <w:rsid w:val="00D03063"/>
    <w:rsid w:val="00D0754A"/>
    <w:rsid w:val="00D07CF8"/>
    <w:rsid w:val="00D11069"/>
    <w:rsid w:val="00D11077"/>
    <w:rsid w:val="00D22392"/>
    <w:rsid w:val="00D34918"/>
    <w:rsid w:val="00D407DB"/>
    <w:rsid w:val="00D41EC7"/>
    <w:rsid w:val="00D41F03"/>
    <w:rsid w:val="00D43470"/>
    <w:rsid w:val="00D44272"/>
    <w:rsid w:val="00D57D77"/>
    <w:rsid w:val="00D60683"/>
    <w:rsid w:val="00D709AB"/>
    <w:rsid w:val="00D75E9F"/>
    <w:rsid w:val="00D76E59"/>
    <w:rsid w:val="00D83574"/>
    <w:rsid w:val="00D90C75"/>
    <w:rsid w:val="00DB5F6A"/>
    <w:rsid w:val="00DC6D82"/>
    <w:rsid w:val="00DD16D5"/>
    <w:rsid w:val="00DD1E22"/>
    <w:rsid w:val="00DE028C"/>
    <w:rsid w:val="00DE3700"/>
    <w:rsid w:val="00DE40AF"/>
    <w:rsid w:val="00DE506F"/>
    <w:rsid w:val="00DE5BEE"/>
    <w:rsid w:val="00DF19E4"/>
    <w:rsid w:val="00DF4293"/>
    <w:rsid w:val="00DF4647"/>
    <w:rsid w:val="00DF6036"/>
    <w:rsid w:val="00DF6966"/>
    <w:rsid w:val="00DF7243"/>
    <w:rsid w:val="00E0321E"/>
    <w:rsid w:val="00E163F3"/>
    <w:rsid w:val="00E16432"/>
    <w:rsid w:val="00E17AE6"/>
    <w:rsid w:val="00E2687A"/>
    <w:rsid w:val="00E31642"/>
    <w:rsid w:val="00E3228D"/>
    <w:rsid w:val="00E327A7"/>
    <w:rsid w:val="00E36930"/>
    <w:rsid w:val="00E37B53"/>
    <w:rsid w:val="00E54698"/>
    <w:rsid w:val="00E560FB"/>
    <w:rsid w:val="00E56F1F"/>
    <w:rsid w:val="00E728C9"/>
    <w:rsid w:val="00E762CE"/>
    <w:rsid w:val="00E86D8F"/>
    <w:rsid w:val="00E94CA1"/>
    <w:rsid w:val="00EA208B"/>
    <w:rsid w:val="00EA7618"/>
    <w:rsid w:val="00EB1806"/>
    <w:rsid w:val="00EB32A6"/>
    <w:rsid w:val="00EC060A"/>
    <w:rsid w:val="00EC469E"/>
    <w:rsid w:val="00EC7A3B"/>
    <w:rsid w:val="00ED6772"/>
    <w:rsid w:val="00EE6FDC"/>
    <w:rsid w:val="00EF25F7"/>
    <w:rsid w:val="00EF3182"/>
    <w:rsid w:val="00EF473A"/>
    <w:rsid w:val="00EF617D"/>
    <w:rsid w:val="00EF689B"/>
    <w:rsid w:val="00EF6975"/>
    <w:rsid w:val="00F0589E"/>
    <w:rsid w:val="00F05DC3"/>
    <w:rsid w:val="00F12E3E"/>
    <w:rsid w:val="00F14F80"/>
    <w:rsid w:val="00F16AAE"/>
    <w:rsid w:val="00F22982"/>
    <w:rsid w:val="00F241B5"/>
    <w:rsid w:val="00F36A7E"/>
    <w:rsid w:val="00F439E6"/>
    <w:rsid w:val="00F506BE"/>
    <w:rsid w:val="00F54B77"/>
    <w:rsid w:val="00F54D8B"/>
    <w:rsid w:val="00F5588C"/>
    <w:rsid w:val="00F571A7"/>
    <w:rsid w:val="00F57C40"/>
    <w:rsid w:val="00F623AC"/>
    <w:rsid w:val="00F6715D"/>
    <w:rsid w:val="00F67C35"/>
    <w:rsid w:val="00F73E7A"/>
    <w:rsid w:val="00F8144C"/>
    <w:rsid w:val="00F818AD"/>
    <w:rsid w:val="00F81CCA"/>
    <w:rsid w:val="00F84338"/>
    <w:rsid w:val="00F84EB7"/>
    <w:rsid w:val="00F84EDB"/>
    <w:rsid w:val="00F85DC5"/>
    <w:rsid w:val="00F944A8"/>
    <w:rsid w:val="00F94B16"/>
    <w:rsid w:val="00FA0151"/>
    <w:rsid w:val="00FA38A9"/>
    <w:rsid w:val="00FB13A0"/>
    <w:rsid w:val="00FB7603"/>
    <w:rsid w:val="00FC7539"/>
    <w:rsid w:val="00FD0B54"/>
    <w:rsid w:val="00FD35A4"/>
    <w:rsid w:val="00FD3B98"/>
    <w:rsid w:val="00FD4FD3"/>
    <w:rsid w:val="00FD7D05"/>
    <w:rsid w:val="00FE2EB8"/>
    <w:rsid w:val="00FF00B4"/>
    <w:rsid w:val="00FF06F7"/>
    <w:rsid w:val="00FF597D"/>
    <w:rsid w:val="00FF5F61"/>
    <w:rsid w:val="00FF6972"/>
    <w:rsid w:val="0EED166B"/>
    <w:rsid w:val="6603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Document Map"/>
    <w:basedOn w:val="1"/>
    <w:link w:val="22"/>
    <w:uiPriority w:val="0"/>
    <w:rPr>
      <w:rFonts w:ascii="宋体"/>
      <w:sz w:val="18"/>
      <w:szCs w:val="18"/>
    </w:rPr>
  </w:style>
  <w:style w:type="paragraph" w:styleId="3">
    <w:name w:val="annotation text"/>
    <w:basedOn w:val="1"/>
    <w:link w:val="19"/>
    <w:uiPriority w:val="0"/>
    <w:pPr>
      <w:jc w:val="left"/>
    </w:pPr>
  </w:style>
  <w:style w:type="paragraph" w:styleId="4">
    <w:name w:val="Body Text"/>
    <w:basedOn w:val="1"/>
    <w:uiPriority w:val="0"/>
    <w:pPr>
      <w:spacing w:after="120"/>
    </w:pPr>
  </w:style>
  <w:style w:type="paragraph" w:styleId="5">
    <w:name w:val="Balloon Text"/>
    <w:basedOn w:val="1"/>
    <w:semiHidden/>
    <w:uiPriority w:val="0"/>
    <w:rPr>
      <w:sz w:val="18"/>
      <w:szCs w:val="18"/>
    </w:rPr>
  </w:style>
  <w:style w:type="paragraph" w:styleId="6">
    <w:name w:val="footer"/>
    <w:basedOn w:val="1"/>
    <w:link w:val="18"/>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0"/>
    <w:qFormat/>
    <w:uiPriority w:val="0"/>
    <w:rPr>
      <w:b/>
      <w:bCs/>
    </w:rPr>
  </w:style>
  <w:style w:type="paragraph" w:styleId="10">
    <w:name w:val="Body Text First Indent"/>
    <w:basedOn w:val="4"/>
    <w:uiPriority w:val="0"/>
    <w:pPr>
      <w:spacing w:line="300" w:lineRule="auto"/>
      <w:ind w:firstLine="425"/>
    </w:pPr>
    <w:rPr>
      <w:szCs w:val="20"/>
    </w:rPr>
  </w:style>
  <w:style w:type="character" w:styleId="13">
    <w:name w:val="Hyperlink"/>
    <w:uiPriority w:val="0"/>
    <w:rPr>
      <w:color w:val="0000FF"/>
      <w:u w:val="single"/>
    </w:rPr>
  </w:style>
  <w:style w:type="character" w:styleId="14">
    <w:name w:val="annotation reference"/>
    <w:uiPriority w:val="0"/>
    <w:rPr>
      <w:sz w:val="21"/>
      <w:szCs w:val="21"/>
    </w:rPr>
  </w:style>
  <w:style w:type="paragraph" w:customStyle="1" w:styleId="15">
    <w:name w:val="默认段落字体 Para Char Char Char Char Char Char"/>
    <w:basedOn w:val="1"/>
    <w:uiPriority w:val="0"/>
    <w:pPr>
      <w:tabs>
        <w:tab w:val="left" w:pos="840"/>
      </w:tabs>
      <w:ind w:left="840" w:hanging="360"/>
    </w:pPr>
    <w:rPr>
      <w:sz w:val="24"/>
    </w:rPr>
  </w:style>
  <w:style w:type="paragraph" w:customStyle="1" w:styleId="16">
    <w:name w:val="Char"/>
    <w:basedOn w:val="1"/>
    <w:uiPriority w:val="0"/>
  </w:style>
  <w:style w:type="character" w:customStyle="1" w:styleId="17">
    <w:name w:val="页眉 Char"/>
    <w:link w:val="7"/>
    <w:uiPriority w:val="0"/>
    <w:rPr>
      <w:kern w:val="2"/>
      <w:sz w:val="18"/>
      <w:szCs w:val="18"/>
    </w:rPr>
  </w:style>
  <w:style w:type="character" w:customStyle="1" w:styleId="18">
    <w:name w:val="页脚 Char"/>
    <w:link w:val="6"/>
    <w:uiPriority w:val="0"/>
    <w:rPr>
      <w:kern w:val="2"/>
      <w:sz w:val="18"/>
      <w:szCs w:val="18"/>
    </w:rPr>
  </w:style>
  <w:style w:type="character" w:customStyle="1" w:styleId="19">
    <w:name w:val="批注文字 Char"/>
    <w:link w:val="3"/>
    <w:uiPriority w:val="0"/>
    <w:rPr>
      <w:kern w:val="2"/>
      <w:sz w:val="21"/>
      <w:szCs w:val="24"/>
    </w:rPr>
  </w:style>
  <w:style w:type="character" w:customStyle="1" w:styleId="20">
    <w:name w:val="批注主题 Char"/>
    <w:link w:val="9"/>
    <w:qFormat/>
    <w:uiPriority w:val="0"/>
    <w:rPr>
      <w:b/>
      <w:bCs/>
      <w:kern w:val="2"/>
      <w:sz w:val="21"/>
      <w:szCs w:val="24"/>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文档结构图 Char"/>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DC3F6-51A0-47A8-B6CD-11A83A445E3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279</Words>
  <Characters>1595</Characters>
  <Lines>13</Lines>
  <Paragraphs>3</Paragraphs>
  <TotalTime>2533</TotalTime>
  <ScaleCrop>false</ScaleCrop>
  <LinksUpToDate>false</LinksUpToDate>
  <CharactersWithSpaces>1871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2021-11-29T08:53:00Z</dcterms:created>
  <dc:creator>sunjing</dc:creator>
  <cp:lastModifiedBy>喻秋燕</cp:lastModifiedBy>
  <cp:lastPrinted>2014-07-17T08:23:00Z</cp:lastPrinted>
  <dcterms:modified xsi:type="dcterms:W3CDTF">2025-12-11T01:19:10Z</dcterms:modified>
  <dc:title>交银施罗德基金管理有限公司关于交银施罗德增利债券证券投资基金在中国农业银行开办定期定额赎回业务的公告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12E6D73F2CEC41BAB164FF4F064D95C8</vt:lpwstr>
  </property>
</Properties>
</file>