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上海联泰基金销售有限公司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上海联泰基金销售有限公司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联泰基金销售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2025-09-02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联泰基金销售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交银施罗德中债1-3年农发行债券指数证券投资基金C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交银施罗德天利宝货币市场基金C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019268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交银施罗德持续成长主题混合型证券投资基金C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交银施罗德稳安30天滚动持有债券型证券投资基金A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交银施罗德稳安30天滚动持有债券型证券投资基金C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交银施罗德稳安60天滚动持有债券型证券投资基金A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交银施罗德稳安60天滚动持有债券型证券投资基金C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015595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上海联泰基金销售有限公司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4000-466-788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www.66zichan.com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2025-09-02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CB92C77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2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2025-09-01T02:37:37Z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