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r>
        <w:rPr>
          <w:rFonts w:hint="eastAsia" w:cs="宋体"/>
          <w:b/>
          <w:bCs/>
          <w:sz w:val="28"/>
          <w:szCs w:val="28"/>
        </w:rPr>
        <w:t>交银施罗德基金管理有限公司关于增加东莞证券股份有限公司为交银施罗德恒生港股通创新药精选指数型证券投资基金销售机构的公告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东莞证券股份有限公司</w:t>
      </w:r>
      <w:r>
        <w:rPr>
          <w:rFonts w:hAnsi="宋体"/>
          <w:bCs/>
          <w:sz w:val="24"/>
          <w:szCs w:val="24"/>
        </w:rPr>
        <w:t>（以下简称“</w:t>
      </w:r>
      <w:r>
        <w:rPr>
          <w:rFonts w:hint="eastAsia"/>
          <w:bCs/>
          <w:sz w:val="24"/>
          <w:szCs w:val="24"/>
        </w:rPr>
        <w:t>东莞</w:t>
      </w:r>
      <w:r>
        <w:rPr>
          <w:rFonts w:hint="eastAsia" w:hAnsi="宋体"/>
          <w:bCs/>
          <w:sz w:val="24"/>
          <w:szCs w:val="24"/>
        </w:rPr>
        <w:t>证券</w:t>
      </w:r>
      <w:r>
        <w:rPr>
          <w:rFonts w:hAnsi="宋体"/>
          <w:bCs/>
          <w:sz w:val="24"/>
          <w:szCs w:val="24"/>
        </w:rPr>
        <w:t>”）</w:t>
      </w:r>
      <w:r>
        <w:rPr>
          <w:bCs/>
          <w:sz w:val="24"/>
          <w:szCs w:val="24"/>
        </w:rPr>
        <w:t>签署的销售协议，本</w:t>
      </w:r>
      <w:r>
        <w:rPr>
          <w:rFonts w:hint="eastAsia"/>
          <w:bCs/>
          <w:sz w:val="24"/>
          <w:szCs w:val="24"/>
        </w:rPr>
        <w:t>公司自20</w:t>
      </w:r>
      <w:r>
        <w:rPr>
          <w:bCs/>
          <w:sz w:val="24"/>
          <w:szCs w:val="24"/>
        </w:rPr>
        <w:t>25</w:t>
      </w:r>
      <w:r>
        <w:rPr>
          <w:rFonts w:hint="eastAsia"/>
          <w:bCs/>
          <w:sz w:val="24"/>
          <w:szCs w:val="24"/>
        </w:rPr>
        <w:t>年</w:t>
      </w:r>
      <w:r>
        <w:rPr>
          <w:bCs/>
          <w:sz w:val="24"/>
          <w:szCs w:val="24"/>
        </w:rPr>
        <w:t>8</w:t>
      </w:r>
      <w:r>
        <w:rPr>
          <w:rFonts w:hint="eastAsia"/>
          <w:bCs/>
          <w:sz w:val="24"/>
          <w:szCs w:val="24"/>
        </w:rPr>
        <w:t>月1</w:t>
      </w:r>
      <w:r>
        <w:rPr>
          <w:bCs/>
          <w:sz w:val="24"/>
          <w:szCs w:val="24"/>
        </w:rPr>
        <w:t>4日起增加</w:t>
      </w:r>
      <w:r>
        <w:rPr>
          <w:rFonts w:hint="eastAsia"/>
          <w:bCs/>
          <w:sz w:val="24"/>
          <w:szCs w:val="24"/>
        </w:rPr>
        <w:t>东莞</w:t>
      </w:r>
      <w:r>
        <w:rPr>
          <w:rFonts w:hint="eastAsia" w:hAnsi="宋体"/>
          <w:bCs/>
          <w:sz w:val="24"/>
          <w:szCs w:val="24"/>
        </w:rPr>
        <w:t>证券</w:t>
      </w:r>
      <w:r>
        <w:rPr>
          <w:bCs/>
          <w:sz w:val="24"/>
          <w:szCs w:val="24"/>
        </w:rPr>
        <w:t>作为</w:t>
      </w:r>
      <w:r>
        <w:rPr>
          <w:rFonts w:hint="eastAsia"/>
          <w:bCs/>
          <w:sz w:val="24"/>
          <w:szCs w:val="24"/>
        </w:rPr>
        <w:t>交银施罗德恒生港股通创新药精选指数型证券投资基金（</w:t>
      </w:r>
      <w:r>
        <w:rPr>
          <w:rFonts w:hint="eastAsia"/>
          <w:sz w:val="24"/>
        </w:rPr>
        <w:t>A类基金份额基金代码：</w:t>
      </w:r>
      <w:r>
        <w:rPr>
          <w:rFonts w:hAnsi="宋体"/>
          <w:sz w:val="24"/>
        </w:rPr>
        <w:t>024926</w:t>
      </w:r>
      <w:r>
        <w:rPr>
          <w:rFonts w:hint="eastAsia"/>
          <w:sz w:val="24"/>
        </w:rPr>
        <w:t>，基金简称：交银恒生港股通创新药精选指数A；C类基金份额基金代码：</w:t>
      </w:r>
      <w:r>
        <w:rPr>
          <w:rFonts w:hAnsi="宋体"/>
          <w:sz w:val="24"/>
        </w:rPr>
        <w:t>024927</w:t>
      </w:r>
      <w:r>
        <w:rPr>
          <w:rFonts w:hint="eastAsia"/>
          <w:sz w:val="24"/>
        </w:rPr>
        <w:t>，基金简称：交银恒生港股通创新药精选指数C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w:t>
      </w:r>
      <w:r>
        <w:rPr>
          <w:bCs/>
          <w:sz w:val="24"/>
          <w:szCs w:val="24"/>
        </w:rPr>
        <w:t>25</w:t>
      </w:r>
      <w:r>
        <w:rPr>
          <w:rFonts w:hint="eastAsia"/>
          <w:bCs/>
          <w:sz w:val="24"/>
          <w:szCs w:val="24"/>
        </w:rPr>
        <w:t>年</w:t>
      </w:r>
      <w:r>
        <w:rPr>
          <w:bCs/>
          <w:sz w:val="24"/>
          <w:szCs w:val="24"/>
        </w:rPr>
        <w:t>8</w:t>
      </w:r>
      <w:r>
        <w:rPr>
          <w:rFonts w:hint="eastAsia"/>
          <w:bCs/>
          <w:sz w:val="24"/>
          <w:szCs w:val="24"/>
        </w:rPr>
        <w:t>月1</w:t>
      </w:r>
      <w:r>
        <w:rPr>
          <w:bCs/>
          <w:sz w:val="24"/>
          <w:szCs w:val="24"/>
        </w:rPr>
        <w:t>4日</w:t>
      </w:r>
      <w:r>
        <w:rPr>
          <w:sz w:val="24"/>
          <w:szCs w:val="24"/>
        </w:rPr>
        <w:t>起</w:t>
      </w:r>
      <w:r>
        <w:rPr>
          <w:rFonts w:hint="eastAsia"/>
          <w:sz w:val="24"/>
          <w:szCs w:val="24"/>
        </w:rPr>
        <w:t>，</w:t>
      </w:r>
      <w:r>
        <w:rPr>
          <w:rFonts w:hint="eastAsia"/>
          <w:kern w:val="0"/>
          <w:sz w:val="24"/>
          <w:szCs w:val="24"/>
        </w:rPr>
        <w:t>投资者可在上述销售机构办理开户</w:t>
      </w:r>
      <w:r>
        <w:rPr>
          <w:kern w:val="0"/>
          <w:sz w:val="24"/>
          <w:szCs w:val="24"/>
        </w:rPr>
        <w:t>及</w:t>
      </w:r>
      <w:r>
        <w:rPr>
          <w:rFonts w:hint="eastAsia"/>
          <w:bCs/>
          <w:sz w:val="24"/>
          <w:szCs w:val="24"/>
        </w:rPr>
        <w:t>交银施罗德恒生港股通创新药精选指数型证券投资基金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交银施罗德恒生港股通创新药精选指数型证券投资基金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spacing w:line="360" w:lineRule="auto"/>
        <w:ind w:firstLine="482" w:firstLineChars="200"/>
        <w:outlineLvl w:val="0"/>
        <w:rPr>
          <w:b/>
          <w:kern w:val="0"/>
          <w:sz w:val="24"/>
          <w:szCs w:val="24"/>
        </w:rPr>
      </w:pPr>
      <w:r>
        <w:rPr>
          <w:b/>
          <w:kern w:val="0"/>
          <w:sz w:val="24"/>
          <w:szCs w:val="24"/>
        </w:rPr>
        <w:t>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于2025年7</w:t>
      </w:r>
      <w:r>
        <w:rPr>
          <w:rFonts w:hint="eastAsia"/>
          <w:bCs/>
          <w:sz w:val="24"/>
          <w:szCs w:val="24"/>
        </w:rPr>
        <w:t>月</w:t>
      </w:r>
      <w:r>
        <w:rPr>
          <w:bCs/>
          <w:sz w:val="24"/>
          <w:szCs w:val="24"/>
        </w:rPr>
        <w:t>25日发布公告，</w:t>
      </w:r>
      <w:r>
        <w:rPr>
          <w:rFonts w:hint="eastAsia"/>
          <w:bCs/>
          <w:sz w:val="24"/>
          <w:szCs w:val="24"/>
        </w:rPr>
        <w:t>交银施罗德恒生港股通创新药精选指数型证券投资基金</w:t>
      </w:r>
      <w:r>
        <w:rPr>
          <w:bCs/>
          <w:sz w:val="24"/>
          <w:szCs w:val="24"/>
        </w:rPr>
        <w:t>自</w:t>
      </w:r>
      <w:r>
        <w:rPr>
          <w:rFonts w:hint="eastAsia"/>
          <w:bCs/>
          <w:sz w:val="24"/>
          <w:szCs w:val="24"/>
        </w:rPr>
        <w:t>202</w:t>
      </w:r>
      <w:r>
        <w:rPr>
          <w:bCs/>
          <w:sz w:val="24"/>
          <w:szCs w:val="24"/>
        </w:rPr>
        <w:t>5</w:t>
      </w:r>
      <w:r>
        <w:rPr>
          <w:rFonts w:hint="eastAsia"/>
          <w:bCs/>
          <w:sz w:val="24"/>
          <w:szCs w:val="24"/>
        </w:rPr>
        <w:t>年</w:t>
      </w:r>
      <w:r>
        <w:rPr>
          <w:bCs/>
          <w:sz w:val="24"/>
          <w:szCs w:val="24"/>
        </w:rPr>
        <w:t>8</w:t>
      </w:r>
      <w:r>
        <w:rPr>
          <w:rFonts w:hint="eastAsia"/>
          <w:bCs/>
          <w:sz w:val="24"/>
          <w:szCs w:val="24"/>
        </w:rPr>
        <w:t>月</w:t>
      </w:r>
      <w:r>
        <w:rPr>
          <w:bCs/>
          <w:sz w:val="24"/>
          <w:szCs w:val="24"/>
        </w:rPr>
        <w:t>5</w:t>
      </w:r>
      <w:r>
        <w:rPr>
          <w:rFonts w:hint="eastAsia"/>
          <w:bCs/>
          <w:sz w:val="24"/>
          <w:szCs w:val="24"/>
        </w:rPr>
        <w:t>日起至202</w:t>
      </w:r>
      <w:r>
        <w:rPr>
          <w:bCs/>
          <w:sz w:val="24"/>
          <w:szCs w:val="24"/>
        </w:rPr>
        <w:t>5</w:t>
      </w:r>
      <w:r>
        <w:rPr>
          <w:rFonts w:hint="eastAsia"/>
          <w:bCs/>
          <w:sz w:val="24"/>
          <w:szCs w:val="24"/>
        </w:rPr>
        <w:t>年</w:t>
      </w:r>
      <w:r>
        <w:rPr>
          <w:bCs/>
          <w:sz w:val="24"/>
          <w:szCs w:val="24"/>
        </w:rPr>
        <w:t>8</w:t>
      </w:r>
      <w:r>
        <w:rPr>
          <w:rFonts w:hint="eastAsia"/>
          <w:bCs/>
          <w:sz w:val="24"/>
          <w:szCs w:val="24"/>
        </w:rPr>
        <w:t>月1</w:t>
      </w:r>
      <w:r>
        <w:rPr>
          <w:bCs/>
          <w:sz w:val="24"/>
          <w:szCs w:val="24"/>
        </w:rPr>
        <w:t>8</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w:t>
      </w:r>
      <w:r>
        <w:rPr>
          <w:bCs/>
          <w:sz w:val="24"/>
          <w:szCs w:val="24"/>
        </w:rPr>
        <w:t>2025年7</w:t>
      </w:r>
      <w:r>
        <w:rPr>
          <w:rFonts w:hint="eastAsia"/>
          <w:bCs/>
          <w:sz w:val="24"/>
          <w:szCs w:val="24"/>
        </w:rPr>
        <w:t>月</w:t>
      </w:r>
      <w:r>
        <w:rPr>
          <w:bCs/>
          <w:sz w:val="24"/>
          <w:szCs w:val="24"/>
        </w:rPr>
        <w:t>25日</w:t>
      </w:r>
      <w:r>
        <w:rPr>
          <w:rFonts w:hint="eastAsia"/>
          <w:sz w:val="24"/>
        </w:rPr>
        <w:t>在本公司网站（www.fund001.com）和中国证监会基金电子披露网站（http://eid.csrc.gov.cn/fund）披露</w:t>
      </w:r>
      <w:r>
        <w:rPr>
          <w:sz w:val="24"/>
        </w:rPr>
        <w:t>的</w:t>
      </w:r>
      <w:r>
        <w:rPr>
          <w:rFonts w:hint="eastAsia"/>
          <w:bCs/>
          <w:sz w:val="24"/>
          <w:szCs w:val="24"/>
        </w:rPr>
        <w:t>交银施罗德恒生港股通创新药精选指数型证券投资基金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bCs/>
          <w:sz w:val="24"/>
          <w:szCs w:val="24"/>
        </w:rPr>
      </w:pPr>
      <w:r>
        <w:rPr>
          <w:rFonts w:hint="eastAsia"/>
          <w:bCs/>
          <w:sz w:val="24"/>
          <w:szCs w:val="24"/>
        </w:rPr>
        <w:t>东莞证券股份有限公司</w:t>
      </w:r>
    </w:p>
    <w:p>
      <w:pPr>
        <w:adjustRightInd w:val="0"/>
        <w:snapToGrid w:val="0"/>
        <w:spacing w:line="360" w:lineRule="auto"/>
        <w:ind w:firstLine="480" w:firstLineChars="200"/>
        <w:rPr>
          <w:bCs/>
          <w:sz w:val="24"/>
          <w:szCs w:val="24"/>
        </w:rPr>
      </w:pPr>
      <w:r>
        <w:rPr>
          <w:rFonts w:hint="eastAsia"/>
          <w:bCs/>
          <w:sz w:val="24"/>
          <w:szCs w:val="24"/>
        </w:rPr>
        <w:t>客户服务电话：95328</w:t>
      </w:r>
    </w:p>
    <w:p>
      <w:pPr>
        <w:adjustRightInd w:val="0"/>
        <w:snapToGrid w:val="0"/>
        <w:spacing w:line="360" w:lineRule="auto"/>
        <w:ind w:firstLine="480" w:firstLineChars="200"/>
        <w:rPr>
          <w:bCs/>
          <w:sz w:val="24"/>
          <w:szCs w:val="24"/>
        </w:rPr>
      </w:pPr>
      <w:r>
        <w:rPr>
          <w:rFonts w:hint="eastAsia"/>
          <w:bCs/>
          <w:sz w:val="24"/>
          <w:szCs w:val="24"/>
        </w:rPr>
        <w:t>网址：</w:t>
      </w:r>
      <w:r>
        <w:rPr>
          <w:rStyle w:val="40"/>
          <w:rFonts w:hint="eastAsia"/>
          <w:bCs/>
          <w:color w:val="auto"/>
          <w:sz w:val="24"/>
          <w:szCs w:val="24"/>
        </w:rPr>
        <w:t>www.dgzq.com</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bookmarkStart w:id="0" w:name="_GoBack"/>
      <w:bookmarkEnd w:id="0"/>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rPr>
        <w:t>五</w:t>
      </w:r>
      <w:r>
        <w:rPr>
          <w:bCs/>
          <w:sz w:val="24"/>
          <w:szCs w:val="24"/>
        </w:rPr>
        <w:t>年</w:t>
      </w:r>
      <w:r>
        <w:rPr>
          <w:rFonts w:hint="eastAsia"/>
          <w:bCs/>
          <w:sz w:val="24"/>
          <w:szCs w:val="24"/>
        </w:rPr>
        <w:t>八</w:t>
      </w:r>
      <w:r>
        <w:rPr>
          <w:bCs/>
          <w:sz w:val="24"/>
          <w:szCs w:val="24"/>
        </w:rPr>
        <w:t>月</w:t>
      </w:r>
      <w:r>
        <w:rPr>
          <w:rFonts w:hint="eastAsia"/>
          <w:bCs/>
          <w:sz w:val="24"/>
          <w:szCs w:val="24"/>
        </w:rPr>
        <w:t>十三</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五">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1BC0"/>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9707A"/>
    <w:rsid w:val="000A0687"/>
    <w:rsid w:val="000A44BB"/>
    <w:rsid w:val="000A4A0F"/>
    <w:rsid w:val="000A61C6"/>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1CC4"/>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1458"/>
    <w:rsid w:val="00133576"/>
    <w:rsid w:val="00142490"/>
    <w:rsid w:val="00142790"/>
    <w:rsid w:val="00142F02"/>
    <w:rsid w:val="0014448F"/>
    <w:rsid w:val="001458E7"/>
    <w:rsid w:val="001476D2"/>
    <w:rsid w:val="00151EFB"/>
    <w:rsid w:val="00152E43"/>
    <w:rsid w:val="00154A79"/>
    <w:rsid w:val="00155BA8"/>
    <w:rsid w:val="00156671"/>
    <w:rsid w:val="00157C1A"/>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67A2"/>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DC8"/>
    <w:rsid w:val="001A5FFE"/>
    <w:rsid w:val="001B1902"/>
    <w:rsid w:val="001B2F6E"/>
    <w:rsid w:val="001B3A0F"/>
    <w:rsid w:val="001B3B58"/>
    <w:rsid w:val="001B3D9D"/>
    <w:rsid w:val="001B4FAA"/>
    <w:rsid w:val="001B6FA6"/>
    <w:rsid w:val="001C0B2F"/>
    <w:rsid w:val="001C0F4A"/>
    <w:rsid w:val="001C11F5"/>
    <w:rsid w:val="001C13D9"/>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4F96"/>
    <w:rsid w:val="002469D9"/>
    <w:rsid w:val="002520B9"/>
    <w:rsid w:val="00253F24"/>
    <w:rsid w:val="002542CA"/>
    <w:rsid w:val="002544E6"/>
    <w:rsid w:val="00254542"/>
    <w:rsid w:val="0025510E"/>
    <w:rsid w:val="00257074"/>
    <w:rsid w:val="00257CC3"/>
    <w:rsid w:val="002601C5"/>
    <w:rsid w:val="00261CDF"/>
    <w:rsid w:val="00261E07"/>
    <w:rsid w:val="00263633"/>
    <w:rsid w:val="00264680"/>
    <w:rsid w:val="002650B2"/>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1C9C"/>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ACE"/>
    <w:rsid w:val="002C1C4E"/>
    <w:rsid w:val="002C3E65"/>
    <w:rsid w:val="002C4A0C"/>
    <w:rsid w:val="002C4C7E"/>
    <w:rsid w:val="002C7583"/>
    <w:rsid w:val="002C7B77"/>
    <w:rsid w:val="002C7FE5"/>
    <w:rsid w:val="002D076A"/>
    <w:rsid w:val="002D0B9F"/>
    <w:rsid w:val="002D1F25"/>
    <w:rsid w:val="002D2B2F"/>
    <w:rsid w:val="002D3066"/>
    <w:rsid w:val="002D3914"/>
    <w:rsid w:val="002D4317"/>
    <w:rsid w:val="002D5102"/>
    <w:rsid w:val="002D55F6"/>
    <w:rsid w:val="002D5EC2"/>
    <w:rsid w:val="002D5EC4"/>
    <w:rsid w:val="002D5F8A"/>
    <w:rsid w:val="002D65AF"/>
    <w:rsid w:val="002E4EB1"/>
    <w:rsid w:val="002F13DF"/>
    <w:rsid w:val="002F1839"/>
    <w:rsid w:val="002F24F6"/>
    <w:rsid w:val="002F3544"/>
    <w:rsid w:val="002F462D"/>
    <w:rsid w:val="002F4AD6"/>
    <w:rsid w:val="002F6F4D"/>
    <w:rsid w:val="0030283D"/>
    <w:rsid w:val="0030318F"/>
    <w:rsid w:val="003106B7"/>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0BD"/>
    <w:rsid w:val="003975A3"/>
    <w:rsid w:val="003A0A58"/>
    <w:rsid w:val="003A0E32"/>
    <w:rsid w:val="003A17F6"/>
    <w:rsid w:val="003A194E"/>
    <w:rsid w:val="003A1BDB"/>
    <w:rsid w:val="003A1CD6"/>
    <w:rsid w:val="003A2B06"/>
    <w:rsid w:val="003A3B03"/>
    <w:rsid w:val="003A4DD9"/>
    <w:rsid w:val="003A55F7"/>
    <w:rsid w:val="003A6D15"/>
    <w:rsid w:val="003A74AD"/>
    <w:rsid w:val="003A7B50"/>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304"/>
    <w:rsid w:val="003F14A3"/>
    <w:rsid w:val="003F27FF"/>
    <w:rsid w:val="003F3A5D"/>
    <w:rsid w:val="003F40CB"/>
    <w:rsid w:val="003F46DE"/>
    <w:rsid w:val="003F528E"/>
    <w:rsid w:val="00400CA3"/>
    <w:rsid w:val="00401AC3"/>
    <w:rsid w:val="00402935"/>
    <w:rsid w:val="004030BE"/>
    <w:rsid w:val="004031D0"/>
    <w:rsid w:val="0040330D"/>
    <w:rsid w:val="00403E0B"/>
    <w:rsid w:val="00405AE7"/>
    <w:rsid w:val="00405BDD"/>
    <w:rsid w:val="00406C7E"/>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668"/>
    <w:rsid w:val="0043575D"/>
    <w:rsid w:val="00436E03"/>
    <w:rsid w:val="00436F9C"/>
    <w:rsid w:val="00440580"/>
    <w:rsid w:val="00440A03"/>
    <w:rsid w:val="00440F88"/>
    <w:rsid w:val="00442979"/>
    <w:rsid w:val="0044319D"/>
    <w:rsid w:val="00444C29"/>
    <w:rsid w:val="00445238"/>
    <w:rsid w:val="004455C9"/>
    <w:rsid w:val="00445ED7"/>
    <w:rsid w:val="00451BD5"/>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EF"/>
    <w:rsid w:val="004777FB"/>
    <w:rsid w:val="004779C5"/>
    <w:rsid w:val="00477E61"/>
    <w:rsid w:val="004812E6"/>
    <w:rsid w:val="00482F34"/>
    <w:rsid w:val="00487EDD"/>
    <w:rsid w:val="00487F0D"/>
    <w:rsid w:val="00490FA4"/>
    <w:rsid w:val="00491217"/>
    <w:rsid w:val="004914A4"/>
    <w:rsid w:val="00494225"/>
    <w:rsid w:val="00496815"/>
    <w:rsid w:val="00496B35"/>
    <w:rsid w:val="004A0B61"/>
    <w:rsid w:val="004A1D92"/>
    <w:rsid w:val="004A2CC6"/>
    <w:rsid w:val="004A3D28"/>
    <w:rsid w:val="004A4A6C"/>
    <w:rsid w:val="004A560A"/>
    <w:rsid w:val="004A66C9"/>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1C79"/>
    <w:rsid w:val="00542392"/>
    <w:rsid w:val="00544DB6"/>
    <w:rsid w:val="005463CF"/>
    <w:rsid w:val="005471E2"/>
    <w:rsid w:val="00547DE6"/>
    <w:rsid w:val="00551764"/>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562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04"/>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32"/>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704"/>
    <w:rsid w:val="00677E72"/>
    <w:rsid w:val="00680486"/>
    <w:rsid w:val="00680512"/>
    <w:rsid w:val="00686A75"/>
    <w:rsid w:val="00686D76"/>
    <w:rsid w:val="006872A5"/>
    <w:rsid w:val="0068736D"/>
    <w:rsid w:val="00687BDE"/>
    <w:rsid w:val="00691887"/>
    <w:rsid w:val="00691C24"/>
    <w:rsid w:val="006936B5"/>
    <w:rsid w:val="00694709"/>
    <w:rsid w:val="006972C5"/>
    <w:rsid w:val="00697FE7"/>
    <w:rsid w:val="006A0974"/>
    <w:rsid w:val="006A381E"/>
    <w:rsid w:val="006A6389"/>
    <w:rsid w:val="006A643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571A"/>
    <w:rsid w:val="006C606C"/>
    <w:rsid w:val="006C7195"/>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068DF"/>
    <w:rsid w:val="00710B19"/>
    <w:rsid w:val="00710E96"/>
    <w:rsid w:val="00712533"/>
    <w:rsid w:val="00713100"/>
    <w:rsid w:val="00713D7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0FD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5FAD"/>
    <w:rsid w:val="007A741E"/>
    <w:rsid w:val="007A77E7"/>
    <w:rsid w:val="007A7A2A"/>
    <w:rsid w:val="007B0FA4"/>
    <w:rsid w:val="007B0FF2"/>
    <w:rsid w:val="007B2F8A"/>
    <w:rsid w:val="007B51BF"/>
    <w:rsid w:val="007B658A"/>
    <w:rsid w:val="007C1F0A"/>
    <w:rsid w:val="007C2AE9"/>
    <w:rsid w:val="007C33B1"/>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650"/>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55"/>
    <w:rsid w:val="008D2573"/>
    <w:rsid w:val="008D406E"/>
    <w:rsid w:val="008D5A32"/>
    <w:rsid w:val="008D6C1C"/>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2E2"/>
    <w:rsid w:val="00915BDD"/>
    <w:rsid w:val="00915DC8"/>
    <w:rsid w:val="00916678"/>
    <w:rsid w:val="0091672B"/>
    <w:rsid w:val="00916DD0"/>
    <w:rsid w:val="009177C1"/>
    <w:rsid w:val="00917DD2"/>
    <w:rsid w:val="009204A0"/>
    <w:rsid w:val="009245D6"/>
    <w:rsid w:val="00924F4E"/>
    <w:rsid w:val="00927A60"/>
    <w:rsid w:val="009305F9"/>
    <w:rsid w:val="009324AF"/>
    <w:rsid w:val="00933B64"/>
    <w:rsid w:val="00933CF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241D"/>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6AFF"/>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0B20"/>
    <w:rsid w:val="00A71344"/>
    <w:rsid w:val="00A72C9C"/>
    <w:rsid w:val="00A74A22"/>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698"/>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27820"/>
    <w:rsid w:val="00B3089B"/>
    <w:rsid w:val="00B30E99"/>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0886"/>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4D5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8671B"/>
    <w:rsid w:val="00C91A5B"/>
    <w:rsid w:val="00C91B3C"/>
    <w:rsid w:val="00C9261A"/>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48E8"/>
    <w:rsid w:val="00CD5207"/>
    <w:rsid w:val="00CD7D82"/>
    <w:rsid w:val="00CE0793"/>
    <w:rsid w:val="00CE1EEE"/>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400C"/>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4B9"/>
    <w:rsid w:val="00D618F0"/>
    <w:rsid w:val="00D6324A"/>
    <w:rsid w:val="00D6480C"/>
    <w:rsid w:val="00D67DC8"/>
    <w:rsid w:val="00D72345"/>
    <w:rsid w:val="00D7484E"/>
    <w:rsid w:val="00D74881"/>
    <w:rsid w:val="00D74993"/>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0E78"/>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163"/>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DF9"/>
    <w:rsid w:val="00E97E9C"/>
    <w:rsid w:val="00EA402E"/>
    <w:rsid w:val="00EA425C"/>
    <w:rsid w:val="00EA4655"/>
    <w:rsid w:val="00EA6460"/>
    <w:rsid w:val="00EA6E10"/>
    <w:rsid w:val="00EA70B2"/>
    <w:rsid w:val="00EA7369"/>
    <w:rsid w:val="00EB19AC"/>
    <w:rsid w:val="00EB3B96"/>
    <w:rsid w:val="00EB5493"/>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6EDD"/>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467"/>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0936"/>
    <w:rsid w:val="00FF12A4"/>
    <w:rsid w:val="00FF25C1"/>
    <w:rsid w:val="00FF29B1"/>
    <w:rsid w:val="00FF59EC"/>
    <w:rsid w:val="00FF6444"/>
    <w:rsid w:val="0E6226D5"/>
    <w:rsid w:val="20F118B7"/>
    <w:rsid w:val="284B589C"/>
    <w:rsid w:val="3E20566B"/>
    <w:rsid w:val="566249E3"/>
    <w:rsid w:val="5BEA08B3"/>
    <w:rsid w:val="5DB62D7A"/>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F4B6C-0414-4A0B-8D1F-7CFD404F8013}">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2</Pages>
  <Words>182</Words>
  <Characters>1044</Characters>
  <Lines>8</Lines>
  <Paragraphs>2</Paragraphs>
  <TotalTime>84</TotalTime>
  <ScaleCrop>false</ScaleCrop>
  <LinksUpToDate>false</LinksUpToDate>
  <CharactersWithSpaces>1224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2023-11-28T08:46:00Z</dcterms:created>
  <dc:creator>xzwang</dc:creator>
  <cp:lastModifiedBy>haotingting</cp:lastModifiedBy>
  <cp:lastPrinted>2015-04-27T09:59:00Z</cp:lastPrinted>
  <dcterms:modified xsi:type="dcterms:W3CDTF">2025-08-12T02:22:49Z</dcterms:modified>
  <dc:title>募集方案</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C544698674B448BCA3B4878B98FC1851</vt:lpwstr>
  </property>
</Properties>
</file>