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珠海盈米基金销售有限公司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</w:t>
      </w:r>
      <w:bookmarkStart w:id="0" w:name="_GoBack"/>
      <w:bookmarkEnd w:id="0"/>
      <w:r>
        <w:rPr>
          <w:rFonts w:ascii="Times New Roman" w:hAnsi="Times New Roman" w:eastAsia="宋体" w:cs="宋体"/>
        </w:rPr>
        <w:t>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珠海盈米基金销售有限公司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盈米基金销售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2025-08-12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盈米基金销售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交银施罗德稳固收益债券型证券投资基金D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025019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珠海盈米基金销售有限公司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（020）89629066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www.yingmi.cn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2025-08-12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2631E63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9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2025-08-11T01:19:29Z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