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eastAsia="宋体" w:cs="宋体"/>
          <w:b/>
          <w:sz w:val="30"/>
        </w:rPr>
        <w:t>交银施罗德基金管理有限公司关于增加</w:t>
      </w:r>
      <w:r>
        <w:rPr>
          <w:rFonts w:hint="eastAsia" w:ascii="Times New Roman" w:hAnsi="Times New Roman" w:eastAsia="宋体" w:cs="宋体"/>
          <w:b/>
          <w:sz w:val="30"/>
          <w:lang w:val="en-US" w:eastAsia="zh-CN"/>
        </w:rPr>
        <w:t>中国人寿保险股份有限公司</w:t>
      </w:r>
      <w:r>
        <w:rPr>
          <w:rFonts w:ascii="Times New Roman" w:hAnsi="Times New Roman" w:eastAsia="宋体" w:cs="宋体"/>
          <w:b/>
          <w:sz w:val="30"/>
        </w:rPr>
        <w:t>为旗下基金的销售机构的公告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根据交银施罗德基金管理有限公司（以下简称“本公司”）与</w:t>
      </w:r>
      <w:r>
        <w:rPr>
          <w:rFonts w:hint="eastAsia" w:ascii="Times New Roman" w:hAnsi="Times New Roman" w:eastAsia="宋体" w:cs="宋体"/>
          <w:lang w:val="en-US" w:eastAsia="zh-CN"/>
        </w:rPr>
        <w:t>中国人寿保险股份有限公司</w:t>
      </w:r>
      <w:r>
        <w:rPr>
          <w:rFonts w:ascii="Times New Roman" w:hAnsi="Times New Roman" w:eastAsia="宋体" w:cs="宋体"/>
        </w:rPr>
        <w:t>（以下简称“</w:t>
      </w:r>
      <w:r>
        <w:rPr>
          <w:rFonts w:hint="eastAsia" w:ascii="Times New Roman" w:hAnsi="Times New Roman" w:eastAsia="宋体" w:cs="宋体"/>
          <w:lang w:val="en-US" w:eastAsia="zh-CN"/>
        </w:rPr>
        <w:t>中国人寿保险</w:t>
      </w:r>
      <w:r>
        <w:rPr>
          <w:rFonts w:ascii="Times New Roman" w:hAnsi="Times New Roman" w:eastAsia="宋体" w:cs="宋体"/>
        </w:rPr>
        <w:t>”）签署的销售协议，</w:t>
      </w:r>
      <w:bookmarkStart w:id="0" w:name="_GoBack"/>
      <w:r>
        <w:rPr>
          <w:rFonts w:ascii="Times New Roman" w:hAnsi="Times New Roman" w:eastAsia="宋体" w:cs="宋体"/>
        </w:rPr>
        <w:t>本公司自</w:t>
      </w:r>
      <w:r>
        <w:rPr>
          <w:rFonts w:hint="eastAsia" w:ascii="Times New Roman" w:hAnsi="Times New Roman" w:eastAsia="宋体" w:cs="宋体"/>
          <w:lang w:val="en-US" w:eastAsia="zh-CN"/>
        </w:rPr>
        <w:t>2025-08-08</w:t>
      </w:r>
      <w:r>
        <w:rPr>
          <w:rFonts w:ascii="Times New Roman" w:hAnsi="Times New Roman" w:eastAsia="宋体" w:cs="宋体"/>
        </w:rPr>
        <w:t>起增加</w:t>
      </w:r>
      <w:r>
        <w:rPr>
          <w:rFonts w:hint="eastAsia" w:ascii="Times New Roman" w:hAnsi="Times New Roman" w:eastAsia="宋体" w:cs="宋体"/>
          <w:lang w:val="en-US" w:eastAsia="zh-CN"/>
        </w:rPr>
        <w:t>中国人寿保险</w:t>
      </w:r>
      <w:r>
        <w:rPr>
          <w:rFonts w:ascii="Times New Roman" w:hAnsi="Times New Roman" w:eastAsia="宋体" w:cs="宋体"/>
        </w:rPr>
        <w:t>作为旗下基金的销售机构。</w:t>
      </w:r>
    </w:p>
    <w:bookmarkEnd w:id="0"/>
    <w:p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一、适用基金范围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976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序号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交银施罗德上证180公司治理交易型开放式指数证券投资基金联接基金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交银施罗德上证科创板100指数型证券投资基金A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交银施罗德上证科创板100指数型证券投资基金C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交银施罗德中证A500指数型证券投资基金A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交银施罗德中证A500指数型证券投资基金C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交银施罗德中证A50指数型证券投资基金A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交银施罗德中证A50指数型证券投资基金C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交银施罗德中证环境治理指数型证券投资基金（LOF）A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交银施罗德中证环境治理指数型证券投资基金（LOF）C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交银施罗德中证红利低波动100指数型证券投资基金A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交银施罗德中证红利低波动100指数型证券投资基金C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014963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交银施罗德创业板50指数型证券投资基金A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007464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交银施罗德创业板50指数型证券投资基金C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007465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019137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018554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017794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016541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013882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交银施罗德国证新能源指数证券投资基金（LOF）A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交银施罗德国证新能源指数证券投资基金（LOF）C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010937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018783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交银施罗德瑞思混合型证券投资基金（LOF）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013885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宋体" w:cs="宋体"/>
        </w:rPr>
        <w:t>、</w:t>
      </w:r>
      <w:r>
        <w:rPr>
          <w:rFonts w:hint="eastAsia" w:ascii="Times New Roman" w:hAnsi="Times New Roman" w:eastAsia="宋体" w:cs="宋体"/>
          <w:lang w:val="en-US" w:eastAsia="zh-CN"/>
        </w:rPr>
        <w:t>中国人寿保险股份有限公司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hint="eastAsia" w:ascii="Times New Roman" w:hAnsi="Times New Roman" w:eastAsia="宋体" w:cs="宋体"/>
        </w:rPr>
        <w:t>95519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hint="eastAsia" w:ascii="Times New Roman" w:hAnsi="Times New Roman" w:eastAsia="宋体" w:cs="Times New Roman"/>
        </w:rPr>
        <w:t>www.e-chinalife.com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Times New Roman" w:hAnsi="Times New Roman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Times New Roman" w:hAnsi="Times New Roman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特此公告。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eastAsia="宋体" w:cs="宋体"/>
          <w:lang w:val="en-US" w:eastAsia="zh-CN"/>
        </w:rPr>
        <w:t>2025-08-08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1D2A6AA1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5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6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7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7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2024-03-18T06:36:00Z</dcterms:created>
  <dc:creator>admin</dc:creator>
  <cp:lastModifiedBy>haotingting</cp:lastModifiedBy>
  <dcterms:modified xsi:type="dcterms:W3CDTF">2025-08-07T01:52:07Z</dcterms:modified>
  <dc:title>公告详情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