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0"/>
          <w:szCs w:val="30"/>
        </w:rPr>
        <w:t>交银施罗德</w:t>
      </w:r>
      <w:r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  <w:t>基金管理有限公司关于基金经理休假由他</w:t>
      </w:r>
      <w:r>
        <w:rPr>
          <w:rFonts w:hint="eastAsia" w:ascii="Times New Roman" w:hAnsi="Times New Roman" w:eastAsia="宋体" w:cs="Times New Roman"/>
          <w:b/>
          <w:bCs/>
          <w:color w:val="000000"/>
          <w:sz w:val="30"/>
          <w:szCs w:val="30"/>
        </w:rPr>
        <w:t>人</w:t>
      </w:r>
      <w:r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  <w:t>代为履职的公告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交银施罗德</w:t>
      </w:r>
      <w:r>
        <w:rPr>
          <w:rFonts w:ascii="方正仿宋_GBK" w:hAnsi="方正仿宋_GBK" w:eastAsia="方正仿宋_GBK" w:cs="方正仿宋_GBK"/>
          <w:sz w:val="28"/>
          <w:szCs w:val="28"/>
        </w:rPr>
        <w:t>基金管理有限公司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基金经理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张雪蓉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女士因休产假</w:t>
      </w:r>
      <w:r>
        <w:rPr>
          <w:rFonts w:ascii="方正仿宋_GBK" w:hAnsi="方正仿宋_GBK" w:eastAsia="方正仿宋_GBK" w:cs="方正仿宋_GBK"/>
          <w:sz w:val="28"/>
          <w:szCs w:val="28"/>
        </w:rPr>
        <w:t>暂离工作岗位超过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30日，</w:t>
      </w:r>
      <w:r>
        <w:rPr>
          <w:rFonts w:ascii="方正仿宋_GBK" w:hAnsi="方正仿宋_GBK" w:eastAsia="方正仿宋_GBK" w:cs="方正仿宋_GBK"/>
          <w:sz w:val="28"/>
          <w:szCs w:val="28"/>
        </w:rPr>
        <w:t>拟于20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26</w:t>
      </w:r>
      <w:r>
        <w:rPr>
          <w:rFonts w:ascii="方正仿宋_GBK" w:hAnsi="方正仿宋_GBK" w:eastAsia="方正仿宋_GBK" w:cs="方正仿宋_GBK"/>
          <w:sz w:val="28"/>
          <w:szCs w:val="28"/>
        </w:rPr>
        <w:t>年1月回岗履职。</w:t>
      </w:r>
    </w:p>
    <w:p>
      <w:pPr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</w:t>
      </w:r>
      <w:r>
        <w:rPr>
          <w:rFonts w:ascii="方正仿宋_GBK" w:hAnsi="方正仿宋_GBK" w:eastAsia="方正仿宋_GBK" w:cs="方正仿宋_GBK"/>
          <w:sz w:val="28"/>
          <w:szCs w:val="28"/>
        </w:rPr>
        <w:t>相关法律法规规定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，在休假期间，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张雪蓉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女士所管理的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交银施罗德精选混合型证券投资基金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由基金经理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郭若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先生代为管理。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上述事项将按有关规定进行备案。</w:t>
      </w:r>
    </w:p>
    <w:p>
      <w:pPr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特此公告。</w:t>
      </w:r>
    </w:p>
    <w:p>
      <w:pPr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交银</w:t>
      </w:r>
      <w:r>
        <w:rPr>
          <w:rFonts w:ascii="方正仿宋_GBK" w:hAnsi="方正仿宋_GBK" w:eastAsia="方正仿宋_GBK" w:cs="方正仿宋_GBK"/>
          <w:sz w:val="28"/>
          <w:szCs w:val="28"/>
        </w:rPr>
        <w:t>施罗德基金管理有限公司</w:t>
      </w:r>
    </w:p>
    <w:p>
      <w:pPr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F308B"/>
    <w:rsid w:val="154A7D08"/>
    <w:rsid w:val="16A90180"/>
    <w:rsid w:val="20D21248"/>
    <w:rsid w:val="2D6B7CAE"/>
    <w:rsid w:val="381478B0"/>
    <w:rsid w:val="3A344A1A"/>
    <w:rsid w:val="41487F87"/>
    <w:rsid w:val="4502380C"/>
    <w:rsid w:val="482C54B5"/>
    <w:rsid w:val="6971237D"/>
    <w:rsid w:val="74D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2025-06-11T09:10:00Z</dcterms:created>
  <cp:lastModifiedBy>haotingting</cp:lastModifiedBy>
  <dcterms:modified xsi:type="dcterms:W3CDTF">2025-07-18T09:19:06Z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0CC5A08514AA4C9A84B300D84401A36E</vt:lpwstr>
  </property>
</Properties>
</file>