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spacing w:line="360" w:lineRule="auto"/>
        <w:jc w:val="center"/>
      </w:pPr>
      <w:r>
        <w:rPr>
          <w:rFonts w:ascii="宋体" w:hAnsi="宋体" w:eastAsia="宋体" w:cs="宋体"/>
          <w:b/>
          <w:sz w:val="30"/>
        </w:rPr>
        <w:t>交银施罗德基金管理有限公司关于增加</w:t>
      </w:r>
      <w:r>
        <w:rPr>
          <w:rFonts w:hint="eastAsia" w:ascii="宋体" w:hAnsi="宋体" w:eastAsia="宋体" w:cs="宋体"/>
          <w:b/>
          <w:sz w:val="30"/>
          <w:lang w:val="en-US" w:eastAsia="zh-CN"/>
        </w:rPr>
        <w:t>申万宏源西部证券有限公司</w:t>
      </w:r>
      <w:r>
        <w:rPr>
          <w:rFonts w:ascii="宋体" w:hAnsi="宋体" w:eastAsia="宋体" w:cs="宋体"/>
          <w:b/>
          <w:sz w:val="30"/>
        </w:rPr>
        <w:t>为旗下基金的销售机构的公告</w:t>
      </w:r>
    </w:p>
    <w:p>
      <w:pPr>
        <w:widowControl w:val="0"/>
        <w:spacing w:line="360" w:lineRule="auto"/>
        <w:jc w:val="both"/>
        <w:rPr>
          <w:rFonts w:ascii="Times New Roman" w:hAnsi="Times New Roman" w:eastAsia="Times New Roman" w:cs="Times New Roman"/>
          <w:b/>
          <w:sz w:val="30"/>
        </w:rPr>
      </w:pP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根据交银施罗德基金管理有限公司（以下简称“本公司”）与</w:t>
      </w:r>
      <w:r>
        <w:rPr>
          <w:rFonts w:hint="eastAsia" w:ascii="宋体" w:hAnsi="宋体" w:eastAsia="宋体" w:cs="宋体"/>
          <w:lang w:val="en-US" w:eastAsia="zh-CN"/>
        </w:rPr>
        <w:t>申万宏源西部证券有限公司</w:t>
      </w:r>
      <w:r>
        <w:rPr>
          <w:rFonts w:ascii="宋体" w:hAnsi="宋体" w:eastAsia="宋体" w:cs="宋体"/>
        </w:rPr>
        <w:t>（以下简称“</w:t>
      </w:r>
      <w:r>
        <w:rPr>
          <w:rFonts w:hint="eastAsia" w:ascii="宋体" w:hAnsi="宋体" w:eastAsia="宋体" w:cs="宋体"/>
          <w:lang w:val="en-US" w:eastAsia="zh-CN"/>
        </w:rPr>
        <w:t>申万宏源西部</w:t>
      </w:r>
      <w:bookmarkStart w:id="0" w:name="_GoBack"/>
      <w:bookmarkEnd w:id="0"/>
      <w:r>
        <w:rPr>
          <w:rFonts w:ascii="宋体" w:hAnsi="宋体" w:eastAsia="宋体" w:cs="宋体"/>
        </w:rPr>
        <w:t>”）签署的销售协议，本公司自</w:t>
      </w:r>
      <w:r>
        <w:rPr>
          <w:rFonts w:hint="eastAsia" w:ascii="宋体" w:hAnsi="宋体" w:eastAsia="宋体" w:cs="宋体"/>
          <w:lang w:val="en-US" w:eastAsia="zh-CN"/>
        </w:rPr>
        <w:t>2025-05-19</w:t>
      </w:r>
      <w:r>
        <w:rPr>
          <w:rFonts w:ascii="宋体" w:hAnsi="宋体" w:eastAsia="宋体" w:cs="宋体"/>
        </w:rPr>
        <w:t>起增加</w:t>
      </w:r>
      <w:r>
        <w:rPr>
          <w:rFonts w:hint="eastAsia" w:ascii="宋体" w:hAnsi="宋体" w:eastAsia="宋体" w:cs="宋体"/>
          <w:lang w:val="en-US" w:eastAsia="zh-CN"/>
        </w:rPr>
        <w:t>申万宏源西部</w:t>
      </w:r>
      <w:r>
        <w:rPr>
          <w:rFonts w:ascii="宋体" w:hAnsi="宋体" w:eastAsia="宋体" w:cs="宋体"/>
        </w:rPr>
        <w:t>作为旗下基金的销售机构。</w:t>
      </w:r>
    </w:p>
    <w:p>
      <w:pPr>
        <w:widowControl w:val="0"/>
        <w:spacing w:line="360" w:lineRule="auto"/>
        <w:jc w:val="both"/>
      </w:pPr>
      <w:r>
        <w:rPr>
          <w:rFonts w:ascii="宋体" w:hAnsi="宋体" w:eastAsia="宋体" w:cs="宋体"/>
        </w:rPr>
        <w:t>一、适用基金范围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976"/>
        <w:gridCol w:w="31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both"/>
            </w:pPr>
            <w:r>
              <w:rPr>
                <w:rFonts w:ascii="宋体" w:hAnsi="宋体" w:eastAsia="宋体" w:cs="宋体"/>
              </w:rPr>
              <w:t>序号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适用基金代码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交银施罗德中债0-3年政策性金融债指数证券投资基金A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020886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2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交银施罗德中债0-3年政策性金融债指数证券投资基金C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020887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3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交银施罗德中债1-3年政策性金融债指数证券投资基金A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009315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4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交银施罗德中债1-3年政策性金融债指数证券投资基金C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009316</w:t>
            </w:r>
          </w:p>
        </w:tc>
      </w:tr>
    </w:tbl>
    <w:p>
      <w:pPr>
        <w:widowControl w:val="0"/>
        <w:spacing w:line="360" w:lineRule="auto"/>
        <w:jc w:val="both"/>
      </w:pPr>
      <w:r>
        <w:rPr>
          <w:rFonts w:ascii="宋体" w:hAnsi="宋体" w:eastAsia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二、投资者可通过以下途径咨询有关详情</w:t>
      </w:r>
    </w:p>
    <w:p>
      <w:pPr>
        <w:widowControl w:val="0"/>
        <w:spacing w:line="360" w:lineRule="auto"/>
        <w:ind w:firstLine="420"/>
        <w:jc w:val="both"/>
        <w:rPr>
          <w:rFonts w:hint="default"/>
          <w:lang w:val="en-US"/>
        </w:rPr>
      </w:pPr>
      <w:r>
        <w:rPr>
          <w:rFonts w:ascii="Times New Roman" w:hAnsi="Times New Roman" w:eastAsia="Times New Roman" w:cs="Times New Roman"/>
        </w:rPr>
        <w:t>1</w:t>
      </w:r>
      <w:r>
        <w:rPr>
          <w:rFonts w:ascii="宋体" w:hAnsi="宋体" w:eastAsia="宋体" w:cs="宋体"/>
        </w:rPr>
        <w:t>、</w:t>
      </w:r>
      <w:r>
        <w:rPr>
          <w:rFonts w:hint="eastAsia" w:ascii="宋体" w:hAnsi="宋体" w:eastAsia="宋体" w:cs="宋体"/>
          <w:lang w:val="en-US" w:eastAsia="zh-CN"/>
        </w:rPr>
        <w:t>申万宏源西部证券有限公司</w:t>
      </w: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客户服务电话：</w:t>
      </w:r>
      <w:r>
        <w:rPr>
          <w:rFonts w:hint="eastAsia" w:ascii="宋体" w:hAnsi="宋体" w:eastAsia="宋体" w:cs="宋体"/>
        </w:rPr>
        <w:t>4008-000-562</w:t>
      </w: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网址：</w:t>
      </w:r>
      <w:r>
        <w:rPr>
          <w:rFonts w:hint="eastAsia" w:ascii="Times New Roman" w:hAnsi="Times New Roman" w:eastAsia="宋体" w:cs="Times New Roman"/>
        </w:rPr>
        <w:t xml:space="preserve">www.hysec.com 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widowControl w:val="0"/>
        <w:spacing w:line="360" w:lineRule="auto"/>
        <w:ind w:firstLine="420"/>
        <w:jc w:val="both"/>
      </w:pPr>
      <w:r>
        <w:rPr>
          <w:rFonts w:ascii="Times New Roman" w:hAnsi="Times New Roman" w:eastAsia="Times New Roman" w:cs="Times New Roman"/>
        </w:rPr>
        <w:t>2</w:t>
      </w:r>
      <w:r>
        <w:rPr>
          <w:rFonts w:ascii="宋体" w:hAnsi="宋体" w:eastAsia="宋体" w:cs="宋体"/>
        </w:rPr>
        <w:t>、交银施罗德基金管理有限公司</w:t>
      </w: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客户服务电话：</w:t>
      </w:r>
      <w:r>
        <w:rPr>
          <w:rFonts w:ascii="Times New Roman" w:hAnsi="Times New Roman" w:eastAsia="Times New Roman" w:cs="Times New Roman"/>
        </w:rPr>
        <w:t>400-700-5000</w:t>
      </w:r>
      <w:r>
        <w:rPr>
          <w:rFonts w:ascii="宋体" w:hAnsi="宋体" w:eastAsia="宋体" w:cs="宋体"/>
        </w:rPr>
        <w:t>（免长途话费），（</w:t>
      </w:r>
      <w:r>
        <w:rPr>
          <w:rFonts w:ascii="Times New Roman" w:hAnsi="Times New Roman" w:eastAsia="Times New Roman" w:cs="Times New Roman"/>
        </w:rPr>
        <w:t>021</w:t>
      </w:r>
      <w:r>
        <w:rPr>
          <w:rFonts w:ascii="宋体" w:hAnsi="宋体" w:eastAsia="宋体" w:cs="宋体"/>
        </w:rPr>
        <w:t>）</w:t>
      </w:r>
      <w:r>
        <w:rPr>
          <w:rFonts w:ascii="Times New Roman" w:hAnsi="Times New Roman" w:eastAsia="Times New Roman" w:cs="Times New Roman"/>
        </w:rPr>
        <w:t>61055000</w:t>
      </w: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网址：</w:t>
      </w:r>
      <w:r>
        <w:rPr>
          <w:rFonts w:ascii="Times New Roman" w:hAnsi="Times New Roman" w:eastAsia="Times New Roman" w:cs="Times New Roman"/>
        </w:rPr>
        <w:t>www.fund001.com</w:t>
      </w:r>
    </w:p>
    <w:p>
      <w:pPr>
        <w:spacing w:line="360" w:lineRule="auto"/>
        <w:ind w:firstLine="420"/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420"/>
      </w:pPr>
      <w:r>
        <w:rPr>
          <w:rFonts w:ascii="宋体" w:hAnsi="宋体" w:eastAsia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spacing w:line="360" w:lineRule="auto"/>
        <w:ind w:firstLine="420"/>
      </w:pPr>
      <w:r>
        <w:rPr>
          <w:rFonts w:ascii="宋体" w:hAnsi="宋体" w:eastAsia="宋体" w:cs="宋体"/>
        </w:rPr>
        <w:t>特此公告。</w:t>
      </w:r>
    </w:p>
    <w:p>
      <w:pPr>
        <w:spacing w:line="360" w:lineRule="auto"/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3990"/>
        <w:jc w:val="right"/>
      </w:pPr>
      <w:r>
        <w:rPr>
          <w:rFonts w:ascii="宋体" w:hAnsi="宋体" w:eastAsia="宋体" w:cs="宋体"/>
        </w:rPr>
        <w:t>交银施罗德基金管理有限公司</w:t>
      </w:r>
    </w:p>
    <w:p>
      <w:pPr>
        <w:widowControl w:val="0"/>
        <w:spacing w:line="360" w:lineRule="auto"/>
        <w:jc w:val="right"/>
        <w:rPr>
          <w:rFonts w:hint="default"/>
          <w:lang w:val="en-US"/>
        </w:rPr>
      </w:pPr>
      <w:r>
        <w:rPr>
          <w:rFonts w:hint="eastAsia" w:ascii="宋体" w:hAnsi="宋体" w:eastAsia="宋体" w:cs="宋体"/>
          <w:lang w:val="en-US" w:eastAsia="zh-CN"/>
        </w:rPr>
        <w:t>2025-05-19</w:t>
      </w:r>
    </w:p>
    <w:sectPr>
      <w:foot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doNotTrackMoves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3E707A1"/>
    <w:rsid w:val="07C767FB"/>
    <w:rsid w:val="08873155"/>
    <w:rsid w:val="136C4029"/>
    <w:rsid w:val="137C6286"/>
    <w:rsid w:val="14395241"/>
    <w:rsid w:val="14C41076"/>
    <w:rsid w:val="1C1D7946"/>
    <w:rsid w:val="2A3C79A7"/>
    <w:rsid w:val="2ACB552D"/>
    <w:rsid w:val="2CB74660"/>
    <w:rsid w:val="2ED11D8D"/>
    <w:rsid w:val="2F6F154B"/>
    <w:rsid w:val="35E6263A"/>
    <w:rsid w:val="36B40839"/>
    <w:rsid w:val="3F803392"/>
    <w:rsid w:val="40D87E45"/>
    <w:rsid w:val="41814554"/>
    <w:rsid w:val="477C4882"/>
    <w:rsid w:val="4A794191"/>
    <w:rsid w:val="4B946100"/>
    <w:rsid w:val="4DFE4900"/>
    <w:rsid w:val="51F55DE8"/>
    <w:rsid w:val="51F7329E"/>
    <w:rsid w:val="530A434B"/>
    <w:rsid w:val="56D81CB9"/>
    <w:rsid w:val="5B226B12"/>
    <w:rsid w:val="60F67B26"/>
    <w:rsid w:val="623722C5"/>
    <w:rsid w:val="62607898"/>
    <w:rsid w:val="6EC03756"/>
    <w:rsid w:val="6F897750"/>
    <w:rsid w:val="73001502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s-wrap"/>
    <w:basedOn w:val="1"/>
    <w:qFormat/>
    <w:uiPriority w:val="0"/>
    <w:pPr>
      <w:shd w:val="solid" w:color="CCFF00" w:fill="auto"/>
    </w:pPr>
    <w:rPr>
      <w:sz w:val="21"/>
      <w:shd w:val="solid" w:color="CCFF00" w:fill="auto"/>
    </w:rPr>
  </w:style>
  <w:style w:type="paragraph" w:customStyle="1" w:styleId="5">
    <w:name w:val="query-container"/>
    <w:basedOn w:val="1"/>
    <w:qFormat/>
    <w:uiPriority w:val="0"/>
    <w:pPr>
      <w:spacing w:line="600" w:lineRule="atLeast"/>
    </w:pPr>
    <w:rPr>
      <w:sz w:val="21"/>
    </w:rPr>
  </w:style>
  <w:style w:type="paragraph" w:customStyle="1" w:styleId="6">
    <w:name w:val="fs-label"/>
    <w:basedOn w:val="1"/>
    <w:qFormat/>
    <w:uiPriority w:val="0"/>
    <w:pPr>
      <w:shd w:val="solid" w:color="FFFFBB" w:fill="auto"/>
    </w:pPr>
    <w:rPr>
      <w:shd w:val="solid" w:color="FFFFBB" w:fill="auto"/>
    </w:rPr>
  </w:style>
  <w:style w:type="paragraph" w:customStyle="1" w:styleId="7">
    <w:name w:val="fs-label-wrap"/>
    <w:basedOn w:val="1"/>
    <w:qFormat/>
    <w:uiPriority w:val="0"/>
    <w:pPr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</w:pPr>
    <w:rPr>
      <w:bdr w:val="single" w:color="CCCCCC" w:sz="6" w:space="0"/>
    </w:r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theme/theme1.xml" Type="http://schemas.openxmlformats.org/officeDocument/2006/relationships/theme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611</Characters>
  <Lines>5</Lines>
  <Paragraphs>1</Paragraphs>
  <TotalTime>0</TotalTime>
  <ScaleCrop>false</ScaleCrop>
  <LinksUpToDate>false</LinksUpToDate>
  <CharactersWithSpaces>717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2024-03-18T06:36:00Z</dcterms:created>
  <dc:creator>admin</dc:creator>
  <cp:lastModifiedBy>admin</cp:lastModifiedBy>
  <dcterms:modified xsi:type="dcterms:W3CDTF">2024-11-22T05:59:11Z</dcterms:modified>
  <cp:revision>1</cp:revision>
  <dc:title>公告详情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