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DECB7" w14:textId="77777777" w:rsidR="008C1FEA" w:rsidRDefault="008C1FEA">
      <w:pPr>
        <w:rPr>
          <w:sz w:val="32"/>
        </w:rPr>
      </w:pPr>
    </w:p>
    <w:p w14:paraId="27AEE579" w14:textId="77777777" w:rsidR="008C1FEA" w:rsidRDefault="008C1FEA">
      <w:pPr>
        <w:rPr>
          <w:sz w:val="32"/>
        </w:rPr>
      </w:pPr>
    </w:p>
    <w:p w14:paraId="7BA6273F" w14:textId="77777777" w:rsidR="008C1FEA" w:rsidRDefault="008C1FEA">
      <w:pPr>
        <w:rPr>
          <w:sz w:val="32"/>
        </w:rPr>
      </w:pPr>
    </w:p>
    <w:p w14:paraId="303CA95A" w14:textId="77777777" w:rsidR="008C1FEA" w:rsidRDefault="0041127E">
      <w:pPr>
        <w:jc w:val="center"/>
        <w:rPr>
          <w:sz w:val="32"/>
        </w:rPr>
      </w:pPr>
      <w:r>
        <w:rPr>
          <w:noProof/>
        </w:rPr>
        <w:drawing>
          <wp:inline distT="0" distB="0" distL="0" distR="0">
            <wp:extent cx="4343400" cy="571500"/>
            <wp:effectExtent l="0" t="0" r="0" b="0"/>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343400" cy="571500"/>
                    </a:xfrm>
                    <a:prstGeom prst="rect">
                      <a:avLst/>
                    </a:prstGeom>
                    <a:noFill/>
                    <a:ln>
                      <a:noFill/>
                    </a:ln>
                  </pic:spPr>
                </pic:pic>
              </a:graphicData>
            </a:graphic>
          </wp:inline>
        </w:drawing>
      </w:r>
    </w:p>
    <w:p w14:paraId="2239B924" w14:textId="77777777" w:rsidR="008C1FEA" w:rsidRDefault="008C1FEA">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1B804C95" w14:textId="77777777" w:rsidR="008C1FEA" w:rsidRDefault="008C1FEA">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14:paraId="2406B3F1" w14:textId="77777777" w:rsidR="008C1FEA" w:rsidRDefault="0041127E">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交银施罗德裕道纯债一年定期开放债券型发起式证券投资基金</w:t>
      </w:r>
    </w:p>
    <w:p w14:paraId="3031E6CA" w14:textId="77777777" w:rsidR="008C1FEA" w:rsidRDefault="0041127E">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招募说明书(更新)</w:t>
      </w:r>
    </w:p>
    <w:p w14:paraId="056F9CBE" w14:textId="77777777" w:rsidR="008C1FEA" w:rsidRDefault="008C1FEA">
      <w:pPr>
        <w:snapToGrid w:val="0"/>
        <w:spacing w:line="360" w:lineRule="auto"/>
        <w:jc w:val="center"/>
        <w:rPr>
          <w:rFonts w:ascii="宋体" w:hAnsi="宋体"/>
          <w:b/>
          <w:sz w:val="30"/>
          <w:szCs w:val="30"/>
        </w:rPr>
      </w:pPr>
    </w:p>
    <w:p w14:paraId="25DCD1D5" w14:textId="77777777" w:rsidR="008C1FEA" w:rsidRDefault="008C1F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236AA3AF" w14:textId="77777777" w:rsidR="008C1FEA" w:rsidRDefault="008C1F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4D16391B" w14:textId="77777777" w:rsidR="008C1FEA" w:rsidRDefault="008C1F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899940D" w14:textId="77777777" w:rsidR="008C1FEA" w:rsidRDefault="008C1F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66D1AF5B" w14:textId="77777777" w:rsidR="008C1FEA" w:rsidRDefault="008C1F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154120D6" w14:textId="77777777" w:rsidR="008C1FEA" w:rsidRDefault="008C1F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7E955EFF" w14:textId="77777777" w:rsidR="008C1FEA" w:rsidRDefault="0041127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14:paraId="436A51C0" w14:textId="77777777" w:rsidR="008C1FEA" w:rsidRDefault="0041127E">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基金托管人：兴业银行股份有限公司</w:t>
      </w:r>
    </w:p>
    <w:p w14:paraId="60CF08FE" w14:textId="77777777" w:rsidR="008C1FEA" w:rsidRDefault="008C1F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0198D4BD" w14:textId="77777777" w:rsidR="008C1FEA" w:rsidRDefault="008C1FEA">
      <w:pPr>
        <w:autoSpaceDE w:val="0"/>
        <w:autoSpaceDN w:val="0"/>
        <w:adjustRightInd w:val="0"/>
        <w:snapToGrid w:val="0"/>
        <w:spacing w:line="360" w:lineRule="auto"/>
        <w:ind w:rightChars="6" w:right="13"/>
        <w:jc w:val="center"/>
        <w:rPr>
          <w:rFonts w:ascii="宋体" w:hAnsi="宋体"/>
          <w:spacing w:val="2"/>
          <w:w w:val="99"/>
          <w:kern w:val="0"/>
          <w:sz w:val="32"/>
          <w:szCs w:val="32"/>
        </w:rPr>
      </w:pPr>
    </w:p>
    <w:p w14:paraId="5F260FAE" w14:textId="77777777" w:rsidR="008C1FEA" w:rsidRDefault="0041127E">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二〇二五年</w:t>
      </w:r>
      <w:r>
        <w:rPr>
          <w:rFonts w:ascii="Times New Roman" w:hAnsi="Times New Roman" w:hint="eastAsia"/>
          <w:b/>
          <w:spacing w:val="2"/>
          <w:w w:val="99"/>
          <w:kern w:val="0"/>
          <w:sz w:val="28"/>
          <w:szCs w:val="32"/>
        </w:rPr>
        <w:t>四</w:t>
      </w:r>
      <w:r>
        <w:rPr>
          <w:rFonts w:ascii="Times New Roman" w:hAnsi="Times New Roman"/>
          <w:b/>
          <w:spacing w:val="2"/>
          <w:w w:val="99"/>
          <w:kern w:val="0"/>
          <w:sz w:val="28"/>
          <w:szCs w:val="32"/>
        </w:rPr>
        <w:t>月</w:t>
      </w:r>
    </w:p>
    <w:p w14:paraId="75DDDBA9" w14:textId="77777777" w:rsidR="008C1FEA" w:rsidRDefault="008C1FEA">
      <w:pPr>
        <w:autoSpaceDE w:val="0"/>
        <w:autoSpaceDN w:val="0"/>
        <w:adjustRightInd w:val="0"/>
        <w:snapToGrid w:val="0"/>
        <w:spacing w:line="360" w:lineRule="auto"/>
        <w:ind w:left="1347" w:rightChars="6" w:right="13"/>
        <w:rPr>
          <w:rFonts w:ascii="宋体" w:hAnsi="宋体"/>
          <w:kern w:val="0"/>
          <w:sz w:val="32"/>
          <w:szCs w:val="32"/>
        </w:rPr>
        <w:sectPr w:rsidR="008C1FEA">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14:paraId="5B40CA18" w14:textId="77777777" w:rsidR="008C1FEA" w:rsidRDefault="0041127E">
      <w:pPr>
        <w:pStyle w:val="1"/>
        <w:snapToGrid w:val="0"/>
        <w:spacing w:beforeLines="0" w:before="240" w:after="240"/>
        <w:rPr>
          <w:rFonts w:ascii="宋体" w:hAnsi="宋体"/>
          <w:kern w:val="0"/>
        </w:rPr>
      </w:pPr>
      <w:bookmarkStart w:id="0" w:name="_Toc193101039"/>
      <w:bookmarkStart w:id="1" w:name="_Toc324920538"/>
      <w:bookmarkStart w:id="2" w:name="_Toc496884613"/>
      <w:r>
        <w:rPr>
          <w:rFonts w:ascii="Times New Roman" w:hAnsi="Times New Roman"/>
          <w:kern w:val="0"/>
        </w:rPr>
        <w:lastRenderedPageBreak/>
        <w:t>重要提示</w:t>
      </w:r>
      <w:bookmarkEnd w:id="0"/>
      <w:bookmarkEnd w:id="1"/>
      <w:bookmarkEnd w:id="2"/>
    </w:p>
    <w:p w14:paraId="5F95E38B" w14:textId="77777777"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交银施罗德裕道纯债一年定期开放债券型发起式证券投资基金（以下简称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2021</w:t>
      </w:r>
      <w:r>
        <w:rPr>
          <w:rFonts w:ascii="Times New Roman" w:hAnsi="Times New Roman"/>
          <w:kern w:val="0"/>
          <w:sz w:val="24"/>
        </w:rPr>
        <w:t>年</w:t>
      </w:r>
      <w:r>
        <w:rPr>
          <w:rFonts w:ascii="Times New Roman" w:hAnsi="Times New Roman"/>
          <w:kern w:val="0"/>
          <w:sz w:val="24"/>
        </w:rPr>
        <w:t>11</w:t>
      </w:r>
      <w:r>
        <w:rPr>
          <w:rFonts w:ascii="Times New Roman" w:hAnsi="Times New Roman"/>
          <w:kern w:val="0"/>
          <w:sz w:val="24"/>
        </w:rPr>
        <w:t>月</w:t>
      </w:r>
      <w:r>
        <w:rPr>
          <w:rFonts w:ascii="Times New Roman" w:hAnsi="Times New Roman"/>
          <w:kern w:val="0"/>
          <w:sz w:val="24"/>
        </w:rPr>
        <w:t>17</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2021</w:t>
      </w:r>
      <w:r>
        <w:rPr>
          <w:rFonts w:ascii="Times New Roman" w:hAnsi="Times New Roman"/>
          <w:kern w:val="0"/>
          <w:sz w:val="24"/>
        </w:rPr>
        <w:t>】</w:t>
      </w:r>
      <w:r>
        <w:rPr>
          <w:rFonts w:ascii="Times New Roman" w:hAnsi="Times New Roman"/>
          <w:kern w:val="0"/>
          <w:sz w:val="24"/>
        </w:rPr>
        <w:t>3663</w:t>
      </w:r>
      <w:r>
        <w:rPr>
          <w:rFonts w:ascii="Times New Roman" w:hAnsi="Times New Roman"/>
          <w:kern w:val="0"/>
          <w:sz w:val="24"/>
        </w:rPr>
        <w:t>号文准予募集注册。本基金基金合同于</w:t>
      </w:r>
      <w:r>
        <w:rPr>
          <w:rFonts w:ascii="Times New Roman" w:hAnsi="Times New Roman"/>
          <w:kern w:val="0"/>
          <w:sz w:val="24"/>
        </w:rPr>
        <w:t>2022</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29</w:t>
      </w:r>
      <w:r>
        <w:rPr>
          <w:rFonts w:ascii="Times New Roman" w:hAnsi="Times New Roman"/>
          <w:kern w:val="0"/>
          <w:sz w:val="24"/>
        </w:rPr>
        <w:t>日正式生效。</w:t>
      </w:r>
    </w:p>
    <w:p w14:paraId="144729C2" w14:textId="77777777"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投资价值和市场前景作出实质性判断或保证，也不表明投资于本基金没有风险。</w:t>
      </w:r>
    </w:p>
    <w:p w14:paraId="0919BE4A" w14:textId="77777777"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谨慎勤勉的原则管理和运用基金财产，但不保证投资本基金一定盈利，也不保证基金份额持有人的最低收益；因基金价格可升可跌，亦不保证基金份额持有人能全数取回其原本投资。</w:t>
      </w:r>
    </w:p>
    <w:p w14:paraId="3BA5C2F2" w14:textId="77777777"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包括实施侧袋机制时的特定风险）；交易对手违约风险；本基金的特有风险；投资资产支持证券的特定风险；投资本基金的其他风险等等。</w:t>
      </w:r>
    </w:p>
    <w:p w14:paraId="6134A23E" w14:textId="77777777"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3B4106AE" w14:textId="77777777"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本基金面临特定运作方式的风险：本基金以封闭期和开放期滚动的方式运作，投资者需在开放期提出申购、赎回申请，每个开放期办理申购或赎回业务的时间分别至少为</w:t>
      </w:r>
      <w:r>
        <w:rPr>
          <w:rFonts w:ascii="Times New Roman" w:hAnsi="Times New Roman"/>
          <w:kern w:val="0"/>
          <w:sz w:val="24"/>
        </w:rPr>
        <w:t>2</w:t>
      </w:r>
      <w:r>
        <w:rPr>
          <w:rFonts w:ascii="Times New Roman" w:hAnsi="Times New Roman"/>
          <w:kern w:val="0"/>
          <w:sz w:val="24"/>
        </w:rPr>
        <w:t>个工作日最长不超过</w:t>
      </w:r>
      <w:r>
        <w:rPr>
          <w:rFonts w:ascii="Times New Roman" w:hAnsi="Times New Roman"/>
          <w:kern w:val="0"/>
          <w:sz w:val="24"/>
        </w:rPr>
        <w:t>10</w:t>
      </w:r>
      <w:r>
        <w:rPr>
          <w:rFonts w:ascii="Times New Roman" w:hAnsi="Times New Roman"/>
          <w:kern w:val="0"/>
          <w:sz w:val="24"/>
        </w:rPr>
        <w:t>个工作日。在非开放期间将无法按照基金份额净值进行申购和赎回。基金份额持有人面临封闭期内无法赎回的风险。</w:t>
      </w:r>
    </w:p>
    <w:p w14:paraId="48AA191A" w14:textId="77777777"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本基金还面临基金合同提前终止的风险：（</w:t>
      </w:r>
      <w:r>
        <w:rPr>
          <w:rFonts w:ascii="Times New Roman" w:hAnsi="Times New Roman"/>
          <w:kern w:val="0"/>
          <w:sz w:val="24"/>
        </w:rPr>
        <w:t>1</w:t>
      </w:r>
      <w:r>
        <w:rPr>
          <w:rFonts w:ascii="Times New Roman" w:hAnsi="Times New Roman"/>
          <w:kern w:val="0"/>
          <w:sz w:val="24"/>
        </w:rPr>
        <w:t>）本基金为发起式基金，《基金合同》生效之日起三年后的对应日，若基金资产净值低于</w:t>
      </w:r>
      <w:r>
        <w:rPr>
          <w:rFonts w:ascii="Times New Roman" w:hAnsi="Times New Roman"/>
          <w:kern w:val="0"/>
          <w:sz w:val="24"/>
        </w:rPr>
        <w:t>2</w:t>
      </w:r>
      <w:r>
        <w:rPr>
          <w:rFonts w:ascii="Times New Roman" w:hAnsi="Times New Roman"/>
          <w:kern w:val="0"/>
          <w:sz w:val="24"/>
        </w:rPr>
        <w:t>亿元，基金合同自</w:t>
      </w:r>
      <w:r>
        <w:rPr>
          <w:rFonts w:ascii="Times New Roman" w:hAnsi="Times New Roman"/>
          <w:kern w:val="0"/>
          <w:sz w:val="24"/>
        </w:rPr>
        <w:lastRenderedPageBreak/>
        <w:t>动终止，且不得通过召开基金份额持有人大会的方式延续《基金合同》期限。（</w:t>
      </w:r>
      <w:r>
        <w:rPr>
          <w:rFonts w:ascii="Times New Roman" w:hAnsi="Times New Roman"/>
          <w:kern w:val="0"/>
          <w:sz w:val="24"/>
        </w:rPr>
        <w:t>2</w:t>
      </w:r>
      <w:r>
        <w:rPr>
          <w:rFonts w:ascii="Times New Roman" w:hAnsi="Times New Roman"/>
          <w:kern w:val="0"/>
          <w:sz w:val="24"/>
        </w:rPr>
        <w:t>）《基金合同》生效三年后继续存续的，基金存续期内，连续</w:t>
      </w:r>
      <w:r>
        <w:rPr>
          <w:rFonts w:ascii="Times New Roman" w:hAnsi="Times New Roman"/>
          <w:kern w:val="0"/>
          <w:sz w:val="24"/>
        </w:rPr>
        <w:t>20</w:t>
      </w:r>
      <w:r>
        <w:rPr>
          <w:rFonts w:ascii="Times New Roman" w:hAnsi="Times New Roman"/>
          <w:kern w:val="0"/>
          <w:sz w:val="24"/>
        </w:rPr>
        <w:t>个工作日出现基金份额持有人数量不满</w:t>
      </w:r>
      <w:r>
        <w:rPr>
          <w:rFonts w:ascii="Times New Roman" w:hAnsi="Times New Roman"/>
          <w:kern w:val="0"/>
          <w:sz w:val="24"/>
        </w:rPr>
        <w:t>200</w:t>
      </w:r>
      <w:r>
        <w:rPr>
          <w:rFonts w:ascii="Times New Roman" w:hAnsi="Times New Roman"/>
          <w:kern w:val="0"/>
          <w:sz w:val="24"/>
        </w:rPr>
        <w:t>人或者基金资产净值低于</w:t>
      </w:r>
      <w:r>
        <w:rPr>
          <w:rFonts w:ascii="Times New Roman" w:hAnsi="Times New Roman"/>
          <w:kern w:val="0"/>
          <w:sz w:val="24"/>
        </w:rPr>
        <w:t>5000</w:t>
      </w:r>
      <w:r>
        <w:rPr>
          <w:rFonts w:ascii="Times New Roman" w:hAnsi="Times New Roman"/>
          <w:kern w:val="0"/>
          <w:sz w:val="24"/>
        </w:rPr>
        <w:t>万元情形的，基金管理人应当在定期报告中予以披露；连续</w:t>
      </w:r>
      <w:r>
        <w:rPr>
          <w:rFonts w:ascii="Times New Roman" w:hAnsi="Times New Roman"/>
          <w:kern w:val="0"/>
          <w:sz w:val="24"/>
        </w:rPr>
        <w:t>50</w:t>
      </w:r>
      <w:r>
        <w:rPr>
          <w:rFonts w:ascii="Times New Roman" w:hAnsi="Times New Roman"/>
          <w:kern w:val="0"/>
          <w:sz w:val="24"/>
        </w:rPr>
        <w:t>个工作日出现前述情形的，基金合同终止，不需召开基金份额持有人大会。（</w:t>
      </w:r>
      <w:r>
        <w:rPr>
          <w:rFonts w:ascii="Times New Roman" w:hAnsi="Times New Roman"/>
          <w:kern w:val="0"/>
          <w:sz w:val="24"/>
        </w:rPr>
        <w:t>3</w:t>
      </w:r>
      <w:r>
        <w:rPr>
          <w:rFonts w:ascii="Times New Roman" w:hAnsi="Times New Roman"/>
          <w:kern w:val="0"/>
          <w:sz w:val="24"/>
        </w:rPr>
        <w:t>）《基金合同》生效之日起满三年后继续存续的，在任一开放期最后一日日终（登记机构完成最后一日申购、赎回业务申请的确认以后），出现基金份额持有人数量不满</w:t>
      </w:r>
      <w:r>
        <w:rPr>
          <w:rFonts w:ascii="Times New Roman" w:hAnsi="Times New Roman"/>
          <w:kern w:val="0"/>
          <w:sz w:val="24"/>
        </w:rPr>
        <w:t>200</w:t>
      </w:r>
      <w:r>
        <w:rPr>
          <w:rFonts w:ascii="Times New Roman" w:hAnsi="Times New Roman"/>
          <w:kern w:val="0"/>
          <w:sz w:val="24"/>
        </w:rPr>
        <w:t>人或当日基金资产净值加上当日净申购金额或者减去当日净赎回金额后低于</w:t>
      </w:r>
      <w:r>
        <w:rPr>
          <w:rFonts w:ascii="Times New Roman" w:hAnsi="Times New Roman"/>
          <w:kern w:val="0"/>
          <w:sz w:val="24"/>
        </w:rPr>
        <w:t>5000</w:t>
      </w:r>
      <w:r>
        <w:rPr>
          <w:rFonts w:ascii="Times New Roman" w:hAnsi="Times New Roman"/>
          <w:kern w:val="0"/>
          <w:sz w:val="24"/>
        </w:rPr>
        <w:t>万元情形的，本基金将自动终止基金合同并进行基金财产清算，无需召开基金份额持有人大会。</w:t>
      </w:r>
    </w:p>
    <w:p w14:paraId="4091D6C2" w14:textId="77777777"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本基金是一只债券型基金，其预期风险与预期收益高于货币市场基金，低于混合型基金和股票型基金。</w:t>
      </w:r>
    </w:p>
    <w:p w14:paraId="35E8A1ED" w14:textId="77777777"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基金合同、基金产品资料概要等信息披露文件，自主判断基金的投资价值，自主作出投资决策，自行承担投资风险。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14:paraId="3898C595" w14:textId="77777777"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本基金单一投资者持有基金份额数可达到或者超过基金份额总数的</w:t>
      </w:r>
      <w:r>
        <w:rPr>
          <w:rFonts w:ascii="Times New Roman" w:hAnsi="Times New Roman"/>
          <w:kern w:val="0"/>
          <w:sz w:val="24"/>
        </w:rPr>
        <w:t>50%</w:t>
      </w:r>
      <w:r>
        <w:rPr>
          <w:rFonts w:ascii="Times New Roman" w:hAnsi="Times New Roman"/>
          <w:kern w:val="0"/>
          <w:sz w:val="24"/>
        </w:rPr>
        <w:t>。本基金不向个人投资者公开销售，法律法规或监管机构另有规定的除外。</w:t>
      </w:r>
    </w:p>
    <w:p w14:paraId="57E0BFB7" w14:textId="4E24D735" w:rsidR="008C1FEA" w:rsidRDefault="0041127E">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本次更新招募说明书主要对调整托管费率相关事项进行了相应更新，更新截止日为</w:t>
      </w:r>
      <w:r>
        <w:rPr>
          <w:rFonts w:ascii="Times New Roman" w:hAnsi="Times New Roman" w:hint="eastAsia"/>
          <w:kern w:val="0"/>
          <w:sz w:val="24"/>
        </w:rPr>
        <w:t>202</w:t>
      </w:r>
      <w:r>
        <w:rPr>
          <w:rFonts w:ascii="Times New Roman" w:hAnsi="Times New Roman"/>
          <w:kern w:val="0"/>
          <w:sz w:val="24"/>
        </w:rPr>
        <w:t>5</w:t>
      </w:r>
      <w:r>
        <w:rPr>
          <w:rFonts w:ascii="Times New Roman" w:hAnsi="Times New Roman" w:hint="eastAsia"/>
          <w:kern w:val="0"/>
          <w:sz w:val="24"/>
        </w:rPr>
        <w:t>年</w:t>
      </w:r>
      <w:r>
        <w:rPr>
          <w:rFonts w:ascii="Times New Roman" w:hAnsi="Times New Roman"/>
          <w:kern w:val="0"/>
          <w:sz w:val="24"/>
        </w:rPr>
        <w:t>4</w:t>
      </w:r>
      <w:r>
        <w:rPr>
          <w:rFonts w:ascii="Times New Roman" w:hAnsi="Times New Roman" w:hint="eastAsia"/>
          <w:kern w:val="0"/>
          <w:sz w:val="24"/>
        </w:rPr>
        <w:t>月</w:t>
      </w:r>
      <w:r>
        <w:rPr>
          <w:rFonts w:ascii="Times New Roman" w:hAnsi="Times New Roman"/>
          <w:kern w:val="0"/>
          <w:sz w:val="24"/>
        </w:rPr>
        <w:t>22</w:t>
      </w:r>
      <w:r>
        <w:rPr>
          <w:rFonts w:ascii="Times New Roman" w:hAnsi="Times New Roman" w:hint="eastAsia"/>
          <w:kern w:val="0"/>
          <w:sz w:val="24"/>
        </w:rPr>
        <w:t>日；本基金增设</w:t>
      </w:r>
      <w:r>
        <w:rPr>
          <w:rFonts w:ascii="Times New Roman" w:hAnsi="Times New Roman" w:hint="eastAsia"/>
          <w:kern w:val="0"/>
          <w:sz w:val="24"/>
        </w:rPr>
        <w:t>C</w:t>
      </w:r>
      <w:r>
        <w:rPr>
          <w:rFonts w:ascii="Times New Roman" w:hAnsi="Times New Roman" w:hint="eastAsia"/>
          <w:kern w:val="0"/>
          <w:sz w:val="24"/>
        </w:rPr>
        <w:t>类基金份额相关信息更新截止日为</w:t>
      </w:r>
      <w:r>
        <w:rPr>
          <w:rFonts w:ascii="Times New Roman" w:hAnsi="Times New Roman" w:hint="eastAsia"/>
          <w:kern w:val="0"/>
          <w:sz w:val="24"/>
        </w:rPr>
        <w:t>202</w:t>
      </w:r>
      <w:r>
        <w:rPr>
          <w:rFonts w:ascii="Times New Roman" w:hAnsi="Times New Roman"/>
          <w:kern w:val="0"/>
          <w:sz w:val="24"/>
        </w:rPr>
        <w:t>5</w:t>
      </w:r>
      <w:r>
        <w:rPr>
          <w:rFonts w:ascii="Times New Roman" w:hAnsi="Times New Roman" w:hint="eastAsia"/>
          <w:kern w:val="0"/>
          <w:sz w:val="24"/>
        </w:rPr>
        <w:t>年</w:t>
      </w:r>
      <w:r>
        <w:rPr>
          <w:rFonts w:ascii="Times New Roman" w:hAnsi="Times New Roman"/>
          <w:kern w:val="0"/>
          <w:sz w:val="24"/>
        </w:rPr>
        <w:t>4</w:t>
      </w:r>
      <w:r>
        <w:rPr>
          <w:rFonts w:ascii="Times New Roman" w:hAnsi="Times New Roman" w:hint="eastAsia"/>
          <w:kern w:val="0"/>
          <w:sz w:val="24"/>
        </w:rPr>
        <w:t>月</w:t>
      </w:r>
      <w:r>
        <w:rPr>
          <w:rFonts w:ascii="Times New Roman" w:hAnsi="Times New Roman"/>
          <w:kern w:val="0"/>
          <w:sz w:val="24"/>
        </w:rPr>
        <w:t>8</w:t>
      </w:r>
      <w:r>
        <w:rPr>
          <w:rFonts w:ascii="Times New Roman" w:hAnsi="Times New Roman" w:hint="eastAsia"/>
          <w:kern w:val="0"/>
          <w:sz w:val="24"/>
        </w:rPr>
        <w:t>日，基金经理信息更新截止日为</w:t>
      </w:r>
      <w:r>
        <w:rPr>
          <w:rFonts w:ascii="Times New Roman" w:hAnsi="Times New Roman" w:hint="eastAsia"/>
          <w:kern w:val="0"/>
          <w:sz w:val="24"/>
        </w:rPr>
        <w:t>2025</w:t>
      </w:r>
      <w:r>
        <w:rPr>
          <w:rFonts w:ascii="Times New Roman" w:hAnsi="Times New Roman" w:hint="eastAsia"/>
          <w:kern w:val="0"/>
          <w:sz w:val="24"/>
        </w:rPr>
        <w:t>年</w:t>
      </w:r>
      <w:r>
        <w:rPr>
          <w:rFonts w:ascii="Times New Roman" w:hAnsi="Times New Roman" w:hint="eastAsia"/>
          <w:kern w:val="0"/>
          <w:sz w:val="24"/>
        </w:rPr>
        <w:t>03</w:t>
      </w:r>
      <w:r>
        <w:rPr>
          <w:rFonts w:ascii="Times New Roman" w:hAnsi="Times New Roman" w:hint="eastAsia"/>
          <w:kern w:val="0"/>
          <w:sz w:val="24"/>
        </w:rPr>
        <w:t>月</w:t>
      </w:r>
      <w:r>
        <w:rPr>
          <w:rFonts w:ascii="Times New Roman" w:hAnsi="Times New Roman" w:hint="eastAsia"/>
          <w:kern w:val="0"/>
          <w:sz w:val="24"/>
        </w:rPr>
        <w:t>15</w:t>
      </w:r>
      <w:r>
        <w:rPr>
          <w:rFonts w:ascii="Times New Roman" w:hAnsi="Times New Roman" w:hint="eastAsia"/>
          <w:kern w:val="0"/>
          <w:sz w:val="24"/>
        </w:rPr>
        <w:t>日，</w:t>
      </w:r>
      <w:r>
        <w:rPr>
          <w:rFonts w:ascii="Times New Roman" w:hAnsi="Times New Roman"/>
          <w:kern w:val="0"/>
          <w:sz w:val="24"/>
        </w:rPr>
        <w:t>除非另有说明，本招募说明书其他所载内容截止日为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12</w:t>
      </w:r>
      <w:r>
        <w:rPr>
          <w:rFonts w:ascii="Times New Roman" w:hAnsi="Times New Roman"/>
          <w:kern w:val="0"/>
          <w:sz w:val="24"/>
        </w:rPr>
        <w:t>月</w:t>
      </w:r>
      <w:r>
        <w:rPr>
          <w:rFonts w:ascii="Times New Roman" w:hAnsi="Times New Roman"/>
          <w:kern w:val="0"/>
          <w:sz w:val="24"/>
        </w:rPr>
        <w:t>03</w:t>
      </w:r>
      <w:r>
        <w:rPr>
          <w:rFonts w:ascii="Times New Roman" w:hAnsi="Times New Roman"/>
          <w:kern w:val="0"/>
          <w:sz w:val="24"/>
        </w:rPr>
        <w:t>日，有关财务和业绩表现数据截止日为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09</w:t>
      </w:r>
      <w:r>
        <w:rPr>
          <w:rFonts w:ascii="Times New Roman" w:hAnsi="Times New Roman"/>
          <w:kern w:val="0"/>
          <w:sz w:val="24"/>
        </w:rPr>
        <w:t>月</w:t>
      </w:r>
      <w:r>
        <w:rPr>
          <w:rFonts w:ascii="Times New Roman" w:hAnsi="Times New Roman"/>
          <w:kern w:val="0"/>
          <w:sz w:val="24"/>
        </w:rPr>
        <w:t>30</w:t>
      </w:r>
      <w:r>
        <w:rPr>
          <w:rFonts w:ascii="Times New Roman" w:hAnsi="Times New Roman"/>
          <w:kern w:val="0"/>
          <w:sz w:val="24"/>
        </w:rPr>
        <w:t>日，财务和业绩表现数据未经审计。</w:t>
      </w:r>
    </w:p>
    <w:p w14:paraId="0CEB20FC" w14:textId="77777777" w:rsidR="008C1FEA" w:rsidRDefault="008C1FEA">
      <w:pPr>
        <w:autoSpaceDE w:val="0"/>
        <w:autoSpaceDN w:val="0"/>
        <w:adjustRightInd w:val="0"/>
        <w:snapToGrid w:val="0"/>
        <w:spacing w:before="51" w:line="360" w:lineRule="auto"/>
        <w:ind w:left="120" w:rightChars="6" w:right="13" w:firstLine="480"/>
        <w:rPr>
          <w:rFonts w:ascii="宋体" w:hAnsi="宋体"/>
          <w:kern w:val="0"/>
          <w:szCs w:val="24"/>
        </w:rPr>
        <w:sectPr w:rsidR="008C1FEA">
          <w:headerReference w:type="default" r:id="rId12"/>
          <w:pgSz w:w="11920" w:h="16840"/>
          <w:pgMar w:top="1440" w:right="1680" w:bottom="280" w:left="1680" w:header="0" w:footer="1073" w:gutter="0"/>
          <w:pgNumType w:start="1"/>
          <w:cols w:space="720"/>
        </w:sectPr>
      </w:pPr>
      <w:bookmarkStart w:id="3" w:name="_GoBack"/>
      <w:bookmarkEnd w:id="3"/>
    </w:p>
    <w:p w14:paraId="335D1860" w14:textId="77777777" w:rsidR="008C1FEA" w:rsidRDefault="0041127E">
      <w:pPr>
        <w:pStyle w:val="Style19"/>
        <w:snapToGrid w:val="0"/>
        <w:spacing w:after="240" w:line="360" w:lineRule="auto"/>
        <w:jc w:val="center"/>
        <w:rPr>
          <w:rFonts w:ascii="宋体" w:hAnsi="宋体"/>
          <w:sz w:val="24"/>
        </w:rPr>
      </w:pPr>
      <w:r>
        <w:rPr>
          <w:rFonts w:ascii="宋体" w:hAnsi="宋体"/>
          <w:color w:val="000000"/>
          <w:position w:val="-4"/>
          <w:sz w:val="24"/>
          <w:szCs w:val="30"/>
        </w:rPr>
        <w:lastRenderedPageBreak/>
        <w:t>目</w:t>
      </w:r>
      <w:r>
        <w:rPr>
          <w:rFonts w:ascii="宋体" w:hAnsi="宋体"/>
          <w:color w:val="000000"/>
          <w:position w:val="-4"/>
          <w:sz w:val="24"/>
          <w:szCs w:val="30"/>
        </w:rPr>
        <w:tab/>
        <w:t>录</w:t>
      </w:r>
      <w:r>
        <w:rPr>
          <w:rFonts w:ascii="宋体" w:hAnsi="宋体"/>
          <w:color w:val="000000"/>
          <w:position w:val="-4"/>
          <w:sz w:val="24"/>
          <w:szCs w:val="30"/>
        </w:rPr>
        <w:fldChar w:fldCharType="begin"/>
      </w:r>
      <w:r>
        <w:rPr>
          <w:rFonts w:ascii="宋体" w:hAnsi="宋体"/>
          <w:color w:val="000000"/>
          <w:position w:val="-4"/>
          <w:sz w:val="24"/>
          <w:szCs w:val="30"/>
        </w:rPr>
        <w:instrText xml:space="preserve"> TOC \o "1-3" \f - \h \t "-1" </w:instrText>
      </w:r>
      <w:r>
        <w:rPr>
          <w:rFonts w:ascii="宋体" w:hAnsi="宋体"/>
          <w:color w:val="000000"/>
          <w:position w:val="-4"/>
          <w:sz w:val="24"/>
          <w:szCs w:val="30"/>
        </w:rPr>
        <w:fldChar w:fldCharType="separate"/>
      </w:r>
    </w:p>
    <w:p w14:paraId="157CDC07" w14:textId="77777777" w:rsidR="008C1FEA" w:rsidRDefault="00431928">
      <w:pPr>
        <w:pStyle w:val="11"/>
        <w:tabs>
          <w:tab w:val="right" w:leader="dot" w:pos="8550"/>
        </w:tabs>
        <w:spacing w:line="360" w:lineRule="auto"/>
        <w:rPr>
          <w:rFonts w:ascii="宋体" w:hAnsi="宋体"/>
          <w:sz w:val="24"/>
        </w:rPr>
      </w:pPr>
      <w:hyperlink w:anchor="_Toc193101039" w:history="1">
        <w:r w:rsidR="0041127E">
          <w:rPr>
            <w:rStyle w:val="af1"/>
            <w:rFonts w:ascii="宋体" w:hAnsi="宋体" w:hint="eastAsia"/>
            <w:kern w:val="0"/>
            <w:sz w:val="24"/>
          </w:rPr>
          <w:t>重要提示</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_Toc193101039 \h </w:instrText>
        </w:r>
        <w:r w:rsidR="0041127E">
          <w:rPr>
            <w:rFonts w:ascii="宋体" w:hAnsi="宋体"/>
            <w:sz w:val="24"/>
          </w:rPr>
        </w:r>
        <w:r w:rsidR="0041127E">
          <w:rPr>
            <w:rFonts w:ascii="宋体" w:hAnsi="宋体"/>
            <w:sz w:val="24"/>
          </w:rPr>
          <w:fldChar w:fldCharType="separate"/>
        </w:r>
        <w:r w:rsidR="0041127E">
          <w:rPr>
            <w:rFonts w:ascii="宋体" w:hAnsi="宋体"/>
            <w:sz w:val="24"/>
          </w:rPr>
          <w:t>1</w:t>
        </w:r>
        <w:r w:rsidR="0041127E">
          <w:rPr>
            <w:rFonts w:ascii="宋体" w:hAnsi="宋体"/>
            <w:sz w:val="24"/>
          </w:rPr>
          <w:fldChar w:fldCharType="end"/>
        </w:r>
      </w:hyperlink>
    </w:p>
    <w:p w14:paraId="7211BCC3" w14:textId="77777777" w:rsidR="008C1FEA" w:rsidRDefault="00431928">
      <w:pPr>
        <w:pStyle w:val="11"/>
        <w:tabs>
          <w:tab w:val="right" w:leader="dot" w:pos="8550"/>
        </w:tabs>
        <w:spacing w:line="360" w:lineRule="auto"/>
        <w:rPr>
          <w:rFonts w:ascii="宋体" w:hAnsi="宋体"/>
          <w:sz w:val="24"/>
        </w:rPr>
      </w:pPr>
      <w:hyperlink w:anchor="_Toc193101040" w:history="1">
        <w:r w:rsidR="0041127E">
          <w:rPr>
            <w:rStyle w:val="af1"/>
            <w:rFonts w:ascii="宋体" w:hAnsi="宋体" w:hint="eastAsia"/>
            <w:sz w:val="24"/>
          </w:rPr>
          <w:t>一、绪言</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_Toc193101040 \h </w:instrText>
        </w:r>
        <w:r w:rsidR="0041127E">
          <w:rPr>
            <w:rFonts w:ascii="宋体" w:hAnsi="宋体"/>
            <w:sz w:val="24"/>
          </w:rPr>
        </w:r>
        <w:r w:rsidR="0041127E">
          <w:rPr>
            <w:rFonts w:ascii="宋体" w:hAnsi="宋体"/>
            <w:sz w:val="24"/>
          </w:rPr>
          <w:fldChar w:fldCharType="separate"/>
        </w:r>
        <w:r w:rsidR="0041127E">
          <w:rPr>
            <w:rFonts w:ascii="宋体" w:hAnsi="宋体"/>
            <w:sz w:val="24"/>
          </w:rPr>
          <w:t>4</w:t>
        </w:r>
        <w:r w:rsidR="0041127E">
          <w:rPr>
            <w:rFonts w:ascii="宋体" w:hAnsi="宋体"/>
            <w:sz w:val="24"/>
          </w:rPr>
          <w:fldChar w:fldCharType="end"/>
        </w:r>
      </w:hyperlink>
    </w:p>
    <w:p w14:paraId="2D838096" w14:textId="77777777" w:rsidR="008C1FEA" w:rsidRDefault="00431928">
      <w:pPr>
        <w:pStyle w:val="11"/>
        <w:tabs>
          <w:tab w:val="right" w:leader="dot" w:pos="8550"/>
        </w:tabs>
        <w:spacing w:line="360" w:lineRule="auto"/>
        <w:rPr>
          <w:rFonts w:ascii="宋体" w:hAnsi="宋体"/>
          <w:sz w:val="24"/>
        </w:rPr>
      </w:pPr>
      <w:hyperlink w:anchor="_Toc193101041" w:history="1">
        <w:r w:rsidR="0041127E">
          <w:rPr>
            <w:rStyle w:val="af1"/>
            <w:rFonts w:ascii="宋体" w:hAnsi="宋体" w:hint="eastAsia"/>
            <w:sz w:val="24"/>
          </w:rPr>
          <w:t>二、释义</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_Toc193101041 \h </w:instrText>
        </w:r>
        <w:r w:rsidR="0041127E">
          <w:rPr>
            <w:rFonts w:ascii="宋体" w:hAnsi="宋体"/>
            <w:sz w:val="24"/>
          </w:rPr>
        </w:r>
        <w:r w:rsidR="0041127E">
          <w:rPr>
            <w:rFonts w:ascii="宋体" w:hAnsi="宋体"/>
            <w:sz w:val="24"/>
          </w:rPr>
          <w:fldChar w:fldCharType="separate"/>
        </w:r>
        <w:r w:rsidR="0041127E">
          <w:rPr>
            <w:rFonts w:ascii="宋体" w:hAnsi="宋体"/>
            <w:sz w:val="24"/>
          </w:rPr>
          <w:t>5</w:t>
        </w:r>
        <w:r w:rsidR="0041127E">
          <w:rPr>
            <w:rFonts w:ascii="宋体" w:hAnsi="宋体"/>
            <w:sz w:val="24"/>
          </w:rPr>
          <w:fldChar w:fldCharType="end"/>
        </w:r>
      </w:hyperlink>
    </w:p>
    <w:p w14:paraId="28E8C067" w14:textId="77777777" w:rsidR="008C1FEA" w:rsidRDefault="00431928">
      <w:pPr>
        <w:pStyle w:val="11"/>
        <w:tabs>
          <w:tab w:val="right" w:leader="dot" w:pos="8550"/>
        </w:tabs>
        <w:spacing w:line="360" w:lineRule="auto"/>
        <w:rPr>
          <w:rFonts w:ascii="宋体" w:hAnsi="宋体"/>
          <w:sz w:val="24"/>
        </w:rPr>
      </w:pPr>
      <w:hyperlink w:anchor="_Toc193101042" w:history="1">
        <w:r w:rsidR="0041127E">
          <w:rPr>
            <w:rStyle w:val="af1"/>
            <w:rFonts w:ascii="宋体" w:hAnsi="宋体" w:hint="eastAsia"/>
            <w:sz w:val="24"/>
          </w:rPr>
          <w:t>三、基金管理人</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_Toc193101042 \h </w:instrText>
        </w:r>
        <w:r w:rsidR="0041127E">
          <w:rPr>
            <w:rFonts w:ascii="宋体" w:hAnsi="宋体"/>
            <w:sz w:val="24"/>
          </w:rPr>
        </w:r>
        <w:r w:rsidR="0041127E">
          <w:rPr>
            <w:rFonts w:ascii="宋体" w:hAnsi="宋体"/>
            <w:sz w:val="24"/>
          </w:rPr>
          <w:fldChar w:fldCharType="separate"/>
        </w:r>
        <w:r w:rsidR="0041127E">
          <w:rPr>
            <w:rFonts w:ascii="宋体" w:hAnsi="宋体"/>
            <w:sz w:val="24"/>
          </w:rPr>
          <w:t>11</w:t>
        </w:r>
        <w:r w:rsidR="0041127E">
          <w:rPr>
            <w:rFonts w:ascii="宋体" w:hAnsi="宋体"/>
            <w:sz w:val="24"/>
          </w:rPr>
          <w:fldChar w:fldCharType="end"/>
        </w:r>
      </w:hyperlink>
    </w:p>
    <w:p w14:paraId="0429F4F5" w14:textId="77777777" w:rsidR="008C1FEA" w:rsidRDefault="00431928">
      <w:pPr>
        <w:pStyle w:val="11"/>
        <w:tabs>
          <w:tab w:val="right" w:leader="dot" w:pos="8550"/>
        </w:tabs>
        <w:spacing w:line="360" w:lineRule="auto"/>
        <w:rPr>
          <w:rFonts w:ascii="宋体" w:hAnsi="宋体"/>
          <w:sz w:val="24"/>
        </w:rPr>
      </w:pPr>
      <w:hyperlink w:anchor="_Toc193101043" w:history="1">
        <w:r w:rsidR="0041127E">
          <w:rPr>
            <w:rStyle w:val="af1"/>
            <w:rFonts w:ascii="宋体" w:hAnsi="宋体" w:hint="eastAsia"/>
            <w:sz w:val="24"/>
          </w:rPr>
          <w:t>四、基金托管人</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_Toc193101043 \h </w:instrText>
        </w:r>
        <w:r w:rsidR="0041127E">
          <w:rPr>
            <w:rFonts w:ascii="宋体" w:hAnsi="宋体"/>
            <w:sz w:val="24"/>
          </w:rPr>
        </w:r>
        <w:r w:rsidR="0041127E">
          <w:rPr>
            <w:rFonts w:ascii="宋体" w:hAnsi="宋体"/>
            <w:sz w:val="24"/>
          </w:rPr>
          <w:fldChar w:fldCharType="separate"/>
        </w:r>
        <w:r w:rsidR="0041127E">
          <w:rPr>
            <w:rFonts w:ascii="宋体" w:hAnsi="宋体"/>
            <w:sz w:val="24"/>
          </w:rPr>
          <w:t>20</w:t>
        </w:r>
        <w:r w:rsidR="0041127E">
          <w:rPr>
            <w:rFonts w:ascii="宋体" w:hAnsi="宋体"/>
            <w:sz w:val="24"/>
          </w:rPr>
          <w:fldChar w:fldCharType="end"/>
        </w:r>
      </w:hyperlink>
    </w:p>
    <w:p w14:paraId="58A6FDB2" w14:textId="77777777" w:rsidR="008C1FEA" w:rsidRDefault="00431928">
      <w:pPr>
        <w:pStyle w:val="11"/>
        <w:tabs>
          <w:tab w:val="right" w:leader="dot" w:pos="8550"/>
        </w:tabs>
        <w:spacing w:line="360" w:lineRule="auto"/>
        <w:rPr>
          <w:rFonts w:ascii="宋体" w:hAnsi="宋体"/>
          <w:sz w:val="24"/>
        </w:rPr>
      </w:pPr>
      <w:hyperlink w:anchor="_Toc193101044" w:history="1">
        <w:r w:rsidR="0041127E">
          <w:rPr>
            <w:rStyle w:val="af1"/>
            <w:rFonts w:ascii="宋体" w:hAnsi="宋体" w:hint="eastAsia"/>
            <w:sz w:val="24"/>
          </w:rPr>
          <w:t>五、相关服务机构</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_Toc193101044 \h </w:instrText>
        </w:r>
        <w:r w:rsidR="0041127E">
          <w:rPr>
            <w:rFonts w:ascii="宋体" w:hAnsi="宋体"/>
            <w:sz w:val="24"/>
          </w:rPr>
        </w:r>
        <w:r w:rsidR="0041127E">
          <w:rPr>
            <w:rFonts w:ascii="宋体" w:hAnsi="宋体"/>
            <w:sz w:val="24"/>
          </w:rPr>
          <w:fldChar w:fldCharType="separate"/>
        </w:r>
        <w:r w:rsidR="0041127E">
          <w:rPr>
            <w:rFonts w:ascii="宋体" w:hAnsi="宋体"/>
            <w:sz w:val="24"/>
          </w:rPr>
          <w:t>23</w:t>
        </w:r>
        <w:r w:rsidR="0041127E">
          <w:rPr>
            <w:rFonts w:ascii="宋体" w:hAnsi="宋体"/>
            <w:sz w:val="24"/>
          </w:rPr>
          <w:fldChar w:fldCharType="end"/>
        </w:r>
      </w:hyperlink>
    </w:p>
    <w:p w14:paraId="195F7354" w14:textId="77777777" w:rsidR="008C1FEA" w:rsidRDefault="00431928">
      <w:pPr>
        <w:pStyle w:val="11"/>
        <w:tabs>
          <w:tab w:val="right" w:leader="dot" w:pos="8550"/>
        </w:tabs>
        <w:spacing w:line="360" w:lineRule="auto"/>
        <w:rPr>
          <w:rFonts w:ascii="宋体" w:hAnsi="宋体"/>
          <w:sz w:val="24"/>
        </w:rPr>
      </w:pPr>
      <w:hyperlink w:anchor="_Toc193101045" w:history="1">
        <w:r w:rsidR="0041127E">
          <w:rPr>
            <w:rStyle w:val="af1"/>
            <w:rFonts w:ascii="宋体" w:hAnsi="宋体" w:hint="eastAsia"/>
            <w:sz w:val="24"/>
          </w:rPr>
          <w:t>六、基金的募集</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_Toc193101045 \h </w:instrText>
        </w:r>
        <w:r w:rsidR="0041127E">
          <w:rPr>
            <w:rFonts w:ascii="宋体" w:hAnsi="宋体"/>
            <w:sz w:val="24"/>
          </w:rPr>
        </w:r>
        <w:r w:rsidR="0041127E">
          <w:rPr>
            <w:rFonts w:ascii="宋体" w:hAnsi="宋体"/>
            <w:sz w:val="24"/>
          </w:rPr>
          <w:fldChar w:fldCharType="separate"/>
        </w:r>
        <w:r w:rsidR="0041127E">
          <w:rPr>
            <w:rFonts w:ascii="宋体" w:hAnsi="宋体"/>
            <w:sz w:val="24"/>
          </w:rPr>
          <w:t>25</w:t>
        </w:r>
        <w:r w:rsidR="0041127E">
          <w:rPr>
            <w:rFonts w:ascii="宋体" w:hAnsi="宋体"/>
            <w:sz w:val="24"/>
          </w:rPr>
          <w:fldChar w:fldCharType="end"/>
        </w:r>
      </w:hyperlink>
    </w:p>
    <w:p w14:paraId="7DD812F0" w14:textId="77777777" w:rsidR="008C1FEA" w:rsidRDefault="00431928">
      <w:pPr>
        <w:pStyle w:val="11"/>
        <w:tabs>
          <w:tab w:val="right" w:leader="dot" w:pos="8550"/>
        </w:tabs>
        <w:spacing w:line="360" w:lineRule="auto"/>
        <w:rPr>
          <w:rFonts w:ascii="宋体" w:hAnsi="宋体"/>
          <w:sz w:val="24"/>
        </w:rPr>
      </w:pPr>
      <w:hyperlink w:anchor="_Toc193101046" w:history="1">
        <w:r w:rsidR="0041127E">
          <w:rPr>
            <w:rStyle w:val="af1"/>
            <w:rFonts w:ascii="宋体" w:hAnsi="宋体" w:hint="eastAsia"/>
            <w:sz w:val="24"/>
          </w:rPr>
          <w:t>七、基金合同的生效</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_Toc193101046 \h </w:instrText>
        </w:r>
        <w:r w:rsidR="0041127E">
          <w:rPr>
            <w:rFonts w:ascii="宋体" w:hAnsi="宋体"/>
            <w:sz w:val="24"/>
          </w:rPr>
        </w:r>
        <w:r w:rsidR="0041127E">
          <w:rPr>
            <w:rFonts w:ascii="宋体" w:hAnsi="宋体"/>
            <w:sz w:val="24"/>
          </w:rPr>
          <w:fldChar w:fldCharType="separate"/>
        </w:r>
        <w:r w:rsidR="0041127E">
          <w:rPr>
            <w:rFonts w:ascii="宋体" w:hAnsi="宋体"/>
            <w:sz w:val="24"/>
          </w:rPr>
          <w:t>26</w:t>
        </w:r>
        <w:r w:rsidR="0041127E">
          <w:rPr>
            <w:rFonts w:ascii="宋体" w:hAnsi="宋体"/>
            <w:sz w:val="24"/>
          </w:rPr>
          <w:fldChar w:fldCharType="end"/>
        </w:r>
      </w:hyperlink>
    </w:p>
    <w:p w14:paraId="655B6E95" w14:textId="77777777" w:rsidR="008C1FEA" w:rsidRDefault="00431928">
      <w:pPr>
        <w:pStyle w:val="11"/>
        <w:tabs>
          <w:tab w:val="right" w:leader="dot" w:pos="8550"/>
        </w:tabs>
        <w:spacing w:line="360" w:lineRule="auto"/>
        <w:rPr>
          <w:rFonts w:ascii="宋体" w:hAnsi="宋体"/>
          <w:sz w:val="24"/>
        </w:rPr>
      </w:pPr>
      <w:hyperlink w:anchor="_Toc193101047" w:history="1">
        <w:r w:rsidR="0041127E">
          <w:rPr>
            <w:rStyle w:val="af1"/>
            <w:rFonts w:ascii="宋体" w:hAnsi="宋体" w:hint="eastAsia"/>
            <w:sz w:val="24"/>
          </w:rPr>
          <w:t>八、基金份额的申购与赎回</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_Toc193101047 \h </w:instrText>
        </w:r>
        <w:r w:rsidR="0041127E">
          <w:rPr>
            <w:rFonts w:ascii="宋体" w:hAnsi="宋体"/>
            <w:sz w:val="24"/>
          </w:rPr>
        </w:r>
        <w:r w:rsidR="0041127E">
          <w:rPr>
            <w:rFonts w:ascii="宋体" w:hAnsi="宋体"/>
            <w:sz w:val="24"/>
          </w:rPr>
          <w:fldChar w:fldCharType="separate"/>
        </w:r>
        <w:r w:rsidR="0041127E">
          <w:rPr>
            <w:rFonts w:ascii="宋体" w:hAnsi="宋体"/>
            <w:sz w:val="24"/>
          </w:rPr>
          <w:t>27</w:t>
        </w:r>
        <w:r w:rsidR="0041127E">
          <w:rPr>
            <w:rFonts w:ascii="宋体" w:hAnsi="宋体"/>
            <w:sz w:val="24"/>
          </w:rPr>
          <w:fldChar w:fldCharType="end"/>
        </w:r>
      </w:hyperlink>
    </w:p>
    <w:p w14:paraId="7FAE2B75" w14:textId="77777777" w:rsidR="008C1FEA" w:rsidRDefault="00431928">
      <w:pPr>
        <w:pStyle w:val="11"/>
        <w:tabs>
          <w:tab w:val="right" w:leader="dot" w:pos="8550"/>
        </w:tabs>
        <w:spacing w:line="360" w:lineRule="auto"/>
        <w:rPr>
          <w:rFonts w:ascii="宋体" w:hAnsi="宋体"/>
          <w:sz w:val="24"/>
        </w:rPr>
      </w:pPr>
      <w:hyperlink w:anchor="_Toc193101048" w:history="1">
        <w:r w:rsidR="0041127E">
          <w:rPr>
            <w:rStyle w:val="af1"/>
            <w:rFonts w:ascii="宋体" w:hAnsi="宋体" w:hint="eastAsia"/>
            <w:sz w:val="24"/>
          </w:rPr>
          <w:t>九、基金的投资</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_Toc193101048 \h </w:instrText>
        </w:r>
        <w:r w:rsidR="0041127E">
          <w:rPr>
            <w:rFonts w:ascii="宋体" w:hAnsi="宋体"/>
            <w:sz w:val="24"/>
          </w:rPr>
        </w:r>
        <w:r w:rsidR="0041127E">
          <w:rPr>
            <w:rFonts w:ascii="宋体" w:hAnsi="宋体"/>
            <w:sz w:val="24"/>
          </w:rPr>
          <w:fldChar w:fldCharType="separate"/>
        </w:r>
        <w:r w:rsidR="0041127E">
          <w:rPr>
            <w:rFonts w:ascii="宋体" w:hAnsi="宋体"/>
            <w:sz w:val="24"/>
          </w:rPr>
          <w:t>39</w:t>
        </w:r>
        <w:r w:rsidR="0041127E">
          <w:rPr>
            <w:rFonts w:ascii="宋体" w:hAnsi="宋体"/>
            <w:sz w:val="24"/>
          </w:rPr>
          <w:fldChar w:fldCharType="end"/>
        </w:r>
      </w:hyperlink>
    </w:p>
    <w:p w14:paraId="57C625D5" w14:textId="77777777" w:rsidR="008C1FEA" w:rsidRDefault="00431928">
      <w:pPr>
        <w:pStyle w:val="11"/>
        <w:tabs>
          <w:tab w:val="right" w:leader="dot" w:pos="8550"/>
        </w:tabs>
        <w:spacing w:line="360" w:lineRule="auto"/>
        <w:rPr>
          <w:rFonts w:ascii="宋体" w:hAnsi="宋体"/>
          <w:sz w:val="24"/>
        </w:rPr>
      </w:pPr>
      <w:hyperlink w:anchor="_Toc193101049" w:history="1">
        <w:r w:rsidR="0041127E">
          <w:rPr>
            <w:rStyle w:val="af1"/>
            <w:rFonts w:ascii="宋体" w:hAnsi="宋体" w:hint="eastAsia"/>
            <w:sz w:val="24"/>
          </w:rPr>
          <w:t>十、基金的业绩</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_Toc193101049 \h </w:instrText>
        </w:r>
        <w:r w:rsidR="0041127E">
          <w:rPr>
            <w:rFonts w:ascii="宋体" w:hAnsi="宋体"/>
            <w:sz w:val="24"/>
          </w:rPr>
        </w:r>
        <w:r w:rsidR="0041127E">
          <w:rPr>
            <w:rFonts w:ascii="宋体" w:hAnsi="宋体"/>
            <w:sz w:val="24"/>
          </w:rPr>
          <w:fldChar w:fldCharType="separate"/>
        </w:r>
        <w:r w:rsidR="0041127E">
          <w:rPr>
            <w:rFonts w:ascii="宋体" w:hAnsi="宋体"/>
            <w:sz w:val="24"/>
          </w:rPr>
          <w:t>49</w:t>
        </w:r>
        <w:r w:rsidR="0041127E">
          <w:rPr>
            <w:rFonts w:ascii="宋体" w:hAnsi="宋体"/>
            <w:sz w:val="24"/>
          </w:rPr>
          <w:fldChar w:fldCharType="end"/>
        </w:r>
      </w:hyperlink>
    </w:p>
    <w:p w14:paraId="67A63FCF" w14:textId="77777777" w:rsidR="008C1FEA" w:rsidRDefault="00431928">
      <w:pPr>
        <w:pStyle w:val="11"/>
        <w:tabs>
          <w:tab w:val="right" w:leader="dot" w:pos="8550"/>
        </w:tabs>
        <w:spacing w:line="360" w:lineRule="auto"/>
        <w:rPr>
          <w:rFonts w:ascii="宋体" w:hAnsi="宋体"/>
          <w:sz w:val="24"/>
        </w:rPr>
      </w:pPr>
      <w:hyperlink w:anchor="_Toc193101050" w:history="1">
        <w:r w:rsidR="0041127E">
          <w:rPr>
            <w:rStyle w:val="af1"/>
            <w:rFonts w:ascii="宋体" w:hAnsi="宋体" w:hint="eastAsia"/>
            <w:sz w:val="24"/>
          </w:rPr>
          <w:t>十一、基金的财产</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_Toc193101050 \h </w:instrText>
        </w:r>
        <w:r w:rsidR="0041127E">
          <w:rPr>
            <w:rFonts w:ascii="宋体" w:hAnsi="宋体"/>
            <w:sz w:val="24"/>
          </w:rPr>
        </w:r>
        <w:r w:rsidR="0041127E">
          <w:rPr>
            <w:rFonts w:ascii="宋体" w:hAnsi="宋体"/>
            <w:sz w:val="24"/>
          </w:rPr>
          <w:fldChar w:fldCharType="separate"/>
        </w:r>
        <w:r w:rsidR="0041127E">
          <w:rPr>
            <w:rFonts w:ascii="宋体" w:hAnsi="宋体"/>
            <w:sz w:val="24"/>
          </w:rPr>
          <w:t>51</w:t>
        </w:r>
        <w:r w:rsidR="0041127E">
          <w:rPr>
            <w:rFonts w:ascii="宋体" w:hAnsi="宋体"/>
            <w:sz w:val="24"/>
          </w:rPr>
          <w:fldChar w:fldCharType="end"/>
        </w:r>
      </w:hyperlink>
    </w:p>
    <w:p w14:paraId="6FEAC376" w14:textId="77777777" w:rsidR="008C1FEA" w:rsidRDefault="00431928">
      <w:pPr>
        <w:pStyle w:val="11"/>
        <w:tabs>
          <w:tab w:val="right" w:leader="dot" w:pos="8550"/>
        </w:tabs>
        <w:spacing w:line="360" w:lineRule="auto"/>
        <w:rPr>
          <w:rFonts w:ascii="宋体" w:hAnsi="宋体"/>
          <w:sz w:val="24"/>
        </w:rPr>
      </w:pPr>
      <w:hyperlink w:anchor="_Toc193101051" w:history="1">
        <w:r w:rsidR="0041127E">
          <w:rPr>
            <w:rStyle w:val="af1"/>
            <w:rFonts w:ascii="宋体" w:hAnsi="宋体" w:hint="eastAsia"/>
            <w:sz w:val="24"/>
          </w:rPr>
          <w:t>十二、基金资产的估值</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_Toc193101051 \h </w:instrText>
        </w:r>
        <w:r w:rsidR="0041127E">
          <w:rPr>
            <w:rFonts w:ascii="宋体" w:hAnsi="宋体"/>
            <w:sz w:val="24"/>
          </w:rPr>
        </w:r>
        <w:r w:rsidR="0041127E">
          <w:rPr>
            <w:rFonts w:ascii="宋体" w:hAnsi="宋体"/>
            <w:sz w:val="24"/>
          </w:rPr>
          <w:fldChar w:fldCharType="separate"/>
        </w:r>
        <w:r w:rsidR="0041127E">
          <w:rPr>
            <w:rFonts w:ascii="宋体" w:hAnsi="宋体"/>
            <w:sz w:val="24"/>
          </w:rPr>
          <w:t>52</w:t>
        </w:r>
        <w:r w:rsidR="0041127E">
          <w:rPr>
            <w:rFonts w:ascii="宋体" w:hAnsi="宋体"/>
            <w:sz w:val="24"/>
          </w:rPr>
          <w:fldChar w:fldCharType="end"/>
        </w:r>
      </w:hyperlink>
    </w:p>
    <w:p w14:paraId="1C5968DA" w14:textId="77777777" w:rsidR="008C1FEA" w:rsidRDefault="00431928">
      <w:pPr>
        <w:pStyle w:val="11"/>
        <w:tabs>
          <w:tab w:val="right" w:leader="dot" w:pos="8550"/>
        </w:tabs>
        <w:spacing w:line="360" w:lineRule="auto"/>
        <w:rPr>
          <w:rFonts w:ascii="宋体" w:hAnsi="宋体"/>
          <w:sz w:val="24"/>
        </w:rPr>
      </w:pPr>
      <w:hyperlink w:anchor="_Toc193101052" w:history="1">
        <w:r w:rsidR="0041127E">
          <w:rPr>
            <w:rStyle w:val="af1"/>
            <w:rFonts w:ascii="宋体" w:hAnsi="宋体" w:hint="eastAsia"/>
            <w:sz w:val="24"/>
          </w:rPr>
          <w:t>十三、基金收益与分配</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_Toc193101052 \h </w:instrText>
        </w:r>
        <w:r w:rsidR="0041127E">
          <w:rPr>
            <w:rFonts w:ascii="宋体" w:hAnsi="宋体"/>
            <w:sz w:val="24"/>
          </w:rPr>
        </w:r>
        <w:r w:rsidR="0041127E">
          <w:rPr>
            <w:rFonts w:ascii="宋体" w:hAnsi="宋体"/>
            <w:sz w:val="24"/>
          </w:rPr>
          <w:fldChar w:fldCharType="separate"/>
        </w:r>
        <w:r w:rsidR="0041127E">
          <w:rPr>
            <w:rFonts w:ascii="宋体" w:hAnsi="宋体"/>
            <w:sz w:val="24"/>
          </w:rPr>
          <w:t>58</w:t>
        </w:r>
        <w:r w:rsidR="0041127E">
          <w:rPr>
            <w:rFonts w:ascii="宋体" w:hAnsi="宋体"/>
            <w:sz w:val="24"/>
          </w:rPr>
          <w:fldChar w:fldCharType="end"/>
        </w:r>
      </w:hyperlink>
    </w:p>
    <w:p w14:paraId="2D1824B9" w14:textId="77777777" w:rsidR="008C1FEA" w:rsidRDefault="00431928">
      <w:pPr>
        <w:pStyle w:val="11"/>
        <w:tabs>
          <w:tab w:val="right" w:leader="dot" w:pos="8550"/>
        </w:tabs>
        <w:spacing w:line="360" w:lineRule="auto"/>
        <w:rPr>
          <w:rFonts w:ascii="宋体" w:hAnsi="宋体"/>
          <w:sz w:val="24"/>
        </w:rPr>
      </w:pPr>
      <w:hyperlink w:anchor="_Toc193101053" w:history="1">
        <w:r w:rsidR="0041127E">
          <w:rPr>
            <w:rStyle w:val="af1"/>
            <w:rFonts w:ascii="宋体" w:hAnsi="宋体" w:hint="eastAsia"/>
            <w:sz w:val="24"/>
          </w:rPr>
          <w:t>十四、基金的费用与税收</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_Toc193101053 \h </w:instrText>
        </w:r>
        <w:r w:rsidR="0041127E">
          <w:rPr>
            <w:rFonts w:ascii="宋体" w:hAnsi="宋体"/>
            <w:sz w:val="24"/>
          </w:rPr>
        </w:r>
        <w:r w:rsidR="0041127E">
          <w:rPr>
            <w:rFonts w:ascii="宋体" w:hAnsi="宋体"/>
            <w:sz w:val="24"/>
          </w:rPr>
          <w:fldChar w:fldCharType="separate"/>
        </w:r>
        <w:r w:rsidR="0041127E">
          <w:rPr>
            <w:rFonts w:ascii="宋体" w:hAnsi="宋体"/>
            <w:sz w:val="24"/>
          </w:rPr>
          <w:t>60</w:t>
        </w:r>
        <w:r w:rsidR="0041127E">
          <w:rPr>
            <w:rFonts w:ascii="宋体" w:hAnsi="宋体"/>
            <w:sz w:val="24"/>
          </w:rPr>
          <w:fldChar w:fldCharType="end"/>
        </w:r>
      </w:hyperlink>
    </w:p>
    <w:p w14:paraId="1245A986" w14:textId="77777777" w:rsidR="008C1FEA" w:rsidRDefault="00431928">
      <w:pPr>
        <w:pStyle w:val="11"/>
        <w:tabs>
          <w:tab w:val="right" w:leader="dot" w:pos="8550"/>
        </w:tabs>
        <w:spacing w:line="360" w:lineRule="auto"/>
        <w:rPr>
          <w:rFonts w:ascii="宋体" w:hAnsi="宋体"/>
          <w:sz w:val="24"/>
        </w:rPr>
      </w:pPr>
      <w:hyperlink w:anchor="_Toc193101054" w:history="1">
        <w:r w:rsidR="0041127E">
          <w:rPr>
            <w:rStyle w:val="af1"/>
            <w:rFonts w:ascii="宋体" w:hAnsi="宋体" w:hint="eastAsia"/>
            <w:sz w:val="24"/>
          </w:rPr>
          <w:t>十五、基金的会计与审计</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_Toc193101054 \h </w:instrText>
        </w:r>
        <w:r w:rsidR="0041127E">
          <w:rPr>
            <w:rFonts w:ascii="宋体" w:hAnsi="宋体"/>
            <w:sz w:val="24"/>
          </w:rPr>
        </w:r>
        <w:r w:rsidR="0041127E">
          <w:rPr>
            <w:rFonts w:ascii="宋体" w:hAnsi="宋体"/>
            <w:sz w:val="24"/>
          </w:rPr>
          <w:fldChar w:fldCharType="separate"/>
        </w:r>
        <w:r w:rsidR="0041127E">
          <w:rPr>
            <w:rFonts w:ascii="宋体" w:hAnsi="宋体"/>
            <w:sz w:val="24"/>
          </w:rPr>
          <w:t>62</w:t>
        </w:r>
        <w:r w:rsidR="0041127E">
          <w:rPr>
            <w:rFonts w:ascii="宋体" w:hAnsi="宋体"/>
            <w:sz w:val="24"/>
          </w:rPr>
          <w:fldChar w:fldCharType="end"/>
        </w:r>
      </w:hyperlink>
    </w:p>
    <w:p w14:paraId="158524C4" w14:textId="77777777" w:rsidR="008C1FEA" w:rsidRDefault="00431928">
      <w:pPr>
        <w:pStyle w:val="11"/>
        <w:tabs>
          <w:tab w:val="right" w:leader="dot" w:pos="8550"/>
        </w:tabs>
        <w:spacing w:line="360" w:lineRule="auto"/>
        <w:rPr>
          <w:rFonts w:ascii="宋体" w:hAnsi="宋体"/>
          <w:sz w:val="24"/>
        </w:rPr>
      </w:pPr>
      <w:hyperlink w:anchor="_Toc193101055" w:history="1">
        <w:r w:rsidR="0041127E">
          <w:rPr>
            <w:rStyle w:val="af1"/>
            <w:rFonts w:ascii="宋体" w:hAnsi="宋体" w:hint="eastAsia"/>
            <w:sz w:val="24"/>
          </w:rPr>
          <w:t>十六、基金的信息披露</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_Toc193101055 \h </w:instrText>
        </w:r>
        <w:r w:rsidR="0041127E">
          <w:rPr>
            <w:rFonts w:ascii="宋体" w:hAnsi="宋体"/>
            <w:sz w:val="24"/>
          </w:rPr>
        </w:r>
        <w:r w:rsidR="0041127E">
          <w:rPr>
            <w:rFonts w:ascii="宋体" w:hAnsi="宋体"/>
            <w:sz w:val="24"/>
          </w:rPr>
          <w:fldChar w:fldCharType="separate"/>
        </w:r>
        <w:r w:rsidR="0041127E">
          <w:rPr>
            <w:rFonts w:ascii="宋体" w:hAnsi="宋体"/>
            <w:sz w:val="24"/>
          </w:rPr>
          <w:t>63</w:t>
        </w:r>
        <w:r w:rsidR="0041127E">
          <w:rPr>
            <w:rFonts w:ascii="宋体" w:hAnsi="宋体"/>
            <w:sz w:val="24"/>
          </w:rPr>
          <w:fldChar w:fldCharType="end"/>
        </w:r>
      </w:hyperlink>
    </w:p>
    <w:p w14:paraId="2FE037B0" w14:textId="77777777" w:rsidR="008C1FEA" w:rsidRDefault="00431928">
      <w:pPr>
        <w:pStyle w:val="11"/>
        <w:tabs>
          <w:tab w:val="right" w:leader="dot" w:pos="8550"/>
        </w:tabs>
        <w:spacing w:line="360" w:lineRule="auto"/>
        <w:rPr>
          <w:rFonts w:ascii="宋体" w:hAnsi="宋体"/>
          <w:sz w:val="24"/>
        </w:rPr>
      </w:pPr>
      <w:hyperlink w:anchor="_Toc193101056" w:history="1">
        <w:r w:rsidR="0041127E">
          <w:rPr>
            <w:rStyle w:val="af1"/>
            <w:rFonts w:ascii="宋体" w:hAnsi="宋体" w:hint="eastAsia"/>
            <w:sz w:val="24"/>
          </w:rPr>
          <w:t>十七、侧袋机制</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_Toc193101056 \h </w:instrText>
        </w:r>
        <w:r w:rsidR="0041127E">
          <w:rPr>
            <w:rFonts w:ascii="宋体" w:hAnsi="宋体"/>
            <w:sz w:val="24"/>
          </w:rPr>
        </w:r>
        <w:r w:rsidR="0041127E">
          <w:rPr>
            <w:rFonts w:ascii="宋体" w:hAnsi="宋体"/>
            <w:sz w:val="24"/>
          </w:rPr>
          <w:fldChar w:fldCharType="separate"/>
        </w:r>
        <w:r w:rsidR="0041127E">
          <w:rPr>
            <w:rFonts w:ascii="宋体" w:hAnsi="宋体"/>
            <w:sz w:val="24"/>
          </w:rPr>
          <w:t>70</w:t>
        </w:r>
        <w:r w:rsidR="0041127E">
          <w:rPr>
            <w:rFonts w:ascii="宋体" w:hAnsi="宋体"/>
            <w:sz w:val="24"/>
          </w:rPr>
          <w:fldChar w:fldCharType="end"/>
        </w:r>
      </w:hyperlink>
    </w:p>
    <w:p w14:paraId="47C53587" w14:textId="77777777" w:rsidR="008C1FEA" w:rsidRDefault="00431928">
      <w:pPr>
        <w:pStyle w:val="11"/>
        <w:tabs>
          <w:tab w:val="right" w:leader="dot" w:pos="8550"/>
        </w:tabs>
        <w:spacing w:line="360" w:lineRule="auto"/>
        <w:rPr>
          <w:rFonts w:ascii="宋体" w:hAnsi="宋体"/>
          <w:sz w:val="24"/>
        </w:rPr>
      </w:pPr>
      <w:hyperlink w:anchor="_Toc193101057" w:history="1">
        <w:r w:rsidR="0041127E">
          <w:rPr>
            <w:rStyle w:val="af1"/>
            <w:rFonts w:ascii="宋体" w:hAnsi="宋体" w:hint="eastAsia"/>
            <w:sz w:val="24"/>
          </w:rPr>
          <w:t>十八、风险揭示</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_Toc193101057 \h </w:instrText>
        </w:r>
        <w:r w:rsidR="0041127E">
          <w:rPr>
            <w:rFonts w:ascii="宋体" w:hAnsi="宋体"/>
            <w:sz w:val="24"/>
          </w:rPr>
        </w:r>
        <w:r w:rsidR="0041127E">
          <w:rPr>
            <w:rFonts w:ascii="宋体" w:hAnsi="宋体"/>
            <w:sz w:val="24"/>
          </w:rPr>
          <w:fldChar w:fldCharType="separate"/>
        </w:r>
        <w:r w:rsidR="0041127E">
          <w:rPr>
            <w:rFonts w:ascii="宋体" w:hAnsi="宋体"/>
            <w:sz w:val="24"/>
          </w:rPr>
          <w:t>73</w:t>
        </w:r>
        <w:r w:rsidR="0041127E">
          <w:rPr>
            <w:rFonts w:ascii="宋体" w:hAnsi="宋体"/>
            <w:sz w:val="24"/>
          </w:rPr>
          <w:fldChar w:fldCharType="end"/>
        </w:r>
      </w:hyperlink>
    </w:p>
    <w:p w14:paraId="73A346AB" w14:textId="77777777" w:rsidR="008C1FEA" w:rsidRDefault="00431928">
      <w:pPr>
        <w:pStyle w:val="11"/>
        <w:tabs>
          <w:tab w:val="right" w:leader="dot" w:pos="8550"/>
        </w:tabs>
        <w:spacing w:line="360" w:lineRule="auto"/>
        <w:rPr>
          <w:rFonts w:ascii="宋体" w:hAnsi="宋体"/>
          <w:sz w:val="24"/>
        </w:rPr>
      </w:pPr>
      <w:hyperlink w:anchor="_Toc193101058" w:history="1">
        <w:r w:rsidR="0041127E">
          <w:rPr>
            <w:rStyle w:val="af1"/>
            <w:rFonts w:ascii="宋体" w:hAnsi="宋体" w:hint="eastAsia"/>
            <w:sz w:val="24"/>
          </w:rPr>
          <w:t>十九、基金合同的变更、终止与基金财产的清算</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_Toc193101058 \h </w:instrText>
        </w:r>
        <w:r w:rsidR="0041127E">
          <w:rPr>
            <w:rFonts w:ascii="宋体" w:hAnsi="宋体"/>
            <w:sz w:val="24"/>
          </w:rPr>
        </w:r>
        <w:r w:rsidR="0041127E">
          <w:rPr>
            <w:rFonts w:ascii="宋体" w:hAnsi="宋体"/>
            <w:sz w:val="24"/>
          </w:rPr>
          <w:fldChar w:fldCharType="separate"/>
        </w:r>
        <w:r w:rsidR="0041127E">
          <w:rPr>
            <w:rFonts w:ascii="宋体" w:hAnsi="宋体"/>
            <w:sz w:val="24"/>
          </w:rPr>
          <w:t>80</w:t>
        </w:r>
        <w:r w:rsidR="0041127E">
          <w:rPr>
            <w:rFonts w:ascii="宋体" w:hAnsi="宋体"/>
            <w:sz w:val="24"/>
          </w:rPr>
          <w:fldChar w:fldCharType="end"/>
        </w:r>
      </w:hyperlink>
    </w:p>
    <w:p w14:paraId="59DB0B06" w14:textId="77777777" w:rsidR="008C1FEA" w:rsidRDefault="00431928">
      <w:pPr>
        <w:pStyle w:val="11"/>
        <w:tabs>
          <w:tab w:val="right" w:leader="dot" w:pos="8550"/>
        </w:tabs>
        <w:spacing w:line="360" w:lineRule="auto"/>
        <w:rPr>
          <w:rFonts w:ascii="宋体" w:hAnsi="宋体"/>
          <w:sz w:val="24"/>
        </w:rPr>
      </w:pPr>
      <w:hyperlink w:anchor="_Toc193101059" w:history="1">
        <w:r w:rsidR="0041127E">
          <w:rPr>
            <w:rStyle w:val="af1"/>
            <w:rFonts w:ascii="宋体" w:hAnsi="宋体" w:hint="eastAsia"/>
            <w:sz w:val="24"/>
          </w:rPr>
          <w:t>二十、基金合同内容摘要</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_Toc193101059 \h </w:instrText>
        </w:r>
        <w:r w:rsidR="0041127E">
          <w:rPr>
            <w:rFonts w:ascii="宋体" w:hAnsi="宋体"/>
            <w:sz w:val="24"/>
          </w:rPr>
        </w:r>
        <w:r w:rsidR="0041127E">
          <w:rPr>
            <w:rFonts w:ascii="宋体" w:hAnsi="宋体"/>
            <w:sz w:val="24"/>
          </w:rPr>
          <w:fldChar w:fldCharType="separate"/>
        </w:r>
        <w:r w:rsidR="0041127E">
          <w:rPr>
            <w:rFonts w:ascii="宋体" w:hAnsi="宋体"/>
            <w:sz w:val="24"/>
          </w:rPr>
          <w:t>83</w:t>
        </w:r>
        <w:r w:rsidR="0041127E">
          <w:rPr>
            <w:rFonts w:ascii="宋体" w:hAnsi="宋体"/>
            <w:sz w:val="24"/>
          </w:rPr>
          <w:fldChar w:fldCharType="end"/>
        </w:r>
      </w:hyperlink>
    </w:p>
    <w:p w14:paraId="4342DD97" w14:textId="77777777" w:rsidR="008C1FEA" w:rsidRDefault="00431928">
      <w:pPr>
        <w:pStyle w:val="11"/>
        <w:tabs>
          <w:tab w:val="right" w:leader="dot" w:pos="8550"/>
        </w:tabs>
        <w:spacing w:line="360" w:lineRule="auto"/>
        <w:rPr>
          <w:rFonts w:ascii="宋体" w:hAnsi="宋体"/>
          <w:sz w:val="24"/>
        </w:rPr>
      </w:pPr>
      <w:hyperlink w:anchor="_Toc193101060" w:history="1">
        <w:r w:rsidR="0041127E">
          <w:rPr>
            <w:rStyle w:val="af1"/>
            <w:rFonts w:ascii="宋体" w:hAnsi="宋体" w:hint="eastAsia"/>
            <w:sz w:val="24"/>
          </w:rPr>
          <w:t>二十一、托管协议的内容摘要</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_Toc193101060 \h </w:instrText>
        </w:r>
        <w:r w:rsidR="0041127E">
          <w:rPr>
            <w:rFonts w:ascii="宋体" w:hAnsi="宋体"/>
            <w:sz w:val="24"/>
          </w:rPr>
        </w:r>
        <w:r w:rsidR="0041127E">
          <w:rPr>
            <w:rFonts w:ascii="宋体" w:hAnsi="宋体"/>
            <w:sz w:val="24"/>
          </w:rPr>
          <w:fldChar w:fldCharType="separate"/>
        </w:r>
        <w:r w:rsidR="0041127E">
          <w:rPr>
            <w:rFonts w:ascii="宋体" w:hAnsi="宋体"/>
            <w:sz w:val="24"/>
          </w:rPr>
          <w:t>100</w:t>
        </w:r>
        <w:r w:rsidR="0041127E">
          <w:rPr>
            <w:rFonts w:ascii="宋体" w:hAnsi="宋体"/>
            <w:sz w:val="24"/>
          </w:rPr>
          <w:fldChar w:fldCharType="end"/>
        </w:r>
      </w:hyperlink>
    </w:p>
    <w:p w14:paraId="773BBFB8" w14:textId="77777777" w:rsidR="008C1FEA" w:rsidRDefault="00431928">
      <w:pPr>
        <w:pStyle w:val="11"/>
        <w:tabs>
          <w:tab w:val="right" w:leader="dot" w:pos="8550"/>
        </w:tabs>
        <w:spacing w:line="360" w:lineRule="auto"/>
        <w:rPr>
          <w:rFonts w:ascii="宋体" w:hAnsi="宋体"/>
          <w:sz w:val="24"/>
        </w:rPr>
      </w:pPr>
      <w:hyperlink w:anchor="_Toc193101061" w:history="1">
        <w:r w:rsidR="0041127E">
          <w:rPr>
            <w:rStyle w:val="af1"/>
            <w:rFonts w:ascii="宋体" w:hAnsi="宋体" w:hint="eastAsia"/>
            <w:sz w:val="24"/>
          </w:rPr>
          <w:t>二十二、对基金份额持有人的服务</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_Toc193101061 \h </w:instrText>
        </w:r>
        <w:r w:rsidR="0041127E">
          <w:rPr>
            <w:rFonts w:ascii="宋体" w:hAnsi="宋体"/>
            <w:sz w:val="24"/>
          </w:rPr>
        </w:r>
        <w:r w:rsidR="0041127E">
          <w:rPr>
            <w:rFonts w:ascii="宋体" w:hAnsi="宋体"/>
            <w:sz w:val="24"/>
          </w:rPr>
          <w:fldChar w:fldCharType="separate"/>
        </w:r>
        <w:r w:rsidR="0041127E">
          <w:rPr>
            <w:rFonts w:ascii="宋体" w:hAnsi="宋体"/>
            <w:sz w:val="24"/>
          </w:rPr>
          <w:t>117</w:t>
        </w:r>
        <w:r w:rsidR="0041127E">
          <w:rPr>
            <w:rFonts w:ascii="宋体" w:hAnsi="宋体"/>
            <w:sz w:val="24"/>
          </w:rPr>
          <w:fldChar w:fldCharType="end"/>
        </w:r>
      </w:hyperlink>
    </w:p>
    <w:p w14:paraId="4A36FC31" w14:textId="77777777" w:rsidR="008C1FEA" w:rsidRDefault="00431928">
      <w:pPr>
        <w:pStyle w:val="11"/>
        <w:tabs>
          <w:tab w:val="right" w:leader="dot" w:pos="8550"/>
        </w:tabs>
        <w:spacing w:line="360" w:lineRule="auto"/>
        <w:rPr>
          <w:rFonts w:ascii="宋体" w:hAnsi="宋体"/>
          <w:sz w:val="24"/>
        </w:rPr>
      </w:pPr>
      <w:hyperlink w:anchor="_Toc193101062" w:history="1">
        <w:r w:rsidR="0041127E">
          <w:rPr>
            <w:rStyle w:val="af1"/>
            <w:rFonts w:ascii="宋体" w:hAnsi="宋体" w:hint="eastAsia"/>
            <w:sz w:val="24"/>
          </w:rPr>
          <w:t>二十三、其他应披露事项</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_Toc193101062 \h </w:instrText>
        </w:r>
        <w:r w:rsidR="0041127E">
          <w:rPr>
            <w:rFonts w:ascii="宋体" w:hAnsi="宋体"/>
            <w:sz w:val="24"/>
          </w:rPr>
        </w:r>
        <w:r w:rsidR="0041127E">
          <w:rPr>
            <w:rFonts w:ascii="宋体" w:hAnsi="宋体"/>
            <w:sz w:val="24"/>
          </w:rPr>
          <w:fldChar w:fldCharType="separate"/>
        </w:r>
        <w:r w:rsidR="0041127E">
          <w:rPr>
            <w:rFonts w:ascii="宋体" w:hAnsi="宋体"/>
            <w:sz w:val="24"/>
          </w:rPr>
          <w:t>119</w:t>
        </w:r>
        <w:r w:rsidR="0041127E">
          <w:rPr>
            <w:rFonts w:ascii="宋体" w:hAnsi="宋体"/>
            <w:sz w:val="24"/>
          </w:rPr>
          <w:fldChar w:fldCharType="end"/>
        </w:r>
      </w:hyperlink>
    </w:p>
    <w:p w14:paraId="3A75B181" w14:textId="77777777" w:rsidR="008C1FEA" w:rsidRDefault="00431928">
      <w:pPr>
        <w:pStyle w:val="11"/>
        <w:tabs>
          <w:tab w:val="right" w:leader="dot" w:pos="8550"/>
        </w:tabs>
        <w:spacing w:line="360" w:lineRule="auto"/>
        <w:rPr>
          <w:rFonts w:ascii="宋体" w:hAnsi="宋体"/>
          <w:sz w:val="24"/>
        </w:rPr>
      </w:pPr>
      <w:hyperlink w:anchor="_Toc193101063" w:history="1">
        <w:r w:rsidR="0041127E">
          <w:rPr>
            <w:rStyle w:val="af1"/>
            <w:rFonts w:ascii="宋体" w:hAnsi="宋体" w:hint="eastAsia"/>
            <w:sz w:val="24"/>
          </w:rPr>
          <w:t>二十四、招募说明书的存放及查阅方式</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_Toc193101063 \h </w:instrText>
        </w:r>
        <w:r w:rsidR="0041127E">
          <w:rPr>
            <w:rFonts w:ascii="宋体" w:hAnsi="宋体"/>
            <w:sz w:val="24"/>
          </w:rPr>
        </w:r>
        <w:r w:rsidR="0041127E">
          <w:rPr>
            <w:rFonts w:ascii="宋体" w:hAnsi="宋体"/>
            <w:sz w:val="24"/>
          </w:rPr>
          <w:fldChar w:fldCharType="separate"/>
        </w:r>
        <w:r w:rsidR="0041127E">
          <w:rPr>
            <w:rFonts w:ascii="宋体" w:hAnsi="宋体"/>
            <w:sz w:val="24"/>
          </w:rPr>
          <w:t>122</w:t>
        </w:r>
        <w:r w:rsidR="0041127E">
          <w:rPr>
            <w:rFonts w:ascii="宋体" w:hAnsi="宋体"/>
            <w:sz w:val="24"/>
          </w:rPr>
          <w:fldChar w:fldCharType="end"/>
        </w:r>
      </w:hyperlink>
    </w:p>
    <w:p w14:paraId="50276333" w14:textId="77777777" w:rsidR="008C1FEA" w:rsidRDefault="00431928">
      <w:pPr>
        <w:pStyle w:val="11"/>
        <w:tabs>
          <w:tab w:val="right" w:leader="dot" w:pos="8550"/>
        </w:tabs>
        <w:spacing w:line="360" w:lineRule="auto"/>
        <w:rPr>
          <w:rFonts w:ascii="宋体" w:hAnsi="宋体"/>
          <w:sz w:val="24"/>
        </w:rPr>
      </w:pPr>
      <w:hyperlink w:anchor="_Toc193101064" w:history="1">
        <w:r w:rsidR="0041127E">
          <w:rPr>
            <w:rStyle w:val="af1"/>
            <w:rFonts w:ascii="宋体" w:hAnsi="宋体" w:hint="eastAsia"/>
            <w:sz w:val="24"/>
          </w:rPr>
          <w:t>二十五、备查文件</w:t>
        </w:r>
        <w:r w:rsidR="0041127E">
          <w:rPr>
            <w:rFonts w:ascii="宋体" w:hAnsi="宋体"/>
            <w:sz w:val="24"/>
          </w:rPr>
          <w:tab/>
        </w:r>
        <w:r w:rsidR="0041127E">
          <w:rPr>
            <w:rFonts w:ascii="宋体" w:hAnsi="宋体"/>
            <w:sz w:val="24"/>
          </w:rPr>
          <w:fldChar w:fldCharType="begin"/>
        </w:r>
        <w:r w:rsidR="0041127E">
          <w:rPr>
            <w:rFonts w:ascii="宋体" w:hAnsi="宋体"/>
            <w:sz w:val="24"/>
          </w:rPr>
          <w:instrText xml:space="preserve"> PAGEREF _Toc193101064 \h </w:instrText>
        </w:r>
        <w:r w:rsidR="0041127E">
          <w:rPr>
            <w:rFonts w:ascii="宋体" w:hAnsi="宋体"/>
            <w:sz w:val="24"/>
          </w:rPr>
        </w:r>
        <w:r w:rsidR="0041127E">
          <w:rPr>
            <w:rFonts w:ascii="宋体" w:hAnsi="宋体"/>
            <w:sz w:val="24"/>
          </w:rPr>
          <w:fldChar w:fldCharType="separate"/>
        </w:r>
        <w:r w:rsidR="0041127E">
          <w:rPr>
            <w:rFonts w:ascii="宋体" w:hAnsi="宋体"/>
            <w:sz w:val="24"/>
          </w:rPr>
          <w:t>123</w:t>
        </w:r>
        <w:r w:rsidR="0041127E">
          <w:rPr>
            <w:rFonts w:ascii="宋体" w:hAnsi="宋体"/>
            <w:sz w:val="24"/>
          </w:rPr>
          <w:fldChar w:fldCharType="end"/>
        </w:r>
      </w:hyperlink>
    </w:p>
    <w:p w14:paraId="5E834EF4" w14:textId="0033E3B4" w:rsidR="008C1FEA" w:rsidRDefault="0041127E" w:rsidP="00B33301">
      <w:pPr>
        <w:pStyle w:val="Style19"/>
        <w:autoSpaceDE w:val="0"/>
        <w:autoSpaceDN w:val="0"/>
        <w:adjustRightInd w:val="0"/>
        <w:snapToGrid w:val="0"/>
        <w:spacing w:after="240" w:line="360" w:lineRule="auto"/>
        <w:ind w:left="120" w:rightChars="6" w:right="13"/>
        <w:sectPr w:rsidR="008C1FEA">
          <w:pgSz w:w="11920" w:h="16840"/>
          <w:pgMar w:top="1480" w:right="1680" w:bottom="280" w:left="1680" w:header="0" w:footer="1073" w:gutter="0"/>
          <w:cols w:space="720"/>
        </w:sectPr>
      </w:pPr>
      <w:r>
        <w:rPr>
          <w:rFonts w:ascii="宋体" w:hAnsi="宋体"/>
          <w:color w:val="000000"/>
          <w:position w:val="-4"/>
          <w:sz w:val="24"/>
          <w:szCs w:val="30"/>
        </w:rPr>
        <w:fldChar w:fldCharType="end"/>
      </w:r>
    </w:p>
    <w:p w14:paraId="6E78D3CF" w14:textId="77777777" w:rsidR="008C1FEA" w:rsidRDefault="0041127E">
      <w:pPr>
        <w:pStyle w:val="1"/>
        <w:snapToGrid w:val="0"/>
        <w:spacing w:beforeLines="0" w:before="240" w:after="240"/>
        <w:rPr>
          <w:rFonts w:ascii="宋体" w:hAnsi="宋体"/>
          <w:szCs w:val="30"/>
        </w:rPr>
      </w:pPr>
      <w:bookmarkStart w:id="4" w:name="_Toc193101040"/>
      <w:r>
        <w:rPr>
          <w:rFonts w:ascii="Times New Roman" w:hAnsi="Times New Roman"/>
          <w:sz w:val="30"/>
        </w:rPr>
        <w:lastRenderedPageBreak/>
        <w:t>一、绪言</w:t>
      </w:r>
      <w:bookmarkEnd w:id="4"/>
    </w:p>
    <w:p w14:paraId="2C629EF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裕道纯债一年定期开放债券型发起式证券投资基金招募说明书》（以下简称“本招募说明书”）依据《中华人民共和国证券投资基金法》（以下简称“《基金法》”）、《公开募集证券投资基金运作管理办法》（以下简称“《运作办法》”）、《公开募集证券投资基金销售机构监督管理办法》（以下简称“《销售办法》”）、《公开募集证券投资基金信息披露管理办法》（以下简称“《信息披露办法》”）、《公开募集开放式证券投资基金流动性风险管理规定》（以下简称“《流动性风险管理规定》”）和其他相关法律法规的规定以及《交银施罗德裕道纯债一年定期开放债券型发起式证券投资基金基金合同》（以下简称“基金合同”）编写。</w:t>
      </w:r>
    </w:p>
    <w:p w14:paraId="5E7A343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1132EA5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6953FD51"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629E8BD" w14:textId="77777777" w:rsidR="008C1FEA" w:rsidRDefault="0041127E">
      <w:pPr>
        <w:pStyle w:val="1"/>
        <w:snapToGrid w:val="0"/>
        <w:spacing w:beforeLines="0" w:before="240" w:after="240"/>
        <w:rPr>
          <w:rFonts w:ascii="宋体" w:hAnsi="宋体"/>
          <w:szCs w:val="30"/>
        </w:rPr>
      </w:pPr>
      <w:bookmarkStart w:id="5" w:name="_Toc193101041"/>
      <w:r>
        <w:rPr>
          <w:rFonts w:ascii="Times New Roman" w:hAnsi="Times New Roman"/>
          <w:sz w:val="30"/>
        </w:rPr>
        <w:lastRenderedPageBreak/>
        <w:t>二、释义</w:t>
      </w:r>
      <w:bookmarkEnd w:id="5"/>
    </w:p>
    <w:p w14:paraId="20D26C1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14:paraId="438A32A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1、基金或本基金：指交银施罗德裕道纯债一年定期开放债券型发起式证券投资基金</w:t>
      </w:r>
    </w:p>
    <w:p w14:paraId="27C6319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14:paraId="796A6B6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3、基金托管人或本基金托管人：指兴业银行股份有限公司</w:t>
      </w:r>
    </w:p>
    <w:p w14:paraId="02A6B1E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4、基金合同或《基金合同》：指《交银施罗德裕道纯债一年定期开放债券型发起式证券投资基金基金合同》及对基金合同的任何有效修订和补充</w:t>
      </w:r>
    </w:p>
    <w:p w14:paraId="50028A0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5、托管协议：指基金管理人与基金托管人就本基金签订之《交银施罗德裕道纯债一年定期开放债券型发起式证券投资基金托管协议》及对该托管协议的任何有效修订和补充</w:t>
      </w:r>
    </w:p>
    <w:p w14:paraId="0C77375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6、招募说明书、本招募说明书或《招募说明书》：指《交银施罗德裕道纯债一年定期开放债券型发起式证券投资基金招募说明书》及其更新</w:t>
      </w:r>
    </w:p>
    <w:p w14:paraId="5492156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7、基金产品资料概要：指《交银施罗德裕道纯债一年定期开放债券型发起式证券投资基金基金产品资料概要》及其更新</w:t>
      </w:r>
    </w:p>
    <w:p w14:paraId="034C481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8、基金份额发售公告：指《交银施罗德裕道纯债一年定期开放债券型发起式证券投资基金基金份额发售公告》</w:t>
      </w:r>
    </w:p>
    <w:p w14:paraId="207595B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14:paraId="59FE13C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14:paraId="034AB3C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11、《销售办法》：指《公开募集证券投资基金销售机构监督管理办法》及颁布机关对其不时做出的修订</w:t>
      </w:r>
    </w:p>
    <w:p w14:paraId="63DEDED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14:paraId="78187F6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14:paraId="5EDC8F5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14、《流动性风险管理规定》：指《公开募集开放式证券投资基金流动性风险管理规定》及颁布机关对其不时做出的修订</w:t>
      </w:r>
    </w:p>
    <w:p w14:paraId="4E73353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15、中国证监会：指中国证券监督管理委员会</w:t>
      </w:r>
    </w:p>
    <w:p w14:paraId="34CCBB6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16、银行业监督管理机构：指中国人民银行和/或中国银行保险监督管理委员会</w:t>
      </w:r>
    </w:p>
    <w:p w14:paraId="2D3DF1A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14:paraId="3C6D477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18、个人投资者：指依据有关法律法规规定可投资于证券投资基金的自然人，本基金不向个人投资者公开销售，法律法规或监管机构另有规定的除外</w:t>
      </w:r>
    </w:p>
    <w:p w14:paraId="475BCDB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14:paraId="27EEC5E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投资者：指符合《合格境外机构投资者和人民币合格境外机构投资者境内证券期货投资管理办法》（包括其不时修订）及相关法律法规规定使用来自境外的资金进行境内证券期货投资的境外机构投资者，包括合格境外机构投资者和人民币合格境外机构投资者</w:t>
      </w:r>
    </w:p>
    <w:p w14:paraId="0E2A4CF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投资人、投资者：指机构投资者、合格境外投资者、发起资金提供方以及法律法规或中国证监会允许购买证券投资基金的其他投资人的合称。本基金不向个人投资者公开销售，法律法规或监管机构另有规定的除外</w:t>
      </w:r>
    </w:p>
    <w:p w14:paraId="07D850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22、基金份额持有人：指依基金合同和招募说明书合法取得基金份额的投资人</w:t>
      </w:r>
    </w:p>
    <w:p w14:paraId="108B153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23、基金销售业务：指基金管理人或销售机构宣传推介基金，发售基金份额，办理基金份额的申购、赎回、转换、转托管及定期定额投资等业务</w:t>
      </w:r>
    </w:p>
    <w:p w14:paraId="42B8DB4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24、销售机构：指交银施罗德基金管理有限公司以及符合《销售办法》和中国证监会规定的其他条件，取得基金销售业务资格并与基金管理人签订了基金销售服务协议，办理基金销售业务的机构</w:t>
      </w:r>
    </w:p>
    <w:p w14:paraId="48C0406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1272951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26、登记机构：指办理登记业务的机构。基金的登记机构为交银施罗德基金管理有限公司或接受交银施罗德基金管理有限公司委托办理登记业务的机构</w:t>
      </w:r>
    </w:p>
    <w:p w14:paraId="50CD801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27、基金账户：指登记机构为投资人开立的、记录其持有的、基金管理人所管理的基金份额余额及其变动情况的账户</w:t>
      </w:r>
    </w:p>
    <w:p w14:paraId="76B9020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28、基金交易账户：指销售机构为投资人开立的、记录投资人通过该销售机构办理认购、申购、赎回、转换及转托管等业务而引起的基金份额变动及结余情况的账户</w:t>
      </w:r>
    </w:p>
    <w:p w14:paraId="328F751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29、基金合同生效日：指基金募集达到法律法规规定及基金合同规定的条件，基金管理人向中国证监会办理基金备案手续完毕，并获得中国证监会书面确认的日期</w:t>
      </w:r>
    </w:p>
    <w:p w14:paraId="448B2C1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30、基金合同终止日：指基金合同规定的基金合同终止事由出现后，基金财产清算完毕，清算结果报中国证监会备案并予以公告的日期</w:t>
      </w:r>
    </w:p>
    <w:p w14:paraId="2A279EE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31、基金募集期：指自基金份额发售之日起至发售结束之日止的期间，最长不得超过3个月</w:t>
      </w:r>
    </w:p>
    <w:p w14:paraId="4D0742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32、存续期：指基金合同生效至终止之间的不定期期限</w:t>
      </w:r>
    </w:p>
    <w:p w14:paraId="2A83B9A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33、工作日：指上海证券交易所、深圳证券交易所的正常交易日</w:t>
      </w:r>
    </w:p>
    <w:p w14:paraId="1A752F2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34、T日：指销售机构在规定时间受理投资人申购、赎回或其他业务申请的开放日</w:t>
      </w:r>
    </w:p>
    <w:p w14:paraId="1C9FBB7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35、T+n日：指自T日起第n个工作日（不包含T日）</w:t>
      </w:r>
    </w:p>
    <w:p w14:paraId="36E6E60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36、开放日：指为投资人办理基金份额申购、赎回或其他业务的工作日</w:t>
      </w:r>
    </w:p>
    <w:p w14:paraId="531427D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封闭期：指本基金第一个封闭期的起始之日为基金合同生效日，结束之日为基金合同生效日所对应的一年后年度对日的前一日。第一个封闭期结束之后第一个工作日起进入第一个开放期，第二个封闭期的起始之日为第一个开放期结束之日次日，结束之日为第二个封闭期起始之日所对应的一年后年度对日的前一日，依此类推。本基金在封闭期内不办理申购与赎回业务，也不上市交易</w:t>
      </w:r>
    </w:p>
    <w:p w14:paraId="47490F8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期：指本基金自封闭期结束之日的下一个工作日起进入开放期，期间可以办理申购及/或赎回业务。本基金每个开放期办理申购或赎回业务的时间分别至少为2个工作日最长不超过10个工作日，开放期的具体时间以基金管理人届时公告为准，且基金管理人最迟应于开放期开始前依照《信息披露办法》的规定进行公告。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58E5EFF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39、年度对日：指某一特定日期在后续日历年度中的对应日期，若该日历年度中不存在对应日期的，则该年度对日为该特定日期在后续日历年度中对应月度的最</w:t>
      </w:r>
      <w:r>
        <w:rPr>
          <w:rFonts w:ascii="宋体" w:hAnsi="宋体"/>
          <w:sz w:val="24"/>
        </w:rPr>
        <w:lastRenderedPageBreak/>
        <w:t>后一日。如该年度对日为非工作日的，则顺延至下一个工作日</w:t>
      </w:r>
    </w:p>
    <w:p w14:paraId="0833672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40、开放时间：指开放日基金接受申购、赎回或其他交易的时间段</w:t>
      </w:r>
    </w:p>
    <w:p w14:paraId="3708A17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41、《业务规则》：指《交银施罗德基金管理有限公司开放式基金业务规则》，是规范基金管理人所管理的开放式证券投资基金登记方面的业务规则，由基金管理人和投资人共同遵守</w:t>
      </w:r>
    </w:p>
    <w:p w14:paraId="61269CA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42、认购：指在基金募集期内，投资人根据基金合同和招募说明书的规定申请购买基金份额的行为</w:t>
      </w:r>
    </w:p>
    <w:p w14:paraId="2154B7B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43、申购：指基金合同生效后的开放期内，投资人根据基金合同和招募说明书的规定申请购买基金份额的行为</w:t>
      </w:r>
    </w:p>
    <w:p w14:paraId="4A19BE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44、赎回：指基金合同生效后的开放期内，基金份额持有人按基金合同和招募说明书规定的条件要求将基金份额兑换为现金的行为</w:t>
      </w:r>
    </w:p>
    <w:p w14:paraId="58A583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45、基金转换：指基金份额持有人按照基金合同和基金管理人届时有效公告规定的条件，申请将其持有基金管理人管理的、某一基金的基金份额转换为基金管理人管理的其他基金基金份额的行为</w:t>
      </w:r>
    </w:p>
    <w:p w14:paraId="60C04F2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46、转托管：指基金份额持有人在本基金的不同销售机构之间实施的变更所持基金份额销售机构的操作</w:t>
      </w:r>
    </w:p>
    <w:p w14:paraId="4CA8BEB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00AA4E6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巨额赎回：指本基金开放期单个开放日，基金净赎回申请（赎回申请份额总数加上基金转换中转出申请份额总数后扣除申购申请份额总数及基金转换中转入申请份额总数后的余额）超过上一工作日基金总份额的20%的情形</w:t>
      </w:r>
    </w:p>
    <w:p w14:paraId="208D7A1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49、元：指人民币元</w:t>
      </w:r>
    </w:p>
    <w:p w14:paraId="6E9092B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50、基金收益：指基金投资所得债券利息、买卖证券价差、银行存款利息、已实现的其他合法收入及因运用基金财产带来的成本和费用的节约</w:t>
      </w:r>
    </w:p>
    <w:p w14:paraId="3B58CF0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51、基金资产总值：指基金拥有的各类有价证券、银行存款本息、基金应收申购款及其他资产的价值总和</w:t>
      </w:r>
    </w:p>
    <w:p w14:paraId="590B3AA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52、基金资产净值：指基金资产总值减去基金负债后的价值</w:t>
      </w:r>
    </w:p>
    <w:p w14:paraId="1ED5DC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53、基金份额净值：指计算日基金资产净值除以计算日基金份额总数</w:t>
      </w:r>
    </w:p>
    <w:p w14:paraId="0D867C47"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54、基金资产估值：指计算评估基金资产和负债的价值，以确定基金资产净值</w:t>
      </w:r>
      <w:r>
        <w:rPr>
          <w:rFonts w:ascii="宋体" w:hAnsi="宋体"/>
          <w:sz w:val="24"/>
        </w:rPr>
        <w:lastRenderedPageBreak/>
        <w:t>和基金份额净值的过程</w:t>
      </w:r>
    </w:p>
    <w:p w14:paraId="7B5A648A"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55、销售服务费：指从基金财产中计提的，用于本基金市场推广、销售以及基金份额持有人服务的费用</w:t>
      </w:r>
    </w:p>
    <w:p w14:paraId="55CFFD8A"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56、A类基金份额：指在投资人申购时收取申购费用且不从本类别基金资产中计提销售服务费的基金份额</w:t>
      </w:r>
    </w:p>
    <w:p w14:paraId="273E774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57、C类基金份额：指在投资人申购时不收取申购费用，并从本类别基金资产中计提销售服务费的基金份额</w:t>
      </w:r>
    </w:p>
    <w:p w14:paraId="2272474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发起式基金：指符合《运作办法》和中国证监会规定的相关条件而募集、运作，由基金管理人、基金管理人股东、基金管理人高级管理人员或基金经理（指基金管理人员工中依法具有基金经理资格者，包括但不限于本基金的基金经理，下同）等人员承诺认购一定金额并持有一定期限的证券投资基金</w:t>
      </w:r>
    </w:p>
    <w:p w14:paraId="1524D43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发起资金：指基金管理人的股东资金、基金管理人固有资金、基金管理人高级管理人员或基金经理等人员参与认购的资金。发起资金认购本基金的金额不低于1000万元人民币，且发起资金认购的基金份额持有期限自基金合同生效日起不低于三年</w:t>
      </w:r>
    </w:p>
    <w:p w14:paraId="40ED497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60、发起资金提供方：指以发起资金认购本基金且承诺以发起资金认购的基金份额持有期限不少于三年的基金管理人股东、基金管理人、基金管理人高级管理人员或基金经理等人员</w:t>
      </w:r>
    </w:p>
    <w:p w14:paraId="6A2963F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61、规定媒介：指符合中国证监会规定条件的用以进行信息披露的全国性报刊及《信息披露办法》规定的互联网网站（包括基金管理人网站、基金托管人网站、中国证监会基金电子披露网站）等媒介</w:t>
      </w:r>
    </w:p>
    <w:p w14:paraId="50ED5BA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3CE26D8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5591065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64、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37AE500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35416E3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66、不可抗力：指基金合同当事人不能预见、不能避免且不能克服的客观事件</w:t>
      </w:r>
    </w:p>
    <w:p w14:paraId="2A2D307C"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2A9C0FE" w14:textId="77777777" w:rsidR="008C1FEA" w:rsidRDefault="0041127E">
      <w:pPr>
        <w:pStyle w:val="1"/>
        <w:snapToGrid w:val="0"/>
        <w:spacing w:beforeLines="0" w:before="240" w:after="240"/>
        <w:rPr>
          <w:rFonts w:ascii="宋体" w:hAnsi="宋体"/>
          <w:szCs w:val="30"/>
        </w:rPr>
      </w:pPr>
      <w:bookmarkStart w:id="6" w:name="_Toc193101042"/>
      <w:r>
        <w:rPr>
          <w:rFonts w:ascii="Times New Roman" w:hAnsi="Times New Roman"/>
          <w:sz w:val="30"/>
        </w:rPr>
        <w:lastRenderedPageBreak/>
        <w:t>三、基金管理人</w:t>
      </w:r>
      <w:bookmarkEnd w:id="6"/>
    </w:p>
    <w:p w14:paraId="655D8FB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14:paraId="516019B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6EC7ED2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06E0EEC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7E35B97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6E19BEC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6CB8FE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10160FA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3963F38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4A835FA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14:paraId="2CF99E6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14:paraId="7F3E9E3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14:paraId="2049C60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4A0" w:firstRow="1" w:lastRow="0" w:firstColumn="1" w:lastColumn="0" w:noHBand="0" w:noVBand="1"/>
      </w:tblPr>
      <w:tblGrid>
        <w:gridCol w:w="2162"/>
        <w:gridCol w:w="6488"/>
      </w:tblGrid>
      <w:tr w:rsidR="008C1FEA" w14:paraId="01EC62B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93DFC97"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14:paraId="6A0FF9BB"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8C1FEA" w14:paraId="0EA9F03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493A98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FDC3A01"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8C1FEA" w14:paraId="153DFA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870214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70B97157"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8C1FEA" w14:paraId="43FD1CF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5C225C8"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14:paraId="0430175E"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14:paraId="604DACF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14:paraId="1EF23DA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14:paraId="4E33FE0B"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14:paraId="3BA5C5B0"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夏华龙先生，董事，博士，现任交通银行选派子公司股权董事，历任交通银行</w:t>
      </w:r>
      <w:r>
        <w:rPr>
          <w:rFonts w:ascii="宋体" w:hAnsi="宋体" w:hint="eastAsia"/>
          <w:sz w:val="24"/>
        </w:rPr>
        <w:lastRenderedPageBreak/>
        <w:t>总行托管部基金业务部内控综合处副处长、资产委托高级经理、保险及养老金高级经理、资产托管部副总经理，交银施罗德基金管理有限公司党委委员、副总经理、首席信息官，交通银行总行养老金融部总经理。</w:t>
      </w:r>
    </w:p>
    <w:p w14:paraId="619DB4AC"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胡晓晖女士，董事，学士，现任交通银行总行监事会办公室副主任、资深专家，历任交通银行总行授信管理部副处长、处长，苏州分行副行长、高级信贷执行官，总行授信管理部副总经理。</w:t>
      </w:r>
    </w:p>
    <w:p w14:paraId="7A290C1D"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14:paraId="13C2A861"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杜伟麒（Chris Durack）先生，董事，硕士。现任施罗德投资亚太区行政总裁。历任施罗德投资澳大利亚董事兼产品及分销主管、香港行政总裁兼亚太区机构业务主管、澳大利亚行政总裁兼亚太区联席主管等职。</w:t>
      </w:r>
    </w:p>
    <w:p w14:paraId="2DC23DD2"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14:paraId="0FCA7E0E"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郝爱群女士，独立董事，学士。历任人民银行稽核司副处长、处长，合作司调研员，非银司副巡视员、副司长，银监会非银部副主任，银行监管一部副主任、巡视员，汇金公司派出董事。</w:t>
      </w:r>
    </w:p>
    <w:p w14:paraId="66528D9D"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080FB886"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w:t>
      </w:r>
      <w:r>
        <w:rPr>
          <w:rFonts w:ascii="宋体" w:hAnsi="宋体" w:hint="eastAsia"/>
          <w:sz w:val="24"/>
        </w:rPr>
        <w:lastRenderedPageBreak/>
        <w:t>南大学工商管理学院院长。</w:t>
      </w:r>
    </w:p>
    <w:p w14:paraId="5E26A327"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2、基金管理人监事会成员</w:t>
      </w:r>
    </w:p>
    <w:p w14:paraId="0B4DEB09"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林凯珊女士，监事，硕士。现任施罗德投资管理（香港）有限公司中国内地及中国香港法律部主管。历任香港证券及期货事务监察委员会发牌科经理、的近律师行律师。</w:t>
      </w:r>
    </w:p>
    <w:p w14:paraId="473E5FE8"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14:paraId="3EF2247E"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14:paraId="6A6ECE1D"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3、基金管理人高级管理人员</w:t>
      </w:r>
    </w:p>
    <w:p w14:paraId="37E60E4B"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谢卫先生，总经理。简历同上。</w:t>
      </w:r>
    </w:p>
    <w:p w14:paraId="0FBF3255"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14:paraId="34FAAD9D"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马俊先生，副总经理，硕士。历任交通银行总行投资管理部高级投资分析、副高级经理，交银施罗德基金管理有限公司总裁办公室总经理、研究部副总经理、研究总监、综合管理部总经理。</w:t>
      </w:r>
    </w:p>
    <w:p w14:paraId="0FE3257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14:paraId="18223B3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14:paraId="7446DB7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女士:基金经理。天津大学数量经济学硕士、经济学学士，19年证券投资行业从业经验。2004年至2006年任北方国际信托投资股份有限公司固定收益研究员，2006年至2010年任光大保德信基金管理有限公司交易员、基金经理助理、基金经理，2010年至2014年任银华基金管理有限公司基金经理，2014年至2016年任五矿</w:t>
      </w:r>
      <w:r>
        <w:rPr>
          <w:rFonts w:ascii="宋体" w:hAnsi="宋体"/>
          <w:sz w:val="24"/>
        </w:rPr>
        <w:lastRenderedPageBreak/>
        <w:t>证券有限公司固定收益事业部投资管理部总经理。于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曾任固定收益（公募）投资总监，现任混合资产投资总监兼多元资产管理总监、基金经理。曾任交银施罗德丰盈收益债券型证券投资基金(2016年12月29日至2020年08月21日)、交银施罗德增利增强债券型证券投资基金(2017年06月10日至2019年03月15日)、交银施罗德稳固收益债券型证券投资基金(2017年06月10日至2019年03月15日)、交银施罗德增利债券证券投资基金(2017年06月10日至2020年08月21日)、交银施罗德增强收益债券型证券投资基金(2017年06月10日至2019年03月15日)、交银施罗德丰硕收益债券型证券投资基金(2017年06月10日至2018年07月19日)、交银施罗德荣鑫灵活配置混合型证券投资基金(2017年06月10日至2019年03月15日)、交银施罗德定期支付月月丰债券型证券投资基金(2017年06月10日至2019年03月14日)、交银施罗德强化回报债券型证券投资基金(2017年06月10日至2019年03月14日)、交银施罗德裕如纯债债券型证券投资基金(2018年05月25日至2021年01月15日)、交银施罗德裕泰两年定期开放债券型证券投资基金(2019年12月10日至2024年04月12日)、交银施罗德鸿福六个月持有期混合型证券投资基金(2021年03月30日至2025年01月24日)、交银施罗德裕如纯债债券型证券投资基金(2023年09月07日至2024年11月23日)的基金经理。现任交银施罗德纯债债券型发起式证券投资基金(2017年06月10日至今)、交银施罗德丰晟收益债券型证券投资基金(2018年05月23日至今)、交银施罗德裕坤纯债一年定期开放债券型发起式证券投资基金(2019年12月26日至今)、交银施罗德鸿光一年持有期混合型证券投资基金(2021年03月08日至今)、交银施罗德鸿信一年持有期混合型证券投资基金(2021年08月06日至今)、交银施罗德鸿泰一年持有期混合型证券投资基金(2021年11月24日至今)、交银施罗德裕盈纯债</w:t>
      </w:r>
      <w:r>
        <w:rPr>
          <w:rFonts w:ascii="宋体" w:hAnsi="宋体"/>
          <w:sz w:val="24"/>
        </w:rPr>
        <w:lastRenderedPageBreak/>
        <w:t>债券型证券投资基金(2022年11月12日至今)、交银施罗德裕道纯债一年定期开放债券型发起式证券投资基金(2024年03月29日至今)、交银施罗德裕通纯债债券型证券投资基金(2024年12月17日至今)的基金经理。</w:t>
      </w:r>
    </w:p>
    <w:p w14:paraId="5D5F25D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苏建文女士: 基金经理。上海交通大学金融学硕士、北京大学国际政治经济学学士。6年证券投资行业从业经验。2019年加入交银施罗德基金管理有限公司，曾任固定收益部研究员、基金经理助理、混合资产投资部基金经理助理，现任混合资产投资部基金经理。现任交银施罗德中债0-3年政策性金融债指数证券投资基金(2025年01月23日至今)、交银施罗德中债1-3年政策性金融债指数证券投资基金(2025年01月23日至今)、交银施罗德丰润收益债券型证券投资基金(2025年01月23日至今)、交银施罗德中债1-3年农发行债券指数证券投资基金(2025年01月23日至今)、交银施罗德裕盈纯债债券型证券投资基金(2025年01月23日至今)、交银施罗德裕泰两年定期开放债券型证券投资基金(2025年01月23日至今)、交银施罗德裕道纯债一年定期开放债券型发起式证券投资基金(2025年03月15日至今)的基金经理。</w:t>
      </w:r>
    </w:p>
    <w:p w14:paraId="263ADA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14:paraId="3AD1F2D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季参平先生(2022年03月29日至2025年01月15日)。</w:t>
      </w:r>
    </w:p>
    <w:p w14:paraId="235D851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14:paraId="55C851B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14:paraId="00F3014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14:paraId="058555B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王少成（权益部一级专家、基金经理）</w:t>
      </w:r>
    </w:p>
    <w:p w14:paraId="6737160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于海颖（混合资产投资总监兼多元资产管理总监、基金经理）</w:t>
      </w:r>
    </w:p>
    <w:p w14:paraId="475575E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14:paraId="3499DC17"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马韬（研究总监）</w:t>
      </w:r>
    </w:p>
    <w:p w14:paraId="0D9D33C7" w14:textId="68D279C4"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上述人员之间不存在近亲属关系，上述各项人员信息更新截止日为</w:t>
      </w:r>
      <w:r w:rsidR="0008660A">
        <w:rPr>
          <w:rFonts w:ascii="宋体" w:hAnsi="宋体"/>
          <w:sz w:val="24"/>
        </w:rPr>
        <w:t>2025年04月22</w:t>
      </w:r>
      <w:r>
        <w:rPr>
          <w:rFonts w:ascii="宋体" w:hAnsi="宋体"/>
          <w:sz w:val="24"/>
        </w:rPr>
        <w:t>日，期后变动（如有）敬请关注基金管理人发布的相关公告。</w:t>
      </w:r>
    </w:p>
    <w:p w14:paraId="54C5E89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14:paraId="4779AAB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219847D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6A07DC0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14:paraId="4A905D0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w:t>
      </w:r>
      <w:r>
        <w:rPr>
          <w:rFonts w:ascii="宋体" w:hAnsi="宋体"/>
          <w:sz w:val="24"/>
        </w:rPr>
        <w:lastRenderedPageBreak/>
        <w:t>收益；</w:t>
      </w:r>
    </w:p>
    <w:p w14:paraId="1F4E55C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14:paraId="1B3E550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14:paraId="415149F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14:paraId="66900A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14:paraId="3EFD6A3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14:paraId="1AE1C1F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14:paraId="61D9DFD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14:paraId="7E6E0CA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14:paraId="5EE86E0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14:paraId="15D2236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14:paraId="39A572A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14:paraId="1B2D102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14:paraId="2AD219B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14:paraId="5932328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14:paraId="75C8B70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14:paraId="3022C0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14:paraId="4035DA9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（6）法律、行政法规和中国证监会禁止的其他行为。</w:t>
      </w:r>
    </w:p>
    <w:p w14:paraId="6D10E64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14:paraId="3C5EBD1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14:paraId="19899F2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14:paraId="4FAAAB8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14:paraId="61831B2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14:paraId="7DB5A17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2、不利用职务之便为自己、受雇人或任何第三者谋取利益；</w:t>
      </w:r>
    </w:p>
    <w:p w14:paraId="3BFFA36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14:paraId="592C6C2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14:paraId="183ED84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14:paraId="3DFD1FF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14:paraId="32C1568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14:paraId="3E221BB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14:paraId="3D8D1F2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14:paraId="69F2054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14:paraId="04C2096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14:paraId="22F08C1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14:paraId="013C157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14:paraId="79115E4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14:paraId="2A5A01D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14:paraId="5A0652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3F8F433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14:paraId="76124B2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14:paraId="36D9FD8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14:paraId="63DFB5F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14:paraId="185414E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14:paraId="6CB3A64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w:t>
      </w:r>
      <w:r>
        <w:rPr>
          <w:rFonts w:ascii="宋体" w:hAnsi="宋体"/>
          <w:sz w:val="24"/>
        </w:rPr>
        <w:lastRenderedPageBreak/>
        <w:t>性审议；对公司资产与基金资产的经营进行评估。</w:t>
      </w:r>
    </w:p>
    <w:p w14:paraId="42FEFE5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14:paraId="4B70DFF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444D110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14:paraId="5B93DF0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14:paraId="52E048C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14:paraId="015461A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1D32B3A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14:paraId="3D222CA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631745F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（8）内控合规及法律事务部</w:t>
      </w:r>
    </w:p>
    <w:p w14:paraId="0EE2ECB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内控合规及法律事务部负责公司的法律、内控合规事务及协调实施信息披露事务，依法维护公司合法权益，评估并处理公司运营中发生的法律、内控合规及信息披露相关问题，及时向公司管理层及全体员工传达法规及监管要求。</w:t>
      </w:r>
    </w:p>
    <w:p w14:paraId="32A105B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14:paraId="666555B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14:paraId="5896EAB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14:paraId="30B7F52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14:paraId="1C45B91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w:t>
      </w:r>
      <w:r>
        <w:rPr>
          <w:rFonts w:ascii="宋体" w:hAnsi="宋体"/>
          <w:sz w:val="24"/>
        </w:rPr>
        <w:lastRenderedPageBreak/>
        <w:t>备操作手册，并定期更新。</w:t>
      </w:r>
    </w:p>
    <w:p w14:paraId="39DB210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14:paraId="268E78F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14:paraId="42C42FE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14:paraId="7B6F121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14:paraId="6F155C9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14:paraId="218DBFB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56014FA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14:paraId="0B59E15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14:paraId="12274D8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14:paraId="08D61C5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14:paraId="190A2FD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14:paraId="36D9223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14:paraId="43028826"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32DF06C" w14:textId="77777777" w:rsidR="008C1FEA" w:rsidRDefault="0041127E">
      <w:pPr>
        <w:pStyle w:val="1"/>
        <w:snapToGrid w:val="0"/>
        <w:spacing w:beforeLines="0" w:before="240" w:after="240"/>
        <w:rPr>
          <w:rFonts w:ascii="宋体" w:hAnsi="宋体"/>
          <w:szCs w:val="30"/>
        </w:rPr>
      </w:pPr>
      <w:bookmarkStart w:id="7" w:name="_Toc193101043"/>
      <w:r>
        <w:rPr>
          <w:rFonts w:ascii="Times New Roman" w:hAnsi="Times New Roman"/>
          <w:sz w:val="30"/>
        </w:rPr>
        <w:lastRenderedPageBreak/>
        <w:t>四、基金托管人</w:t>
      </w:r>
      <w:bookmarkEnd w:id="7"/>
    </w:p>
    <w:p w14:paraId="246D382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（一）基金托管人情况</w:t>
      </w:r>
    </w:p>
    <w:p w14:paraId="0D10E12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14:paraId="5B996D1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w:t>
      </w:r>
    </w:p>
    <w:p w14:paraId="27FB6E8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注册地址：福建省福州市台江区江滨中大道398号兴业银行大厦</w:t>
      </w:r>
    </w:p>
    <w:p w14:paraId="73CC73C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办公地址：上海市银城路167号</w:t>
      </w:r>
    </w:p>
    <w:p w14:paraId="05829CB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14:paraId="7EC3096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1B4C5DA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成立日期：1988年8月22日</w:t>
      </w:r>
    </w:p>
    <w:p w14:paraId="5BB0BFB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批准设立机关和批准设立文号：中国人民银行总行，银复[1988]347号</w:t>
      </w:r>
    </w:p>
    <w:p w14:paraId="26B8456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基金托管业务批准文号：中国证监会证监基金字[2005]74号</w:t>
      </w:r>
    </w:p>
    <w:p w14:paraId="064B131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0927A28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注册资本：207.74亿元人民币</w:t>
      </w:r>
    </w:p>
    <w:p w14:paraId="5092309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135DEE4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2、发展概况及财务状况</w:t>
      </w:r>
    </w:p>
    <w:p w14:paraId="158A540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成立于1988年8月，是经国务院、中国人民银行批准成立的首批股份制商业银行之一，总行设在福建省福州市，2007年2月5日正式在上海证券交易所挂牌上市（股票代码：601166），注册资本207.74亿元。截至2024年6月30日，兴业银行资产总额达10.35万亿元，实现营业收入1130.43亿元，同比增长1.80%，实现归属于母公司股东的净利润430.49亿元。开业三十多年来，兴业银行始终坚持“真诚服务，相伴成长”的经营理念，致力于为客户提供全面、优质、高效的金融服务。</w:t>
      </w:r>
    </w:p>
    <w:p w14:paraId="76C6B2FC"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（二）托管业务部部门设置及员工情况</w:t>
      </w:r>
    </w:p>
    <w:p w14:paraId="3FCD65F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兴业银行股份有限公司总行设资产托管部，下设综合管理处、证券基金处、信托保险处、理财私募处、需求支持处、稽核监察处、投资监督处、运行管理处，共有员工100余人，业务岗位人员均具有基金从业资格。</w:t>
      </w:r>
    </w:p>
    <w:p w14:paraId="45CD3DF2"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（三）基金托管业务经营情况</w:t>
      </w:r>
    </w:p>
    <w:p w14:paraId="6DCE53D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股份有限公司于2005年4月26日取得基金托管资格。基金托管业务批准文号：证监基金字[2005]74号。截至2024年9月30日，兴业银行共托管证券投资基金743只，托管基金的基金资产净值合计25025.72亿元，基金份额合计23824.75</w:t>
      </w:r>
      <w:r>
        <w:rPr>
          <w:rFonts w:ascii="宋体" w:hAnsi="宋体"/>
          <w:sz w:val="24"/>
        </w:rPr>
        <w:lastRenderedPageBreak/>
        <w:t>亿份。</w:t>
      </w:r>
    </w:p>
    <w:p w14:paraId="1F74352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（四）基金托管人的内部控制制度</w:t>
      </w:r>
    </w:p>
    <w:p w14:paraId="4827FA5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14:paraId="40BC18B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资产的安全完整，确保有关信息的真实、准确、完整、及时，保护基金份额持有人的合法权益。</w:t>
      </w:r>
    </w:p>
    <w:p w14:paraId="0B0D5CB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14:paraId="1AAB3E8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兴业银行基金托管业务内部控制组织架构由总行内部控制委员会、总行风险管理部门、总行审计部、总行资产托管部、总行运营管理部及分行托管运营机构共同组成。各级内部控制组织依照本行相关制度对本行托管业务风险管理和内部控制实施管理。</w:t>
      </w:r>
    </w:p>
    <w:p w14:paraId="3689F37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3、内部控制原则</w:t>
      </w:r>
    </w:p>
    <w:p w14:paraId="654F02A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（1）全面性原则：内部控制贯穿资产托管业务的全过程，覆盖各项业务和产品，以及从事资产托管业务的各机构和从业人员；</w:t>
      </w:r>
    </w:p>
    <w:p w14:paraId="2326F29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（2）重要性原则：内部控制应当在全面控制的基础上，关注重要业务事项和高风险领域；</w:t>
      </w:r>
    </w:p>
    <w:p w14:paraId="2834ED0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（3）独立性原则：开展托管业务的部门和岗位的设置应权责分明、相对独立、相互制衡；</w:t>
      </w:r>
    </w:p>
    <w:p w14:paraId="117640D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（4）审慎性原则：内控与风险管理必须以防范风险，保证托管资产的安全与完整为出发点，“内控优先”，“制度优先”，审慎发展资产托管业务；</w:t>
      </w:r>
    </w:p>
    <w:p w14:paraId="00A3733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（5）制衡性原则：内部控制应当在治理结构、机构设置及权责分配、业务流程等方面形成相互制约、相互监督，同时兼顾运营效率；</w:t>
      </w:r>
    </w:p>
    <w:p w14:paraId="1988EF4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适应性原则：内部控制体系应同所处的环境相适应，以合理的成本实现内控目标，内部制度的制订应当具有前瞻性，并应当根据国家政策、法律及经营管理的需要，适时进行相应修改和完善；内部控制存在的问题应当能够得到及时反馈和纠正；</w:t>
      </w:r>
    </w:p>
    <w:p w14:paraId="354F99B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（7）成本效益原则：内部控制应当权衡实施成本与预期效益，以适当的成本实现有效控制。</w:t>
      </w:r>
    </w:p>
    <w:p w14:paraId="49C98FB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4、内部控制制度及措施</w:t>
      </w:r>
    </w:p>
    <w:p w14:paraId="549B031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（1）制度建设：建立了明确的岗位职责、科学的业务流程、详细的操作手</w:t>
      </w:r>
      <w:r>
        <w:rPr>
          <w:rFonts w:ascii="宋体" w:hAnsi="宋体"/>
          <w:sz w:val="24"/>
        </w:rPr>
        <w:lastRenderedPageBreak/>
        <w:t>册、严格的人员行为规范等一系列规章制度。</w:t>
      </w:r>
    </w:p>
    <w:p w14:paraId="59D31DF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（2）建立健全的组织管理结构：前后台分离，不同部门、岗位相互牵制。</w:t>
      </w:r>
    </w:p>
    <w:p w14:paraId="1332646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（3）风险识别与评估：稽核监察处指导业务处室进行风险识别、评估，制定并实施风险控制措施。</w:t>
      </w:r>
    </w:p>
    <w:p w14:paraId="0F438A8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（4）相对独立的业务操作空间：业务操作区相对独立，实施门禁管理和音像监控。</w:t>
      </w:r>
    </w:p>
    <w:p w14:paraId="2D27451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（5）人员管理：进行定期的业务与职业道德培训，使员工树立风险防范与控制理念，并签订承诺书。</w:t>
      </w:r>
    </w:p>
    <w:p w14:paraId="5691BB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（6）应急预案：制定完备的《应急预案》，并组织员工定期演练；建立异地灾备中心，保证业务不中断。</w:t>
      </w:r>
    </w:p>
    <w:p w14:paraId="2FD0100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（五）基金托管人对基金管理人运作基金进行监督的方法和程序</w:t>
      </w:r>
    </w:p>
    <w:p w14:paraId="5C04993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负有对基金管理人的投资运作行使监督权的职责。根据《基金法》、《运作办法》、基金合同及其他有关规定，托管人对基金的投资对象和范围、投资组合比例、投资限制、费用的计提和支付方式、基金会计核算、基金资产估值和基金净值的计算、收益分配、申购赎回以及其他有关基金投资和运作的事项，对基金管理人进行业务监督、核查。</w:t>
      </w:r>
    </w:p>
    <w:p w14:paraId="3775B7C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有违反《基金法》、《运作办法》、基金合同和有关法律法规规定的行为，应及时以书面形式通知基金管理人限期纠正，基金管理人收到通知后应及时核对并以书面形式对基金托管人发出回函。在限期内，基金托管人有权随时对通知事项进行复查，督促基金管理人改正。基金管理人对基金托管人通知的违规事项未能在限期内纠正的，基金托管人应报告中国证监会。基金托管人发现基金管理人有重大违规行为，立即报告中国证监会，同时，通知基金管理人限期纠正，并将纠正结果报告中国证监会。</w:t>
      </w:r>
    </w:p>
    <w:p w14:paraId="3A192C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基金托管人发现基金管理人的指令违反法律、行政法规和其他有关规定，或者违反基金合同约定的，应当拒绝执行，立即通知基金管理人，并及时向中国证监会报告。</w:t>
      </w:r>
    </w:p>
    <w:p w14:paraId="72DAB14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基金托管人发现基金管理人依据交易程序已经生效的投资指令违反法律、行政法规和其他有关规定，或者违反基金合同约定的，应当立即通知基金管理人，并及时向中国证监会报告。</w:t>
      </w:r>
    </w:p>
    <w:p w14:paraId="4AD034A8"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080E3AE" w14:textId="77777777" w:rsidR="008C1FEA" w:rsidRDefault="0041127E">
      <w:pPr>
        <w:pStyle w:val="1"/>
        <w:snapToGrid w:val="0"/>
        <w:spacing w:beforeLines="0" w:before="240" w:after="240"/>
        <w:rPr>
          <w:rFonts w:ascii="宋体" w:hAnsi="宋体"/>
          <w:szCs w:val="30"/>
        </w:rPr>
      </w:pPr>
      <w:bookmarkStart w:id="8" w:name="_Toc193101044"/>
      <w:r>
        <w:rPr>
          <w:rFonts w:ascii="Times New Roman" w:hAnsi="Times New Roman"/>
          <w:sz w:val="30"/>
        </w:rPr>
        <w:lastRenderedPageBreak/>
        <w:t>五、相关服务机构</w:t>
      </w:r>
      <w:bookmarkEnd w:id="8"/>
    </w:p>
    <w:p w14:paraId="5BAB4B1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14:paraId="556CE37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14:paraId="4D5EF67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w:t>
      </w:r>
    </w:p>
    <w:p w14:paraId="4F23045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14:paraId="0D6A127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952193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1D9D6A1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3AFB761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14:paraId="5BEDBDE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4A9BECB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5AD4E41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3440699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261F375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169A157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2、其他销售机构</w:t>
      </w:r>
    </w:p>
    <w:p w14:paraId="303727F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（1）名称：兴业银行股份有限公司</w:t>
      </w:r>
    </w:p>
    <w:p w14:paraId="4F03FF9F"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注册地址：</w:t>
      </w:r>
      <w:r>
        <w:rPr>
          <w:rFonts w:ascii="宋体" w:hAnsi="宋体" w:hint="eastAsia"/>
          <w:sz w:val="24"/>
        </w:rPr>
        <w:t>福建省福州市台江区江滨中大道398号兴业银行大厦</w:t>
      </w:r>
    </w:p>
    <w:p w14:paraId="6772640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办公地址：上海市浦东新区银城路 167 号兴业银行大厦</w:t>
      </w:r>
    </w:p>
    <w:p w14:paraId="2A73742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2A3AA97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联系人：蔡宣铭</w:t>
      </w:r>
    </w:p>
    <w:p w14:paraId="2784432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联系电话：021-52629999</w:t>
      </w:r>
    </w:p>
    <w:p w14:paraId="180FF6F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客服热线：95561</w:t>
      </w:r>
    </w:p>
    <w:p w14:paraId="37835C5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网址：www.cib.com.cn</w:t>
      </w:r>
    </w:p>
    <w:p w14:paraId="457A6F4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（2）名称：上海天天基金销售有限公司</w:t>
      </w:r>
    </w:p>
    <w:p w14:paraId="050C432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14:paraId="4277E2E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14:paraId="0C48FF0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14:paraId="676B949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14:paraId="25304CC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14:paraId="48FE6C0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联系人：潘世友</w:t>
      </w:r>
    </w:p>
    <w:p w14:paraId="6382F41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14:paraId="31DA6B33"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网址：www.1234567.com.cn</w:t>
      </w:r>
    </w:p>
    <w:p w14:paraId="234F456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（3）</w:t>
      </w:r>
      <w:r>
        <w:rPr>
          <w:rFonts w:ascii="宋体" w:hAnsi="宋体"/>
          <w:sz w:val="24"/>
        </w:rPr>
        <w:t>名称：上海基煜基金销售有限公司</w:t>
      </w:r>
    </w:p>
    <w:p w14:paraId="3325DA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14:paraId="4E30E4A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14:paraId="44C13D8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14:paraId="4463245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14:paraId="2A76CAF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14:paraId="2A55550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14:paraId="26AAB0B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14:paraId="7D4A8D3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14:paraId="3019237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（4）名称：蚂蚁（杭州）基金销售有限公司</w:t>
      </w:r>
    </w:p>
    <w:p w14:paraId="4F718E9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14:paraId="5277862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14:paraId="4E625D7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14:paraId="2EA842C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14:paraId="0817582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14:paraId="029E04C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14:paraId="0328E3C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（5）名称：上海利得基金销售有限公司</w:t>
      </w:r>
    </w:p>
    <w:p w14:paraId="52B76C0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14:paraId="61B89A3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14:paraId="01FFFE7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14:paraId="54D25C6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14:paraId="252F72E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14:paraId="2856C03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14:paraId="231994D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14:paraId="2770BEA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14:paraId="2B4FA4E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（6）名称：珠海盈米财富管理有限公司</w:t>
      </w:r>
    </w:p>
    <w:p w14:paraId="2975F24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住所：珠海市横琴新区宝华路6号105室-3491</w:t>
      </w:r>
    </w:p>
    <w:p w14:paraId="2CDC8F1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14:paraId="246B5F5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14:paraId="4636817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14:paraId="3410ECA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14:paraId="085273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14:paraId="5E2299A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14:paraId="706E587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14:paraId="5444A62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基金管理人可根据有关法律法规的要求，选择其它符合要求的机构销售本基金，并在基金管理人网站公示。</w:t>
      </w:r>
    </w:p>
    <w:p w14:paraId="68A7B0D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14:paraId="0437ED3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7093366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5A9B2A2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办公地址：上海浦东新区世纪大道8号国金中心二期21-22楼</w:t>
      </w:r>
    </w:p>
    <w:p w14:paraId="0DAD8D2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560D3A0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电话：（021）61055461</w:t>
      </w:r>
    </w:p>
    <w:p w14:paraId="547914F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传真：（021）61055064</w:t>
      </w:r>
    </w:p>
    <w:p w14:paraId="4425EE1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联系人：陈方强</w:t>
      </w:r>
    </w:p>
    <w:p w14:paraId="7E2BE88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14:paraId="7585879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14:paraId="1EB0B84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14:paraId="7C9B3E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14:paraId="6AAE681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14:paraId="3FDC4FD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电话：（021）31358666</w:t>
      </w:r>
    </w:p>
    <w:p w14:paraId="01EFACE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14:paraId="62C8931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14:paraId="43C011F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14:paraId="3A7EAA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14:paraId="2855E11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名称：毕马威华振会计师事务所(特殊普通合伙)</w:t>
      </w:r>
    </w:p>
    <w:p w14:paraId="01AA188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住所：北京市东城区东长安街1号东方广场2座办公楼8层</w:t>
      </w:r>
    </w:p>
    <w:p w14:paraId="757B208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办公地址：中国上海南京西路1266号恒隆广场2期25楼</w:t>
      </w:r>
    </w:p>
    <w:p w14:paraId="0F9C753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执行事务合伙人：邹俊</w:t>
      </w:r>
    </w:p>
    <w:p w14:paraId="0049F35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电话：+86 (21) 2212 2888</w:t>
      </w:r>
    </w:p>
    <w:p w14:paraId="3008E5B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 (21) 6288 1889</w:t>
      </w:r>
    </w:p>
    <w:p w14:paraId="60623FA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联系人：侯雯</w:t>
      </w:r>
    </w:p>
    <w:p w14:paraId="3431CB0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经办注册会计师：王国蓓、侯雯</w:t>
      </w:r>
    </w:p>
    <w:p w14:paraId="7546BD0E"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5CFC968" w14:textId="77777777" w:rsidR="008C1FEA" w:rsidRDefault="0041127E">
      <w:pPr>
        <w:pStyle w:val="1"/>
        <w:snapToGrid w:val="0"/>
        <w:spacing w:beforeLines="0" w:before="240" w:after="240"/>
        <w:rPr>
          <w:rFonts w:ascii="宋体" w:hAnsi="宋体"/>
          <w:szCs w:val="30"/>
        </w:rPr>
      </w:pPr>
      <w:bookmarkStart w:id="9" w:name="_Toc193101045"/>
      <w:r>
        <w:rPr>
          <w:rFonts w:ascii="Times New Roman" w:hAnsi="Times New Roman"/>
          <w:sz w:val="30"/>
        </w:rPr>
        <w:lastRenderedPageBreak/>
        <w:t>六、基金的募集</w:t>
      </w:r>
      <w:bookmarkEnd w:id="9"/>
    </w:p>
    <w:p w14:paraId="7F6E766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本基金由基金管理人依照《基金法》、《运作办法》、《销售办法》、基金合同及其他有关规定，并经中国证监会2021年11月17日证监许可[2021]3663号文准予募集注册。</w:t>
      </w:r>
    </w:p>
    <w:p w14:paraId="4BC1C65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本基金为契约型开放式债券型基金。基金存续期间为不定期。</w:t>
      </w:r>
    </w:p>
    <w:p w14:paraId="63E26E3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14:paraId="00ABFF5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本基金于2022年3月23日至2022年3月28日进行发售，本基金设立募集期共募集2,509,999,000.00份基金份额，有效认购户数为2户。</w:t>
      </w:r>
    </w:p>
    <w:p w14:paraId="616E8224"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783965D" w14:textId="77777777" w:rsidR="008C1FEA" w:rsidRDefault="0041127E">
      <w:pPr>
        <w:pStyle w:val="1"/>
        <w:snapToGrid w:val="0"/>
        <w:spacing w:beforeLines="0" w:before="240" w:after="240"/>
        <w:rPr>
          <w:rFonts w:ascii="宋体" w:hAnsi="宋体"/>
          <w:szCs w:val="30"/>
        </w:rPr>
      </w:pPr>
      <w:bookmarkStart w:id="10" w:name="_Toc193101046"/>
      <w:r>
        <w:rPr>
          <w:rFonts w:ascii="Times New Roman" w:hAnsi="Times New Roman"/>
          <w:sz w:val="30"/>
        </w:rPr>
        <w:lastRenderedPageBreak/>
        <w:t>七、基金合同的生效</w:t>
      </w:r>
      <w:bookmarkEnd w:id="10"/>
    </w:p>
    <w:p w14:paraId="3E2C59A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根据有关规定，本基金满足基金合同生效条件，基金合同已于2022年3月29日正式生效。自基金合同生效之日起，本基金管理人正式开始管理本基金。</w:t>
      </w:r>
    </w:p>
    <w:p w14:paraId="467957A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《基金合同》生效之日起三年后的对应日，若基金资产净值低于2亿元，基金合同自动终止，且不得通过召开基金份额持有人大会的方式延续《基金合同》期限。</w:t>
      </w:r>
    </w:p>
    <w:p w14:paraId="3823992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48B7229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之日起满3年后继续存续的，在任一开放期最后一日日终（登记机构完成最后一日申购、赎回业务申请的确认以后），发生下列情形之一的，本基金将自动终止基金合同并进行基金财产清算，无需召开基金份额持有人大会：</w:t>
      </w:r>
    </w:p>
    <w:p w14:paraId="34B6E84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1、基金份额持有人数量不满200人；</w:t>
      </w:r>
    </w:p>
    <w:p w14:paraId="67F8C09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2、当日基金资产净值加上当日净申购金额或者减去当日净赎回金额后低于5000万元。</w:t>
      </w:r>
    </w:p>
    <w:p w14:paraId="4D00EC1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法律法规或中国证监会另有规定时，从其规定。</w:t>
      </w:r>
    </w:p>
    <w:p w14:paraId="376E3800"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A672554" w14:textId="77777777" w:rsidR="008C1FEA" w:rsidRDefault="0041127E">
      <w:pPr>
        <w:pStyle w:val="1"/>
        <w:snapToGrid w:val="0"/>
        <w:spacing w:beforeLines="0" w:before="240" w:after="240"/>
        <w:rPr>
          <w:rFonts w:ascii="宋体" w:hAnsi="宋体"/>
          <w:szCs w:val="30"/>
        </w:rPr>
      </w:pPr>
      <w:bookmarkStart w:id="11" w:name="_Toc193101047"/>
      <w:r>
        <w:rPr>
          <w:rFonts w:ascii="Times New Roman" w:hAnsi="Times New Roman"/>
          <w:sz w:val="30"/>
        </w:rPr>
        <w:lastRenderedPageBreak/>
        <w:t>八、基金份额的申购与赎回</w:t>
      </w:r>
      <w:bookmarkEnd w:id="11"/>
    </w:p>
    <w:p w14:paraId="020FCC61"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（一）申购和赎回的场所</w:t>
      </w:r>
    </w:p>
    <w:p w14:paraId="332055F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14:paraId="7A8DDAF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14:paraId="2F15189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本基金直销机构为基金管理人直销柜台。</w:t>
      </w:r>
    </w:p>
    <w:p w14:paraId="575DD00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450318C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22D9670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14:paraId="095232E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14:paraId="317702E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14:paraId="3DB7735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14:paraId="41CFDFF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14:paraId="5ED0C68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0A5CE5D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14:paraId="28E91BF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本基金除基金管理人之外的其他销售机构参见本招募说明书“五、相关服务机构”章节或拨打基金管理人客户服务电话进行咨询。</w:t>
      </w:r>
    </w:p>
    <w:p w14:paraId="11E22CB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投资人应当通过上述销售机构办理基金申购、赎回业务的营业场所或按上述销售机构提供的其他方式进行申购或赎回。本基金管理人可根据情况变更或增减基金销售机构，并在基金管理人网站公示。</w:t>
      </w:r>
    </w:p>
    <w:p w14:paraId="2CDB4B5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14:paraId="73E62C0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（二）申购和赎回的开放日及时间</w:t>
      </w:r>
    </w:p>
    <w:p w14:paraId="6034308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14:paraId="4D36B48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办理基金份额的申购及/或赎回的开放日为开放期内的每个工作日。投资人在开放日办理基金份额的申购及/或赎回，具体办理时间为上海证券交易所、深圳证券交易所的正常交易日的交易时间，但基金管理人根据法律法规、中国证监会的要求或基金合同的规定公告暂停申购、赎回时除外。封闭期内，本基金不办理申购和赎回业务，也不上市交易。</w:t>
      </w:r>
    </w:p>
    <w:p w14:paraId="46B8D18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w:t>
      </w:r>
      <w:r>
        <w:rPr>
          <w:rFonts w:ascii="宋体" w:hAnsi="宋体"/>
          <w:sz w:val="24"/>
        </w:rPr>
        <w:lastRenderedPageBreak/>
        <w:t>特殊情况，基金管理人将视情况对前述开放日及开放时间进行相应的调整，但应在实施日前依照《信息披露办法》的有关规定在规定媒介上公告。</w:t>
      </w:r>
    </w:p>
    <w:p w14:paraId="3B4ACEC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14:paraId="3FEBA4F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封闭期结束之日的下一个工作日起进入开放期，期间可以办理申购及/或赎回业务。本基金每个开放期办理申购或赎回业务的时间分别至少为2个工作日最长不超过10个工作日，开放期的具体时间以基金管理人届时公告为准。</w:t>
      </w:r>
    </w:p>
    <w:p w14:paraId="4E24C7E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74152AB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在确定申购开始与赎回开始时间后，基金管理人应在申购、赎回开放日前依照《信息披露办法》的有关规定在规定媒介上公告申购与赎回的开始时间。</w:t>
      </w:r>
    </w:p>
    <w:p w14:paraId="6B15048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在开放期内，投资人在基金合同约定之外的日期和时间提出申购、赎回或转换申请且登记机构确认接受的，其基金份额申购、赎回或转换价格为该开放期内下一开放日基金份额申购、赎回或转换的价格；在开放期最后一个开放日，投资人在基金合同约定之外的时间提出申购、赎回或者转换申请的，视为无效申请。开放期以及开放期办理申购、赎回业务的具体事宜见招募说明书及基金管理人届时发布的相关公告。</w:t>
      </w:r>
    </w:p>
    <w:p w14:paraId="205C6D1E"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（三）申购与赎回的原则</w:t>
      </w:r>
    </w:p>
    <w:p w14:paraId="14D2CDE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14:paraId="7632AF2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14:paraId="11762B8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14:paraId="7D70DB7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D9F727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5、办理申购、赎回业务时，应当遵循基金份额持有人利益优先原则，确保投资者的合法权益不受损害并得到公平对待。</w:t>
      </w:r>
    </w:p>
    <w:p w14:paraId="18F809B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基金管理人可在法律法规允许的情况下，对上述原则进行调整。基金管理人必须在新规则开始实施前依照《信息披露办法》的有关规定在规定媒介上公告。</w:t>
      </w:r>
    </w:p>
    <w:p w14:paraId="7E9A79E3"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（四）申购和赎回的数额限定</w:t>
      </w:r>
    </w:p>
    <w:p w14:paraId="0742FEB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14:paraId="30317E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本基金直销机构单笔申购最低金额可由基金管理人酌情调整。其他销售机构接受申购申请的最低金额为单笔1元，如果销售机构业务规则规定的最低单笔申购金额高于1元，以该销售机构的规定为准。</w:t>
      </w:r>
    </w:p>
    <w:p w14:paraId="75C6498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14:paraId="5300854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14:paraId="5606EE8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3、最低余额的限制</w:t>
      </w:r>
    </w:p>
    <w:p w14:paraId="62F8BDA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每个工作日投资人在单个交易账户的本基金份额余额少于1份时，若当日该账户同时有基金份额减少类业务（如赎回、转换出等）被确认，则基金管理人有权将投资人在该账户的本基金份额一次性全部赎回。</w:t>
      </w:r>
    </w:p>
    <w:p w14:paraId="7B9093F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48A7FC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5、基金管理人可在法律法规允许的情况下，调整上述规定申购金额和赎回份额以及最低基金份额余额的数量限制，基金管理人必须在调整实施前依照《信息披露办法》的有关规定在规定媒介上刊登公告。</w:t>
      </w:r>
    </w:p>
    <w:p w14:paraId="005566CB"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（五）申购和赎回的程序</w:t>
      </w:r>
    </w:p>
    <w:p w14:paraId="6755175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14:paraId="466D5B2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C4E69F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2、申购和赎回的款项支付</w:t>
      </w:r>
    </w:p>
    <w:p w14:paraId="174311A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投资人申购基金份额时，必须全额交付申购款项，若申购资金在规定时间内未全额到账则申购不成立。投资人全额交付申购款项，申购成立；基金登记机构确认基金份额时，申购生效。</w:t>
      </w:r>
    </w:p>
    <w:p w14:paraId="0309EC7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递交赎回申请，赎回成立；基金登记机构确认赎回时，赎回生效。投资者赎回申请生效后，基金管理人将在T＋7日（包括该日）内支付赎回款项。在发生巨额赎回或基金合同载明的其他暂停赎回或延缓支付赎回款项的情形时，款项的支付办法参照基金合同有关条款处理。</w:t>
      </w:r>
    </w:p>
    <w:p w14:paraId="2EC2850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14:paraId="77761C8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开放日规定的交易时间结束前受理有效申购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本金退还给投资人。</w:t>
      </w:r>
    </w:p>
    <w:p w14:paraId="0932819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基金管理人可在法律法规允许的范围内，依法对上述申购和赎回申请的确认时间进行调整，并必须在调整实施日前按照《信息披露办法》的有关规定在规定媒介上公告。</w:t>
      </w:r>
    </w:p>
    <w:p w14:paraId="71A1C65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6642943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14:paraId="233D5DE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（1）投资人T日申购基金成功后，正常情况下，登记机构在T＋1日为投资人增加权益并办理登记手续。投资人应及时查询有关申请的确认情况。</w:t>
      </w:r>
    </w:p>
    <w:p w14:paraId="0447F87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14:paraId="581340F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（3）基金管理人可在法律法规允许的范围内，对上述登记办理时间进行调整，并于开始实施前按照《信息披露办法》的有关规定在规定媒介上公告。</w:t>
      </w:r>
    </w:p>
    <w:p w14:paraId="75AF76B4"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（六）基金的申购费和赎回费</w:t>
      </w:r>
    </w:p>
    <w:p w14:paraId="6769BBB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14:paraId="5E536413"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本基金基金份额分为A类基金份额和C类基金份额。投资人申购A类基金份额在</w:t>
      </w:r>
      <w:r>
        <w:rPr>
          <w:rFonts w:ascii="宋体" w:hAnsi="宋体" w:hint="eastAsia"/>
          <w:sz w:val="24"/>
        </w:rPr>
        <w:lastRenderedPageBreak/>
        <w:t>申购时支付申购费用；申购C类基金份额不支付申购费用，并从该类别基金资产中计提销售服务费。</w:t>
      </w:r>
    </w:p>
    <w:p w14:paraId="40330BC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hint="eastAsia"/>
          <w:sz w:val="24"/>
        </w:rPr>
        <w:t>A类基金份额</w:t>
      </w:r>
      <w:r>
        <w:rPr>
          <w:rFonts w:ascii="宋体" w:hAnsi="宋体"/>
          <w:sz w:val="24"/>
        </w:rPr>
        <w:t>的申购费用由</w:t>
      </w:r>
      <w:r>
        <w:rPr>
          <w:rFonts w:ascii="宋体" w:hAnsi="宋体" w:hint="eastAsia"/>
          <w:sz w:val="24"/>
        </w:rPr>
        <w:t>申购A类基金份额的</w:t>
      </w:r>
      <w:r>
        <w:rPr>
          <w:rFonts w:ascii="宋体" w:hAnsi="宋体"/>
          <w:sz w:val="24"/>
        </w:rPr>
        <w:t>基金申购人承担，不列入基金财产，主要用于本基金的市场推广、销售、登记结算等各项费用。</w:t>
      </w:r>
    </w:p>
    <w:p w14:paraId="0157100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w:t>
      </w:r>
      <w:r>
        <w:rPr>
          <w:rFonts w:ascii="宋体" w:hAnsi="宋体" w:hint="eastAsia"/>
          <w:sz w:val="24"/>
        </w:rPr>
        <w:t>A类基金份额的</w:t>
      </w:r>
      <w:r>
        <w:rPr>
          <w:rFonts w:ascii="宋体" w:hAnsi="宋体"/>
          <w:sz w:val="24"/>
        </w:rPr>
        <w:t>申购费用按每笔</w:t>
      </w:r>
      <w:r>
        <w:rPr>
          <w:rFonts w:ascii="宋体" w:hAnsi="宋体" w:hint="eastAsia"/>
          <w:sz w:val="24"/>
        </w:rPr>
        <w:t>A类基金份额</w:t>
      </w:r>
      <w:r>
        <w:rPr>
          <w:rFonts w:ascii="宋体" w:hAnsi="宋体"/>
          <w:sz w:val="24"/>
        </w:rPr>
        <w:t>申购申请单独计算。</w:t>
      </w:r>
    </w:p>
    <w:p w14:paraId="040ED4B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hint="eastAsia"/>
          <w:sz w:val="24"/>
        </w:rPr>
        <w:t>A类基金份额（非养老金客户）</w:t>
      </w:r>
      <w:r>
        <w:rPr>
          <w:rFonts w:ascii="宋体" w:hAnsi="宋体"/>
          <w:sz w:val="24"/>
        </w:rPr>
        <w:t>的申购费率如下：</w:t>
      </w:r>
    </w:p>
    <w:tbl>
      <w:tblPr>
        <w:tblW w:w="5000" w:type="pct"/>
        <w:tblCellMar>
          <w:left w:w="0" w:type="dxa"/>
          <w:right w:w="0" w:type="dxa"/>
        </w:tblCellMar>
        <w:tblLook w:val="04A0" w:firstRow="1" w:lastRow="0" w:firstColumn="1" w:lastColumn="0" w:noHBand="0" w:noVBand="1"/>
      </w:tblPr>
      <w:tblGrid>
        <w:gridCol w:w="1236"/>
        <w:gridCol w:w="3707"/>
        <w:gridCol w:w="3707"/>
      </w:tblGrid>
      <w:tr w:rsidR="008C1FEA" w14:paraId="1DC258B6" w14:textId="77777777">
        <w:trPr>
          <w:cantSplit/>
          <w:trHeight w:val="375"/>
        </w:trPr>
        <w:tc>
          <w:tcPr>
            <w:tcW w:w="714" w:type="pct"/>
            <w:vMerge w:val="restart"/>
            <w:tcBorders>
              <w:top w:val="single" w:sz="4" w:space="0" w:color="auto"/>
              <w:left w:val="single" w:sz="4" w:space="0" w:color="auto"/>
              <w:bottom w:val="single" w:sz="4" w:space="0" w:color="auto"/>
              <w:right w:val="single" w:sz="4" w:space="0" w:color="auto"/>
            </w:tcBorders>
            <w:vAlign w:val="center"/>
          </w:tcPr>
          <w:p w14:paraId="4803CAE6" w14:textId="77777777" w:rsidR="008C1FEA" w:rsidRDefault="0041127E">
            <w:pPr>
              <w:widowControl/>
              <w:snapToGrid w:val="0"/>
              <w:jc w:val="left"/>
              <w:rPr>
                <w:rFonts w:ascii="宋体" w:hAnsi="宋体"/>
                <w:color w:val="000000"/>
                <w:kern w:val="0"/>
                <w:sz w:val="25"/>
                <w:szCs w:val="24"/>
              </w:rPr>
            </w:pPr>
            <w:r>
              <w:rPr>
                <w:rFonts w:ascii="Times New Roman" w:hAnsi="Times New Roman" w:hint="eastAsia"/>
                <w:color w:val="000000"/>
                <w:kern w:val="0"/>
                <w:sz w:val="25"/>
                <w:szCs w:val="24"/>
              </w:rPr>
              <w:t>A</w:t>
            </w:r>
            <w:r>
              <w:rPr>
                <w:rFonts w:ascii="Times New Roman" w:hAnsi="Times New Roman" w:hint="eastAsia"/>
                <w:color w:val="000000"/>
                <w:kern w:val="0"/>
                <w:sz w:val="25"/>
                <w:szCs w:val="24"/>
              </w:rPr>
              <w:t>类基金份额的</w:t>
            </w:r>
            <w:r>
              <w:rPr>
                <w:rFonts w:ascii="Times New Roman" w:hAnsi="Times New Roman"/>
                <w:color w:val="000000"/>
                <w:kern w:val="0"/>
                <w:sz w:val="25"/>
                <w:szCs w:val="24"/>
              </w:rPr>
              <w:t>申购费率</w:t>
            </w:r>
          </w:p>
        </w:tc>
        <w:tc>
          <w:tcPr>
            <w:tcW w:w="2143" w:type="pct"/>
            <w:tcBorders>
              <w:top w:val="single" w:sz="4" w:space="0" w:color="auto"/>
              <w:left w:val="single" w:sz="4" w:space="0" w:color="auto"/>
              <w:bottom w:val="single" w:sz="4" w:space="0" w:color="auto"/>
              <w:right w:val="single" w:sz="4" w:space="0" w:color="auto"/>
            </w:tcBorders>
            <w:vAlign w:val="center"/>
          </w:tcPr>
          <w:p w14:paraId="548BAB09"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2143" w:type="pct"/>
            <w:tcBorders>
              <w:top w:val="single" w:sz="4" w:space="0" w:color="auto"/>
              <w:left w:val="single" w:sz="4" w:space="0" w:color="auto"/>
              <w:bottom w:val="single" w:sz="4" w:space="0" w:color="auto"/>
              <w:right w:val="single" w:sz="4" w:space="0" w:color="auto"/>
            </w:tcBorders>
            <w:vAlign w:val="center"/>
          </w:tcPr>
          <w:p w14:paraId="0D2D4BD1" w14:textId="77777777" w:rsidR="008C1FEA" w:rsidRDefault="0041127E">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A</w:t>
            </w:r>
            <w:r>
              <w:rPr>
                <w:rFonts w:ascii="Times New Roman" w:hAnsi="Times New Roman" w:hint="eastAsia"/>
                <w:color w:val="000000"/>
                <w:kern w:val="0"/>
                <w:sz w:val="25"/>
                <w:szCs w:val="24"/>
              </w:rPr>
              <w:t>类基金份额</w:t>
            </w:r>
            <w:r>
              <w:rPr>
                <w:rFonts w:ascii="Times New Roman" w:hAnsi="Times New Roman"/>
                <w:color w:val="000000"/>
                <w:kern w:val="0"/>
                <w:sz w:val="25"/>
                <w:szCs w:val="24"/>
              </w:rPr>
              <w:t>申购费率</w:t>
            </w:r>
          </w:p>
        </w:tc>
      </w:tr>
      <w:tr w:rsidR="008C1FEA" w14:paraId="021794CA"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43D1F20B" w14:textId="77777777" w:rsidR="008C1FEA" w:rsidRDefault="008C1FEA">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683F651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2143" w:type="pct"/>
            <w:tcBorders>
              <w:top w:val="single" w:sz="4" w:space="0" w:color="auto"/>
              <w:left w:val="single" w:sz="4" w:space="0" w:color="auto"/>
              <w:bottom w:val="single" w:sz="4" w:space="0" w:color="auto"/>
              <w:right w:val="single" w:sz="4" w:space="0" w:color="auto"/>
            </w:tcBorders>
            <w:vAlign w:val="center"/>
          </w:tcPr>
          <w:p w14:paraId="6316F08F"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8C1FEA" w14:paraId="1D876CB6"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DB3C001" w14:textId="77777777" w:rsidR="008C1FEA" w:rsidRDefault="008C1FEA">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3D9D02A"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613B804"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8C1FEA" w14:paraId="4E2E0A5F"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6F62543C" w14:textId="77777777" w:rsidR="008C1FEA" w:rsidRDefault="008C1FEA">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2A4684FF"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E690692"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8C1FEA" w14:paraId="2A92A3BD"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750B7C0" w14:textId="77777777" w:rsidR="008C1FEA" w:rsidRDefault="008C1FEA">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4EA6276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57426E69"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8C1FEA" w14:paraId="2AF5AB68" w14:textId="77777777">
        <w:trPr>
          <w:cantSplit/>
          <w:trHeight w:val="375"/>
        </w:trPr>
        <w:tc>
          <w:tcPr>
            <w:tcW w:w="714" w:type="pct"/>
            <w:vMerge/>
            <w:tcBorders>
              <w:top w:val="single" w:sz="4" w:space="0" w:color="auto"/>
              <w:left w:val="single" w:sz="4" w:space="0" w:color="auto"/>
              <w:bottom w:val="single" w:sz="4" w:space="0" w:color="auto"/>
              <w:right w:val="single" w:sz="4" w:space="0" w:color="auto"/>
            </w:tcBorders>
            <w:vAlign w:val="center"/>
          </w:tcPr>
          <w:p w14:paraId="56A04B39" w14:textId="77777777" w:rsidR="008C1FEA" w:rsidRDefault="008C1FEA">
            <w:pPr>
              <w:widowControl/>
              <w:snapToGrid w:val="0"/>
              <w:jc w:val="left"/>
              <w:rPr>
                <w:rFonts w:ascii="宋体" w:hAnsi="宋体"/>
                <w:color w:val="000000"/>
                <w:kern w:val="0"/>
                <w:sz w:val="25"/>
                <w:szCs w:val="24"/>
              </w:rPr>
            </w:pPr>
          </w:p>
        </w:tc>
        <w:tc>
          <w:tcPr>
            <w:tcW w:w="2143" w:type="pct"/>
            <w:tcBorders>
              <w:top w:val="single" w:sz="4" w:space="0" w:color="auto"/>
              <w:left w:val="single" w:sz="4" w:space="0" w:color="auto"/>
              <w:bottom w:val="single" w:sz="4" w:space="0" w:color="auto"/>
              <w:right w:val="single" w:sz="4" w:space="0" w:color="auto"/>
            </w:tcBorders>
            <w:vAlign w:val="center"/>
          </w:tcPr>
          <w:p w14:paraId="5E72A112"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2143" w:type="pct"/>
            <w:tcBorders>
              <w:top w:val="single" w:sz="4" w:space="0" w:color="auto"/>
              <w:left w:val="single" w:sz="4" w:space="0" w:color="auto"/>
              <w:bottom w:val="single" w:sz="4" w:space="0" w:color="auto"/>
              <w:right w:val="single" w:sz="4" w:space="0" w:color="auto"/>
            </w:tcBorders>
            <w:vAlign w:val="center"/>
          </w:tcPr>
          <w:p w14:paraId="6E9A27CC"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2DBD76A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持有A类基金份额的投资人</w:t>
      </w:r>
      <w:r>
        <w:rPr>
          <w:rFonts w:ascii="宋体" w:hAnsi="宋体"/>
          <w:sz w:val="24"/>
        </w:rPr>
        <w:t>因红利自动再投资而产生的</w:t>
      </w:r>
      <w:r>
        <w:rPr>
          <w:rFonts w:ascii="宋体" w:hAnsi="宋体" w:hint="eastAsia"/>
          <w:sz w:val="24"/>
        </w:rPr>
        <w:t>A类</w:t>
      </w:r>
      <w:r>
        <w:rPr>
          <w:rFonts w:ascii="宋体" w:hAnsi="宋体"/>
          <w:sz w:val="24"/>
        </w:rPr>
        <w:t>基金份额，不收取相应的申购费用。</w:t>
      </w:r>
    </w:p>
    <w:p w14:paraId="587D64D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本基金对通过基金管理人直销柜台申购本基金</w:t>
      </w:r>
      <w:r>
        <w:rPr>
          <w:rFonts w:ascii="宋体" w:hAnsi="宋体" w:hint="eastAsia"/>
          <w:sz w:val="24"/>
        </w:rPr>
        <w:t>A类</w:t>
      </w:r>
      <w:r>
        <w:rPr>
          <w:rFonts w:ascii="宋体" w:hAnsi="宋体"/>
          <w:sz w:val="24"/>
        </w:rPr>
        <w:t>基金份额的养老金客户实施特定申购费率。</w:t>
      </w:r>
    </w:p>
    <w:p w14:paraId="5D918DB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14:paraId="33F5FBD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14:paraId="7ECA816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14:paraId="39D4202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14:paraId="19E1F48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14:paraId="0C6D89C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14:paraId="614C32E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w:t>
      </w:r>
    </w:p>
    <w:p w14:paraId="4349689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w:t>
      </w:r>
      <w:r>
        <w:rPr>
          <w:rFonts w:ascii="宋体" w:hAnsi="宋体" w:hint="eastAsia"/>
          <w:sz w:val="24"/>
        </w:rPr>
        <w:t>A类</w:t>
      </w:r>
      <w:r>
        <w:rPr>
          <w:rFonts w:ascii="宋体" w:hAnsi="宋体"/>
          <w:sz w:val="24"/>
        </w:rPr>
        <w:t>基金份额的养老金客户特定申购费率如下表：</w:t>
      </w:r>
    </w:p>
    <w:tbl>
      <w:tblPr>
        <w:tblW w:w="5000" w:type="pct"/>
        <w:tblCellMar>
          <w:left w:w="0" w:type="dxa"/>
          <w:right w:w="0" w:type="dxa"/>
        </w:tblCellMar>
        <w:tblLook w:val="04A0" w:firstRow="1" w:lastRow="0" w:firstColumn="1" w:lastColumn="0" w:noHBand="0" w:noVBand="1"/>
      </w:tblPr>
      <w:tblGrid>
        <w:gridCol w:w="1236"/>
        <w:gridCol w:w="3707"/>
        <w:gridCol w:w="3707"/>
      </w:tblGrid>
      <w:tr w:rsidR="008C1FEA" w14:paraId="376A4547" w14:textId="77777777">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14:paraId="723E23D2" w14:textId="77777777" w:rsidR="008C1FEA" w:rsidRDefault="0041127E">
            <w:pPr>
              <w:widowControl/>
              <w:snapToGrid w:val="0"/>
              <w:jc w:val="left"/>
              <w:rPr>
                <w:rFonts w:ascii="宋体" w:hAnsi="宋体"/>
                <w:color w:val="000000"/>
                <w:kern w:val="0"/>
                <w:sz w:val="25"/>
                <w:szCs w:val="24"/>
              </w:rPr>
            </w:pPr>
            <w:r>
              <w:rPr>
                <w:rFonts w:ascii="Times New Roman" w:hAnsi="Times New Roman" w:hint="eastAsia"/>
                <w:color w:val="000000"/>
                <w:kern w:val="0"/>
                <w:sz w:val="25"/>
                <w:szCs w:val="24"/>
              </w:rPr>
              <w:t>A</w:t>
            </w:r>
            <w:r>
              <w:rPr>
                <w:rFonts w:ascii="Times New Roman" w:hAnsi="Times New Roman" w:hint="eastAsia"/>
                <w:color w:val="000000"/>
                <w:kern w:val="0"/>
                <w:sz w:val="25"/>
                <w:szCs w:val="24"/>
              </w:rPr>
              <w:t>类基金份额的特</w:t>
            </w:r>
            <w:r>
              <w:rPr>
                <w:rFonts w:ascii="Times New Roman" w:hAnsi="Times New Roman" w:hint="eastAsia"/>
                <w:color w:val="000000"/>
                <w:kern w:val="0"/>
                <w:sz w:val="25"/>
                <w:szCs w:val="24"/>
              </w:rPr>
              <w:lastRenderedPageBreak/>
              <w:t>定</w:t>
            </w:r>
            <w:r>
              <w:rPr>
                <w:rFonts w:ascii="Times New Roman" w:hAnsi="Times New Roman"/>
                <w:color w:val="000000"/>
                <w:kern w:val="0"/>
                <w:sz w:val="25"/>
                <w:szCs w:val="24"/>
              </w:rPr>
              <w:t>申购费率</w:t>
            </w:r>
          </w:p>
        </w:tc>
        <w:tc>
          <w:tcPr>
            <w:tcW w:w="750" w:type="pct"/>
            <w:tcBorders>
              <w:top w:val="single" w:sz="4" w:space="0" w:color="auto"/>
              <w:left w:val="single" w:sz="4" w:space="0" w:color="auto"/>
              <w:bottom w:val="single" w:sz="4" w:space="0" w:color="auto"/>
              <w:right w:val="single" w:sz="4" w:space="0" w:color="auto"/>
            </w:tcBorders>
            <w:vAlign w:val="center"/>
          </w:tcPr>
          <w:p w14:paraId="54F12D9E"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14:paraId="436FE9D4" w14:textId="77777777" w:rsidR="008C1FEA" w:rsidRDefault="0041127E">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A</w:t>
            </w:r>
            <w:r>
              <w:rPr>
                <w:rFonts w:ascii="Times New Roman" w:hAnsi="Times New Roman" w:hint="eastAsia"/>
                <w:color w:val="000000"/>
                <w:kern w:val="0"/>
                <w:sz w:val="25"/>
                <w:szCs w:val="24"/>
              </w:rPr>
              <w:t>类基金份额</w:t>
            </w:r>
            <w:r>
              <w:rPr>
                <w:rFonts w:ascii="Times New Roman" w:hAnsi="Times New Roman"/>
                <w:color w:val="000000"/>
                <w:kern w:val="0"/>
                <w:sz w:val="25"/>
                <w:szCs w:val="24"/>
              </w:rPr>
              <w:t>特定申购费率</w:t>
            </w:r>
          </w:p>
        </w:tc>
      </w:tr>
      <w:tr w:rsidR="008C1FEA" w14:paraId="0E32E482"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02F097C7" w14:textId="77777777" w:rsidR="008C1FEA" w:rsidRDefault="008C1FEA">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62FB5EBE"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14:paraId="606E9ABB"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8C1FEA" w14:paraId="4F0A8D98"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51750A45" w14:textId="77777777" w:rsidR="008C1FEA" w:rsidRDefault="008C1FEA">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1217D801"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37C65729"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8C1FEA" w14:paraId="6F8E2B6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62E6E7EB" w14:textId="77777777" w:rsidR="008C1FEA" w:rsidRDefault="008C1FEA">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4F5C0B32"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9265B6D"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8C1FEA" w14:paraId="60FEA869"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3C240135" w14:textId="77777777" w:rsidR="008C1FEA" w:rsidRDefault="008C1FEA">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4C4F3295"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554604A"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8C1FEA" w14:paraId="33F28837" w14:textId="77777777">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14:paraId="248FA075" w14:textId="77777777" w:rsidR="008C1FEA" w:rsidRDefault="008C1FEA">
            <w:pPr>
              <w:widowControl/>
              <w:snapToGrid w:val="0"/>
              <w:jc w:val="left"/>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14:paraId="350B79F4"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14:paraId="14524A21"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14:paraId="7A60709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投资者通过直销机构交易享有的交易费率优惠情况请见本基金管理人的有关公告或本基金管理人网站。本基金管理人基金网上直销业务已开通的银行卡及各银行卡交易金额限额请参阅本基金管理人网站。</w:t>
      </w:r>
    </w:p>
    <w:p w14:paraId="60CCE73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14:paraId="2FCEFB0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w:t>
      </w:r>
      <w:r>
        <w:rPr>
          <w:rFonts w:ascii="宋体" w:hAnsi="宋体" w:hint="eastAsia"/>
          <w:sz w:val="24"/>
        </w:rPr>
        <w:t>A类基金份额或C类</w:t>
      </w:r>
      <w:r>
        <w:rPr>
          <w:rFonts w:ascii="宋体" w:hAnsi="宋体"/>
          <w:sz w:val="24"/>
        </w:rPr>
        <w:t>基金份额收取赎回费用，该费用随基金份额的持有时间递减。本基金</w:t>
      </w:r>
      <w:r>
        <w:rPr>
          <w:rFonts w:ascii="宋体" w:hAnsi="宋体" w:hint="eastAsia"/>
          <w:sz w:val="24"/>
        </w:rPr>
        <w:t>A类基金份额和C类基金份额</w:t>
      </w:r>
      <w:r>
        <w:rPr>
          <w:rFonts w:ascii="宋体" w:hAnsi="宋体"/>
          <w:sz w:val="24"/>
        </w:rPr>
        <w:t>的赎回费用由</w:t>
      </w:r>
      <w:r>
        <w:rPr>
          <w:rFonts w:ascii="宋体" w:hAnsi="宋体" w:hint="eastAsia"/>
          <w:sz w:val="24"/>
        </w:rPr>
        <w:t>该类</w:t>
      </w:r>
      <w:r>
        <w:rPr>
          <w:rFonts w:ascii="宋体" w:hAnsi="宋体"/>
          <w:sz w:val="24"/>
        </w:rPr>
        <w:t>基金份额</w:t>
      </w:r>
      <w:r>
        <w:rPr>
          <w:rFonts w:ascii="宋体" w:hAnsi="宋体" w:hint="eastAsia"/>
          <w:sz w:val="24"/>
        </w:rPr>
        <w:t>的基金份额持有人</w:t>
      </w:r>
      <w:r>
        <w:rPr>
          <w:rFonts w:ascii="宋体" w:hAnsi="宋体"/>
          <w:sz w:val="24"/>
        </w:rPr>
        <w:t>承担，对于持续持有期少于7天的投资人收取的赎回费全额计入基金财产。</w:t>
      </w:r>
    </w:p>
    <w:p w14:paraId="3281116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w:t>
      </w:r>
      <w:r>
        <w:rPr>
          <w:rFonts w:ascii="宋体" w:hAnsi="宋体" w:hint="eastAsia"/>
          <w:sz w:val="24"/>
        </w:rPr>
        <w:t>A类基金份额、</w:t>
      </w:r>
      <w:r>
        <w:rPr>
          <w:rFonts w:ascii="宋体" w:hAnsi="宋体"/>
          <w:sz w:val="24"/>
        </w:rPr>
        <w:t>C</w:t>
      </w:r>
      <w:r>
        <w:rPr>
          <w:rFonts w:ascii="宋体" w:hAnsi="宋体" w:hint="eastAsia"/>
          <w:sz w:val="24"/>
        </w:rPr>
        <w:t>类基金份额的</w:t>
      </w:r>
      <w:r>
        <w:rPr>
          <w:rFonts w:ascii="宋体" w:hAnsi="宋体"/>
          <w:sz w:val="24"/>
        </w:rPr>
        <w:t>赎回费率如下：</w:t>
      </w:r>
    </w:p>
    <w:tbl>
      <w:tblPr>
        <w:tblW w:w="5000" w:type="pct"/>
        <w:tblCellMar>
          <w:left w:w="0" w:type="dxa"/>
          <w:right w:w="0" w:type="dxa"/>
        </w:tblCellMar>
        <w:tblLook w:val="04A0" w:firstRow="1" w:lastRow="0" w:firstColumn="1" w:lastColumn="0" w:noHBand="0" w:noVBand="1"/>
      </w:tblPr>
      <w:tblGrid>
        <w:gridCol w:w="2884"/>
        <w:gridCol w:w="2884"/>
        <w:gridCol w:w="2882"/>
      </w:tblGrid>
      <w:tr w:rsidR="008C1FEA" w14:paraId="79449B25" w14:textId="77777777">
        <w:trPr>
          <w:cantSplit/>
          <w:trHeight w:val="375"/>
        </w:trPr>
        <w:tc>
          <w:tcPr>
            <w:tcW w:w="1667" w:type="pct"/>
            <w:vMerge w:val="restart"/>
            <w:tcBorders>
              <w:top w:val="single" w:sz="4" w:space="0" w:color="auto"/>
              <w:left w:val="single" w:sz="4" w:space="0" w:color="auto"/>
              <w:bottom w:val="single" w:sz="4" w:space="0" w:color="auto"/>
              <w:right w:val="single" w:sz="4" w:space="0" w:color="auto"/>
            </w:tcBorders>
            <w:vAlign w:val="center"/>
          </w:tcPr>
          <w:p w14:paraId="1C85C921" w14:textId="77777777" w:rsidR="008C1FEA" w:rsidRDefault="0041127E">
            <w:pPr>
              <w:widowControl/>
              <w:snapToGrid w:val="0"/>
              <w:jc w:val="center"/>
              <w:rPr>
                <w:rFonts w:ascii="宋体" w:hAnsi="宋体"/>
                <w:color w:val="000000"/>
                <w:kern w:val="0"/>
                <w:sz w:val="25"/>
                <w:szCs w:val="24"/>
              </w:rPr>
            </w:pPr>
            <w:r>
              <w:rPr>
                <w:rFonts w:ascii="Times New Roman" w:hAnsi="Times New Roman" w:hint="eastAsia"/>
                <w:color w:val="000000"/>
                <w:kern w:val="0"/>
                <w:sz w:val="25"/>
                <w:szCs w:val="24"/>
              </w:rPr>
              <w:t>A/C</w:t>
            </w:r>
            <w:r>
              <w:rPr>
                <w:rFonts w:ascii="Times New Roman" w:hAnsi="Times New Roman" w:hint="eastAsia"/>
                <w:color w:val="000000"/>
                <w:kern w:val="0"/>
                <w:sz w:val="25"/>
                <w:szCs w:val="24"/>
              </w:rPr>
              <w:t>类基金份额的</w:t>
            </w:r>
            <w:r>
              <w:rPr>
                <w:rFonts w:ascii="Times New Roman" w:hAnsi="Times New Roman"/>
                <w:color w:val="000000"/>
                <w:kern w:val="0"/>
                <w:sz w:val="25"/>
                <w:szCs w:val="24"/>
              </w:rPr>
              <w:t>赎回费率</w:t>
            </w:r>
          </w:p>
        </w:tc>
        <w:tc>
          <w:tcPr>
            <w:tcW w:w="1667" w:type="pct"/>
            <w:tcBorders>
              <w:top w:val="single" w:sz="4" w:space="0" w:color="auto"/>
              <w:left w:val="single" w:sz="4" w:space="0" w:color="auto"/>
              <w:bottom w:val="single" w:sz="4" w:space="0" w:color="auto"/>
              <w:right w:val="single" w:sz="4" w:space="0" w:color="auto"/>
            </w:tcBorders>
            <w:vAlign w:val="center"/>
          </w:tcPr>
          <w:p w14:paraId="5381C49D"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1667" w:type="pct"/>
            <w:tcBorders>
              <w:top w:val="single" w:sz="4" w:space="0" w:color="auto"/>
              <w:left w:val="single" w:sz="4" w:space="0" w:color="auto"/>
              <w:bottom w:val="single" w:sz="4" w:space="0" w:color="auto"/>
              <w:right w:val="single" w:sz="4" w:space="0" w:color="auto"/>
            </w:tcBorders>
            <w:vAlign w:val="center"/>
          </w:tcPr>
          <w:p w14:paraId="34609BC5"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8C1FEA" w14:paraId="4B60BDAA" w14:textId="77777777">
        <w:trPr>
          <w:cantSplit/>
          <w:trHeight w:val="375"/>
        </w:trPr>
        <w:tc>
          <w:tcPr>
            <w:tcW w:w="1667" w:type="pct"/>
            <w:vMerge/>
            <w:tcBorders>
              <w:top w:val="single" w:sz="4" w:space="0" w:color="auto"/>
              <w:left w:val="single" w:sz="4" w:space="0" w:color="auto"/>
              <w:bottom w:val="single" w:sz="4" w:space="0" w:color="auto"/>
              <w:right w:val="single" w:sz="4" w:space="0" w:color="auto"/>
            </w:tcBorders>
            <w:vAlign w:val="center"/>
          </w:tcPr>
          <w:p w14:paraId="5800DEB0" w14:textId="77777777" w:rsidR="008C1FEA" w:rsidRDefault="008C1FEA">
            <w:pPr>
              <w:widowControl/>
              <w:snapToGrid w:val="0"/>
              <w:jc w:val="center"/>
              <w:rPr>
                <w:rFonts w:ascii="宋体" w:hAnsi="宋体"/>
                <w:color w:val="000000"/>
                <w:kern w:val="0"/>
                <w:sz w:val="25"/>
                <w:szCs w:val="24"/>
              </w:rPr>
            </w:pPr>
          </w:p>
        </w:tc>
        <w:tc>
          <w:tcPr>
            <w:tcW w:w="1667" w:type="pct"/>
            <w:tcBorders>
              <w:top w:val="single" w:sz="4" w:space="0" w:color="auto"/>
              <w:left w:val="single" w:sz="4" w:space="0" w:color="auto"/>
              <w:bottom w:val="single" w:sz="4" w:space="0" w:color="auto"/>
              <w:right w:val="single" w:sz="4" w:space="0" w:color="auto"/>
            </w:tcBorders>
            <w:vAlign w:val="center"/>
          </w:tcPr>
          <w:p w14:paraId="346BF6B5"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1667" w:type="pct"/>
            <w:tcBorders>
              <w:top w:val="single" w:sz="4" w:space="0" w:color="auto"/>
              <w:left w:val="single" w:sz="4" w:space="0" w:color="auto"/>
              <w:bottom w:val="single" w:sz="4" w:space="0" w:color="auto"/>
              <w:right w:val="single" w:sz="4" w:space="0" w:color="auto"/>
            </w:tcBorders>
            <w:vAlign w:val="center"/>
          </w:tcPr>
          <w:p w14:paraId="2CE43F65"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8C1FEA" w14:paraId="655E41F1" w14:textId="77777777">
        <w:trPr>
          <w:cantSplit/>
          <w:trHeight w:val="375"/>
        </w:trPr>
        <w:tc>
          <w:tcPr>
            <w:tcW w:w="1667" w:type="pct"/>
            <w:vMerge/>
            <w:tcBorders>
              <w:top w:val="single" w:sz="4" w:space="0" w:color="auto"/>
              <w:left w:val="single" w:sz="4" w:space="0" w:color="auto"/>
              <w:bottom w:val="single" w:sz="4" w:space="0" w:color="auto"/>
              <w:right w:val="single" w:sz="4" w:space="0" w:color="auto"/>
            </w:tcBorders>
            <w:vAlign w:val="center"/>
          </w:tcPr>
          <w:p w14:paraId="5958F088" w14:textId="77777777" w:rsidR="008C1FEA" w:rsidRDefault="008C1FEA">
            <w:pPr>
              <w:widowControl/>
              <w:snapToGrid w:val="0"/>
              <w:jc w:val="center"/>
              <w:rPr>
                <w:rFonts w:ascii="宋体" w:hAnsi="宋体"/>
                <w:color w:val="000000"/>
                <w:kern w:val="0"/>
                <w:sz w:val="25"/>
                <w:szCs w:val="24"/>
              </w:rPr>
            </w:pPr>
          </w:p>
        </w:tc>
        <w:tc>
          <w:tcPr>
            <w:tcW w:w="1667" w:type="pct"/>
            <w:tcBorders>
              <w:top w:val="single" w:sz="4" w:space="0" w:color="auto"/>
              <w:left w:val="single" w:sz="4" w:space="0" w:color="auto"/>
              <w:bottom w:val="single" w:sz="4" w:space="0" w:color="auto"/>
              <w:right w:val="single" w:sz="4" w:space="0" w:color="auto"/>
            </w:tcBorders>
            <w:vAlign w:val="center"/>
          </w:tcPr>
          <w:p w14:paraId="4410801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天以上（含）</w:t>
            </w:r>
          </w:p>
        </w:tc>
        <w:tc>
          <w:tcPr>
            <w:tcW w:w="1667" w:type="pct"/>
            <w:tcBorders>
              <w:top w:val="single" w:sz="4" w:space="0" w:color="auto"/>
              <w:left w:val="single" w:sz="4" w:space="0" w:color="auto"/>
              <w:bottom w:val="single" w:sz="4" w:space="0" w:color="auto"/>
              <w:right w:val="single" w:sz="4" w:space="0" w:color="auto"/>
            </w:tcBorders>
            <w:vAlign w:val="center"/>
          </w:tcPr>
          <w:p w14:paraId="480E3D9B"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14:paraId="6C14A43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3、基金管理人可以在基金合同约定的范围内调整费率或收费方式，并最迟应于新的费率或收费方式实施日前依照《信息披露办法》的有关规定在规定媒介上公告。</w:t>
      </w:r>
    </w:p>
    <w:p w14:paraId="6EEC16B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2302A6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5、当发生大额申购或赎回情形时，基金管理人可以采用摆动定价机制以确保基金估值的公平性。具体处理原则与操作规范遵循相关法律法规以及监管部门、自律规则的规定。</w:t>
      </w:r>
    </w:p>
    <w:p w14:paraId="3CD73C4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（七）申购和赎回的数额和价格</w:t>
      </w:r>
    </w:p>
    <w:p w14:paraId="28307D0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14:paraId="673984C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w:t>
      </w:r>
      <w:r>
        <w:rPr>
          <w:rFonts w:ascii="宋体" w:hAnsi="宋体" w:hint="eastAsia"/>
          <w:sz w:val="24"/>
        </w:rPr>
        <w:t>A类基金份额或C类</w:t>
      </w:r>
      <w:r>
        <w:rPr>
          <w:rFonts w:ascii="宋体" w:hAnsi="宋体"/>
          <w:sz w:val="24"/>
        </w:rPr>
        <w:t>基金份额的有效份额为净申购金额除以当日</w:t>
      </w:r>
      <w:r>
        <w:rPr>
          <w:rFonts w:ascii="Times New Roman" w:hAnsi="Times New Roman" w:hint="eastAsia"/>
          <w:sz w:val="24"/>
        </w:rPr>
        <w:t>该类基金份额的</w:t>
      </w:r>
      <w:r>
        <w:rPr>
          <w:rFonts w:ascii="宋体" w:hAnsi="宋体"/>
          <w:sz w:val="24"/>
        </w:rPr>
        <w:t>基金份额净值，有效份额单位为份，申购份额计算结果按四舍五入方法，保留到小数点后2位，由此产生的收益或损失由基金财产承担。</w:t>
      </w:r>
    </w:p>
    <w:p w14:paraId="24A8B81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（2）赎回金额为按实际确认的</w:t>
      </w:r>
      <w:r>
        <w:rPr>
          <w:rFonts w:ascii="宋体" w:hAnsi="宋体" w:hint="eastAsia"/>
          <w:sz w:val="24"/>
        </w:rPr>
        <w:t>A类基金份额或C类基金份额</w:t>
      </w:r>
      <w:r>
        <w:rPr>
          <w:rFonts w:ascii="宋体" w:hAnsi="宋体"/>
          <w:sz w:val="24"/>
        </w:rPr>
        <w:t>有效赎回份额乘以</w:t>
      </w:r>
      <w:r>
        <w:rPr>
          <w:rFonts w:ascii="宋体" w:hAnsi="宋体"/>
          <w:sz w:val="24"/>
        </w:rPr>
        <w:lastRenderedPageBreak/>
        <w:t>当日</w:t>
      </w:r>
      <w:r>
        <w:rPr>
          <w:rFonts w:ascii="宋体" w:hAnsi="宋体" w:hint="eastAsia"/>
          <w:sz w:val="24"/>
        </w:rPr>
        <w:t>该类基金份额的</w:t>
      </w:r>
      <w:r>
        <w:rPr>
          <w:rFonts w:ascii="宋体" w:hAnsi="宋体"/>
          <w:sz w:val="24"/>
        </w:rPr>
        <w:t>基金份额净值并扣除相应的费用（如有），赎回金额单位为元。赎回金额计算结果按四舍五入方法，保留到小数点后2位，由此产生的收益或损失由基金财产承担。</w:t>
      </w:r>
    </w:p>
    <w:p w14:paraId="77AA26D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14:paraId="55A1B916"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（1）A类基金份额的申购</w:t>
      </w:r>
    </w:p>
    <w:p w14:paraId="384661E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14:paraId="7F25A2E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14:paraId="61E700D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14:paraId="7617DCE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14:paraId="0C821E2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14:paraId="76CB737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申购份额=（申购总金额-申购费用）/T日</w:t>
      </w:r>
      <w:r>
        <w:rPr>
          <w:rFonts w:ascii="宋体" w:hAnsi="宋体" w:hint="eastAsia"/>
          <w:sz w:val="24"/>
        </w:rPr>
        <w:t>A类</w:t>
      </w:r>
      <w:r>
        <w:rPr>
          <w:rFonts w:ascii="宋体" w:hAnsi="宋体"/>
          <w:sz w:val="24"/>
        </w:rPr>
        <w:t>基金份额净值</w:t>
      </w:r>
    </w:p>
    <w:p w14:paraId="7618958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一</w:t>
      </w:r>
      <w:r>
        <w:rPr>
          <w:rFonts w:ascii="宋体" w:hAnsi="宋体"/>
          <w:sz w:val="24"/>
        </w:rPr>
        <w:t>：某投资者（非养老金客户）投资100,000元申购本基金</w:t>
      </w:r>
      <w:r>
        <w:rPr>
          <w:rFonts w:ascii="宋体" w:hAnsi="宋体" w:hint="eastAsia"/>
          <w:sz w:val="24"/>
        </w:rPr>
        <w:t>A类基金份额</w:t>
      </w:r>
      <w:r>
        <w:rPr>
          <w:rFonts w:ascii="宋体" w:hAnsi="宋体"/>
          <w:sz w:val="24"/>
        </w:rPr>
        <w:t>，假设申购当日</w:t>
      </w:r>
      <w:r>
        <w:rPr>
          <w:rFonts w:ascii="宋体" w:hAnsi="宋体" w:hint="eastAsia"/>
          <w:sz w:val="24"/>
        </w:rPr>
        <w:t>A类</w:t>
      </w:r>
      <w:r>
        <w:rPr>
          <w:rFonts w:ascii="宋体" w:hAnsi="宋体"/>
          <w:sz w:val="24"/>
        </w:rPr>
        <w:t>基金份额净值为1.0400元，申购费率为0.8%，则其可得到的申购份额为：</w:t>
      </w:r>
    </w:p>
    <w:p w14:paraId="282C85F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F1BA08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14:paraId="71E95DE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14:paraId="20C4A6D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申购份额=（100,000-793.65）/1.0400=95,390.72份</w:t>
      </w:r>
    </w:p>
    <w:p w14:paraId="3340341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w:t>
      </w:r>
      <w:r>
        <w:rPr>
          <w:rFonts w:ascii="宋体" w:hAnsi="宋体" w:hint="eastAsia"/>
          <w:sz w:val="24"/>
        </w:rPr>
        <w:t>A类基金份额</w:t>
      </w:r>
      <w:r>
        <w:rPr>
          <w:rFonts w:ascii="宋体" w:hAnsi="宋体"/>
          <w:sz w:val="24"/>
        </w:rPr>
        <w:t>，假设申购当日基金份额净值为1.0400元，则其可得到95,390.72份</w:t>
      </w:r>
      <w:r>
        <w:rPr>
          <w:rFonts w:ascii="宋体" w:hAnsi="宋体" w:hint="eastAsia"/>
          <w:sz w:val="24"/>
        </w:rPr>
        <w:t>A类</w:t>
      </w:r>
      <w:r>
        <w:rPr>
          <w:rFonts w:ascii="宋体" w:hAnsi="宋体"/>
          <w:sz w:val="24"/>
        </w:rPr>
        <w:t>基金份额。</w:t>
      </w:r>
    </w:p>
    <w:p w14:paraId="411ADE2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二</w:t>
      </w:r>
      <w:r>
        <w:rPr>
          <w:rFonts w:ascii="宋体" w:hAnsi="宋体"/>
          <w:sz w:val="24"/>
        </w:rPr>
        <w:t>：某养老金客户投资100,000元通过基金管理人的直销柜台申购本基金</w:t>
      </w:r>
      <w:r>
        <w:rPr>
          <w:rFonts w:ascii="宋体" w:hAnsi="宋体" w:hint="eastAsia"/>
          <w:sz w:val="24"/>
        </w:rPr>
        <w:t>A类基金份额</w:t>
      </w:r>
      <w:r>
        <w:rPr>
          <w:rFonts w:ascii="宋体" w:hAnsi="宋体"/>
          <w:sz w:val="24"/>
        </w:rPr>
        <w:t>，假设申购当日</w:t>
      </w:r>
      <w:r>
        <w:rPr>
          <w:rFonts w:ascii="宋体" w:hAnsi="宋体" w:hint="eastAsia"/>
          <w:sz w:val="24"/>
        </w:rPr>
        <w:t>A类</w:t>
      </w:r>
      <w:r>
        <w:rPr>
          <w:rFonts w:ascii="宋体" w:hAnsi="宋体"/>
          <w:sz w:val="24"/>
        </w:rPr>
        <w:t>基金份额净值为1.0400元，申购费率为0.32%，则其可得到的</w:t>
      </w:r>
      <w:r>
        <w:rPr>
          <w:rFonts w:ascii="宋体" w:hAnsi="宋体" w:hint="eastAsia"/>
          <w:sz w:val="24"/>
        </w:rPr>
        <w:t>A类</w:t>
      </w:r>
      <w:r>
        <w:rPr>
          <w:rFonts w:ascii="宋体" w:hAnsi="宋体"/>
          <w:sz w:val="24"/>
        </w:rPr>
        <w:t>申购份额为：</w:t>
      </w:r>
    </w:p>
    <w:p w14:paraId="3EC92D7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14:paraId="46E15F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14:paraId="4F272E8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14:paraId="2D31907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申购份额=（100,000-318.98）/1.0400=95,847.13份</w:t>
      </w:r>
    </w:p>
    <w:p w14:paraId="61801CBD"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即：该养老金客户投资100,000元通过基金管理人的直销柜台申购本基金</w:t>
      </w:r>
      <w:r>
        <w:rPr>
          <w:rFonts w:ascii="宋体" w:hAnsi="宋体" w:hint="eastAsia"/>
          <w:sz w:val="24"/>
        </w:rPr>
        <w:t>A类基金份额</w:t>
      </w:r>
      <w:r>
        <w:rPr>
          <w:rFonts w:ascii="宋体" w:hAnsi="宋体"/>
          <w:sz w:val="24"/>
        </w:rPr>
        <w:t>，假设申购当日</w:t>
      </w:r>
      <w:r>
        <w:rPr>
          <w:rFonts w:ascii="宋体" w:hAnsi="宋体" w:hint="eastAsia"/>
          <w:sz w:val="24"/>
        </w:rPr>
        <w:t>A类</w:t>
      </w:r>
      <w:r>
        <w:rPr>
          <w:rFonts w:ascii="宋体" w:hAnsi="宋体"/>
          <w:sz w:val="24"/>
        </w:rPr>
        <w:t>基金份额净值为1.0400元，则其可得到95,847.13份</w:t>
      </w:r>
      <w:r>
        <w:rPr>
          <w:rFonts w:ascii="宋体" w:hAnsi="宋体" w:hint="eastAsia"/>
          <w:sz w:val="24"/>
        </w:rPr>
        <w:t>A类</w:t>
      </w:r>
      <w:r>
        <w:rPr>
          <w:rFonts w:ascii="宋体" w:hAnsi="宋体"/>
          <w:sz w:val="24"/>
        </w:rPr>
        <w:lastRenderedPageBreak/>
        <w:t>基金份额。</w:t>
      </w:r>
    </w:p>
    <w:p w14:paraId="0ADB7400"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（2）C类基金份额的申购</w:t>
      </w:r>
    </w:p>
    <w:p w14:paraId="1FFDE8B6"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如果投资者选择申购C类基金份额，则申购份额的计算方法如下：</w:t>
      </w:r>
    </w:p>
    <w:p w14:paraId="6AD5573F"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申购总金额=申请总金额</w:t>
      </w:r>
    </w:p>
    <w:p w14:paraId="1580F085"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申购份额=申购总金额/T日C类基金份额净值</w:t>
      </w:r>
    </w:p>
    <w:p w14:paraId="0E97CFB3"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例三：某投资者投资100,000元申购本基金的C类基金份额，假设申购当日C类基金份额净值为1.0400元，则其可得到的申购份额为：</w:t>
      </w:r>
    </w:p>
    <w:p w14:paraId="7107AE09"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申购总金额=100,000元</w:t>
      </w:r>
    </w:p>
    <w:p w14:paraId="4EAC8F52"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申购份额＝100,000/1.0400＝96,153.85份</w:t>
      </w:r>
    </w:p>
    <w:p w14:paraId="4D0326F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即：投资者投资100,000元申购本基金的C类基金份额，假设申购当日C类基金份额净值为1.0400元，则其可得到96,153.85份C类基金份额。</w:t>
      </w:r>
    </w:p>
    <w:p w14:paraId="0CFA93F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14:paraId="040B5A74"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（1）A类基金份额的赎回</w:t>
      </w:r>
    </w:p>
    <w:p w14:paraId="4299C0F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投资者赎回A类基金份额，</w:t>
      </w:r>
      <w:r>
        <w:rPr>
          <w:rFonts w:ascii="宋体" w:hAnsi="宋体"/>
          <w:sz w:val="24"/>
        </w:rPr>
        <w:t>赎回金额的计算方法如下：</w:t>
      </w:r>
    </w:p>
    <w:p w14:paraId="1F8BF59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w:t>
      </w:r>
      <w:r>
        <w:rPr>
          <w:rFonts w:ascii="宋体" w:hAnsi="宋体" w:hint="eastAsia"/>
          <w:sz w:val="24"/>
        </w:rPr>
        <w:t>A类</w:t>
      </w:r>
      <w:r>
        <w:rPr>
          <w:rFonts w:ascii="宋体" w:hAnsi="宋体"/>
          <w:sz w:val="24"/>
        </w:rPr>
        <w:t>基金份额净值×赎回费率</w:t>
      </w:r>
    </w:p>
    <w:p w14:paraId="57591DA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w:t>
      </w:r>
      <w:r>
        <w:rPr>
          <w:rFonts w:ascii="宋体" w:hAnsi="宋体" w:hint="eastAsia"/>
          <w:sz w:val="24"/>
        </w:rPr>
        <w:t>A类</w:t>
      </w:r>
      <w:r>
        <w:rPr>
          <w:rFonts w:ascii="宋体" w:hAnsi="宋体"/>
          <w:sz w:val="24"/>
        </w:rPr>
        <w:t>基金份额净值—赎回费用</w:t>
      </w:r>
    </w:p>
    <w:p w14:paraId="10D3AFA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w:t>
      </w:r>
      <w:r>
        <w:rPr>
          <w:rFonts w:ascii="宋体" w:hAnsi="宋体" w:hint="eastAsia"/>
          <w:sz w:val="24"/>
        </w:rPr>
        <w:t>四</w:t>
      </w:r>
      <w:r>
        <w:rPr>
          <w:rFonts w:ascii="宋体" w:hAnsi="宋体"/>
          <w:sz w:val="24"/>
        </w:rPr>
        <w:t>：某投资者在持有期限为10天时赎回100,000份</w:t>
      </w:r>
      <w:r>
        <w:rPr>
          <w:rFonts w:ascii="宋体" w:hAnsi="宋体" w:hint="eastAsia"/>
          <w:sz w:val="24"/>
        </w:rPr>
        <w:t>A类</w:t>
      </w:r>
      <w:r>
        <w:rPr>
          <w:rFonts w:ascii="宋体" w:hAnsi="宋体"/>
          <w:sz w:val="24"/>
        </w:rPr>
        <w:t>基金份额，对应的赎回费率为0，假设赎回当日</w:t>
      </w:r>
      <w:r>
        <w:rPr>
          <w:rFonts w:ascii="宋体" w:hAnsi="宋体" w:hint="eastAsia"/>
          <w:sz w:val="24"/>
        </w:rPr>
        <w:t>A类</w:t>
      </w:r>
      <w:r>
        <w:rPr>
          <w:rFonts w:ascii="宋体" w:hAnsi="宋体"/>
          <w:sz w:val="24"/>
        </w:rPr>
        <w:t>基金份额净值是1.0160元，则其可得到的赎回金额为：</w:t>
      </w:r>
    </w:p>
    <w:p w14:paraId="2405F8D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赎回费用=100,000×1.0160×0＝0.00元</w:t>
      </w:r>
    </w:p>
    <w:p w14:paraId="1428879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赎回金额=100,000×1.0160-0.00＝101,600.00元</w:t>
      </w:r>
    </w:p>
    <w:p w14:paraId="71E718ED"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即：投资者在持有期限为10天时赎回100,000份</w:t>
      </w:r>
      <w:r>
        <w:rPr>
          <w:rFonts w:ascii="宋体" w:hAnsi="宋体" w:hint="eastAsia"/>
          <w:sz w:val="24"/>
        </w:rPr>
        <w:t>A类</w:t>
      </w:r>
      <w:r>
        <w:rPr>
          <w:rFonts w:ascii="宋体" w:hAnsi="宋体"/>
          <w:sz w:val="24"/>
        </w:rPr>
        <w:t>基金份额，对应的赎回费率为0，假设赎回当日</w:t>
      </w:r>
      <w:r>
        <w:rPr>
          <w:rFonts w:ascii="宋体" w:hAnsi="宋体" w:hint="eastAsia"/>
          <w:sz w:val="24"/>
        </w:rPr>
        <w:t>A类</w:t>
      </w:r>
      <w:r>
        <w:rPr>
          <w:rFonts w:ascii="宋体" w:hAnsi="宋体"/>
          <w:sz w:val="24"/>
        </w:rPr>
        <w:t>基金份额净值是1.0160元，则其可得到的赎回金额为101,600.00元。</w:t>
      </w:r>
    </w:p>
    <w:p w14:paraId="49B43136"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（2）C类基金份额的赎回</w:t>
      </w:r>
    </w:p>
    <w:p w14:paraId="20D0BADD"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投资者赎回C类基金份额，赎回金额的计算方法如下：</w:t>
      </w:r>
    </w:p>
    <w:p w14:paraId="029D6663"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赎回费用=赎回份额×T日C类基金份额净值×赎回费率</w:t>
      </w:r>
    </w:p>
    <w:p w14:paraId="6B6D9CFC"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赎回金额=赎回份额×T日C类基金份额净值-赎回费用</w:t>
      </w:r>
    </w:p>
    <w:p w14:paraId="672C522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例五：</w:t>
      </w:r>
      <w:r>
        <w:rPr>
          <w:rFonts w:ascii="宋体" w:hAnsi="宋体"/>
          <w:sz w:val="24"/>
        </w:rPr>
        <w:t>某投资者在持有期限为5天时赎回100,000份C</w:t>
      </w:r>
      <w:r>
        <w:rPr>
          <w:rFonts w:ascii="宋体" w:hAnsi="宋体" w:hint="eastAsia"/>
          <w:sz w:val="24"/>
        </w:rPr>
        <w:t>类</w:t>
      </w:r>
      <w:r>
        <w:rPr>
          <w:rFonts w:ascii="宋体" w:hAnsi="宋体"/>
          <w:sz w:val="24"/>
        </w:rPr>
        <w:t>基金份额，对应的赎回费率为1.5</w:t>
      </w:r>
      <w:r>
        <w:rPr>
          <w:rFonts w:ascii="宋体" w:hAnsi="宋体" w:hint="eastAsia"/>
          <w:sz w:val="24"/>
        </w:rPr>
        <w:t>%</w:t>
      </w:r>
      <w:r>
        <w:rPr>
          <w:rFonts w:ascii="宋体" w:hAnsi="宋体"/>
          <w:sz w:val="24"/>
        </w:rPr>
        <w:t>，假设赎回当日C</w:t>
      </w:r>
      <w:r>
        <w:rPr>
          <w:rFonts w:ascii="宋体" w:hAnsi="宋体" w:hint="eastAsia"/>
          <w:sz w:val="24"/>
        </w:rPr>
        <w:t>类</w:t>
      </w:r>
      <w:r>
        <w:rPr>
          <w:rFonts w:ascii="宋体" w:hAnsi="宋体"/>
          <w:sz w:val="24"/>
        </w:rPr>
        <w:t>基金份额净值是1.0160元，则其可得到的赎回金额为：</w:t>
      </w:r>
    </w:p>
    <w:p w14:paraId="2A58949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赎回费用=100,000×1.0160×1.5</w:t>
      </w:r>
      <w:r>
        <w:rPr>
          <w:rFonts w:ascii="宋体" w:hAnsi="宋体" w:hint="eastAsia"/>
          <w:sz w:val="24"/>
        </w:rPr>
        <w:t>%</w:t>
      </w:r>
      <w:r>
        <w:rPr>
          <w:rFonts w:ascii="宋体" w:hAnsi="宋体"/>
          <w:sz w:val="24"/>
        </w:rPr>
        <w:t>＝1524.00元</w:t>
      </w:r>
    </w:p>
    <w:p w14:paraId="2348FFF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赎回金额=100,000×1.0160-1524.00＝100,076.00元</w:t>
      </w:r>
    </w:p>
    <w:p w14:paraId="4291109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即：投资者在持有期限为</w:t>
      </w:r>
      <w:r>
        <w:rPr>
          <w:rFonts w:ascii="宋体" w:hAnsi="宋体" w:hint="eastAsia"/>
          <w:sz w:val="24"/>
        </w:rPr>
        <w:t>5</w:t>
      </w:r>
      <w:r>
        <w:rPr>
          <w:rFonts w:ascii="宋体" w:hAnsi="宋体"/>
          <w:sz w:val="24"/>
        </w:rPr>
        <w:t>天时赎回100,000份</w:t>
      </w:r>
      <w:r>
        <w:rPr>
          <w:rFonts w:ascii="宋体" w:hAnsi="宋体" w:hint="eastAsia"/>
          <w:sz w:val="24"/>
        </w:rPr>
        <w:t>C类</w:t>
      </w:r>
      <w:r>
        <w:rPr>
          <w:rFonts w:ascii="宋体" w:hAnsi="宋体"/>
          <w:sz w:val="24"/>
        </w:rPr>
        <w:t>基金份额，对应的赎回费率为</w:t>
      </w:r>
      <w:r>
        <w:rPr>
          <w:rFonts w:ascii="宋体" w:hAnsi="宋体" w:hint="eastAsia"/>
          <w:sz w:val="24"/>
        </w:rPr>
        <w:t>1</w:t>
      </w:r>
      <w:r>
        <w:rPr>
          <w:rFonts w:ascii="宋体" w:hAnsi="宋体"/>
          <w:sz w:val="24"/>
        </w:rPr>
        <w:t>.5</w:t>
      </w:r>
      <w:r>
        <w:rPr>
          <w:rFonts w:ascii="宋体" w:hAnsi="宋体" w:hint="eastAsia"/>
          <w:sz w:val="24"/>
        </w:rPr>
        <w:t>%</w:t>
      </w:r>
      <w:r>
        <w:rPr>
          <w:rFonts w:ascii="宋体" w:hAnsi="宋体"/>
          <w:sz w:val="24"/>
        </w:rPr>
        <w:t>，假设赎回当日</w:t>
      </w:r>
      <w:r>
        <w:rPr>
          <w:rFonts w:ascii="宋体" w:hAnsi="宋体" w:hint="eastAsia"/>
          <w:sz w:val="24"/>
        </w:rPr>
        <w:t>C类</w:t>
      </w:r>
      <w:r>
        <w:rPr>
          <w:rFonts w:ascii="宋体" w:hAnsi="宋体"/>
          <w:sz w:val="24"/>
        </w:rPr>
        <w:t>基金份额净值是1.0160元，则其可得到的赎回金额为100,076.00元。</w:t>
      </w:r>
    </w:p>
    <w:p w14:paraId="5235FA2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14:paraId="7BCA4B5C"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A类</w:t>
      </w:r>
      <w:r>
        <w:rPr>
          <w:rFonts w:ascii="宋体" w:hAnsi="宋体"/>
          <w:sz w:val="24"/>
        </w:rPr>
        <w:t>基金份额净值＝</w:t>
      </w:r>
      <w:r>
        <w:rPr>
          <w:rFonts w:ascii="宋体" w:hAnsi="宋体" w:hint="eastAsia"/>
          <w:sz w:val="24"/>
        </w:rPr>
        <w:t>A类</w:t>
      </w:r>
      <w:r>
        <w:rPr>
          <w:rFonts w:ascii="宋体" w:hAnsi="宋体"/>
          <w:sz w:val="24"/>
        </w:rPr>
        <w:t>基金份额的基金资产净值总额/发行在外的</w:t>
      </w:r>
      <w:r>
        <w:rPr>
          <w:rFonts w:ascii="宋体" w:hAnsi="宋体" w:hint="eastAsia"/>
          <w:sz w:val="24"/>
        </w:rPr>
        <w:t>A类</w:t>
      </w:r>
      <w:r>
        <w:rPr>
          <w:rFonts w:ascii="宋体" w:hAnsi="宋体"/>
          <w:sz w:val="24"/>
        </w:rPr>
        <w:t>基金份额总数</w:t>
      </w:r>
    </w:p>
    <w:p w14:paraId="1AB9F42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C类基金份额净值＝C类基金份额的基金资产净值总额/发行在外的C类基金份额总数</w:t>
      </w:r>
    </w:p>
    <w:p w14:paraId="6AD8F74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w:t>
      </w:r>
      <w:r>
        <w:rPr>
          <w:rFonts w:ascii="宋体" w:hAnsi="宋体" w:hint="eastAsia"/>
          <w:sz w:val="24"/>
        </w:rPr>
        <w:t>各类基金份额</w:t>
      </w:r>
      <w:r>
        <w:rPr>
          <w:rFonts w:ascii="宋体" w:hAnsi="宋体"/>
          <w:sz w:val="24"/>
        </w:rPr>
        <w:t>的基金份额净值在当天收市后计算，并按基金合同的约定公告。遇特殊情况，经履行适当程序，可以适当延迟计算或公告。本基金</w:t>
      </w:r>
      <w:r>
        <w:rPr>
          <w:rFonts w:ascii="宋体" w:hAnsi="宋体" w:hint="eastAsia"/>
          <w:sz w:val="24"/>
        </w:rPr>
        <w:t>A类基金份额和C类基金份额的</w:t>
      </w:r>
      <w:r>
        <w:rPr>
          <w:rFonts w:ascii="宋体" w:hAnsi="宋体"/>
          <w:sz w:val="24"/>
        </w:rPr>
        <w:t>基金份额净值的计算，</w:t>
      </w:r>
      <w:r>
        <w:rPr>
          <w:rFonts w:ascii="宋体" w:hAnsi="宋体" w:hint="eastAsia"/>
          <w:sz w:val="24"/>
        </w:rPr>
        <w:t>均</w:t>
      </w:r>
      <w:r>
        <w:rPr>
          <w:rFonts w:ascii="宋体" w:hAnsi="宋体"/>
          <w:sz w:val="24"/>
        </w:rPr>
        <w:t>保留到小数点后4位，小数点后第5位四舍五入，由此产生的收益或损失由基金财产承担。</w:t>
      </w:r>
    </w:p>
    <w:p w14:paraId="20924617"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（八）拒绝或暂停申购的情形</w:t>
      </w:r>
    </w:p>
    <w:p w14:paraId="2697B34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在开放期内发生下列情况时，基金管理人可拒绝或暂停接受投资人的申购申请：</w:t>
      </w:r>
    </w:p>
    <w:p w14:paraId="24C66DB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14:paraId="6B6C9A3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2、发生基金合同规定的暂停基金资产估值情况时，基金管理人可暂停接受投资人的申购申请。</w:t>
      </w:r>
    </w:p>
    <w:p w14:paraId="40641BE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5B90099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14:paraId="3FCC01E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14:paraId="1071C8E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14:paraId="7835BC9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7、个人投资者申购。</w:t>
      </w:r>
    </w:p>
    <w:p w14:paraId="4090787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8、当前一估值日基金资产净值50%以上的资产出现无可参考的活跃市场价格且</w:t>
      </w:r>
      <w:r>
        <w:rPr>
          <w:rFonts w:ascii="宋体" w:hAnsi="宋体"/>
          <w:sz w:val="24"/>
        </w:rPr>
        <w:lastRenderedPageBreak/>
        <w:t>采用估值技术仍导致公允价值存在重大不确定性时，经与基金托管人协商确认后，基金管理人应当暂停接受基金申购申请。</w:t>
      </w:r>
    </w:p>
    <w:p w14:paraId="016A736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9、法律法规规定、中国证监会认定或基金合同约定的其他情形。</w:t>
      </w:r>
    </w:p>
    <w:p w14:paraId="6BDB02A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8、9项暂停申购情形之一且基金管理人决定暂停接受投资人申购申请时，基金管理人应当根据有关规定在规定媒介上刊登暂停申购公告。如果投资人的申购申请被拒绝，被拒绝的申购款项将退还给投资人。在暂停申购的情况消除时，基金管理人应及时恢复申购业务的办理，且开放期按暂停申购的期间相应顺延。</w:t>
      </w:r>
    </w:p>
    <w:p w14:paraId="4C01834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（九）暂停赎回或延缓支付赎回款项的情形</w:t>
      </w:r>
    </w:p>
    <w:p w14:paraId="7116329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在开放期内发生下列情形时，基金管理人可暂停接受投资人的赎回申请或延缓支付赎回款项：</w:t>
      </w:r>
    </w:p>
    <w:p w14:paraId="7BA028C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14:paraId="4A49CE7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14:paraId="0C8343B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3、证券交易所交易时间非正常停市，导致基金管理人无法计算当日基金资产净值。</w:t>
      </w:r>
    </w:p>
    <w:p w14:paraId="22C88C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4、发生继续接受赎回申请将损害现有基金份额持有人利益的情形时，基金管理人可暂停接受基金份额持有人的赎回申请。</w:t>
      </w:r>
    </w:p>
    <w:p w14:paraId="02B79BD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58E2E8C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6、法律法规规定、中国证监会认定或基金合同约定的其他情形。</w:t>
      </w:r>
    </w:p>
    <w:p w14:paraId="14096B2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基金份额持有人的赎回申请或延缓支付赎回款项时，基金管理人应及时报中国证监会备案，已确认的赎回申请，基金管理人应足额支付；如暂时不能足额支付，应将可支付部分按单个账户申请量占申请总量的比例分配给赎回申请人，未支付部分可延缓支付。基金份额持有人在申请赎回时可事先选择将当日可能未获受理部分予以撤销。在暂停赎回的情况消除时，基金管理人应及时恢复赎回业务的办理并公告，且开放期按暂停赎回的期间相应顺延。</w:t>
      </w:r>
    </w:p>
    <w:p w14:paraId="485F57A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（十）巨额赎回的情形及处理方式</w:t>
      </w:r>
    </w:p>
    <w:p w14:paraId="0CB2A8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1、巨额赎回的认定</w:t>
      </w:r>
    </w:p>
    <w:p w14:paraId="3CED0EB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开放期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w:t>
      </w:r>
    </w:p>
    <w:p w14:paraId="6D5970A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14:paraId="1B443E3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当基金出现巨额赎回时，基金管理人可以根据基金当时的资产组合状况决定全额赎回或延缓支付赎回款项。</w:t>
      </w:r>
    </w:p>
    <w:p w14:paraId="2412B13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7C24AB5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20%，其余赎回申请可以延缓支付赎回款项，但延缓支付的期限不得超过20个工作日，并在规定媒介上予以公告。延缓支付的赎回申请以赎回申请确认当日</w:t>
      </w:r>
      <w:r>
        <w:rPr>
          <w:rFonts w:hint="eastAsia"/>
          <w:bCs/>
          <w:sz w:val="24"/>
        </w:rPr>
        <w:t>该类基金份额</w:t>
      </w:r>
      <w:r>
        <w:rPr>
          <w:rFonts w:ascii="宋体" w:hAnsi="宋体"/>
          <w:sz w:val="24"/>
        </w:rPr>
        <w:t>的基金份额净值为基础计算赎回金额。</w:t>
      </w:r>
    </w:p>
    <w:p w14:paraId="25CF3E0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（3）延期办理赎回申请：本基金如发生巨额赎回且单个开放日内单个基金份额持有人申请赎回的基金份额超过前一工作日的基金总份额的20%时，本基金管理人有权采取如下措施：</w:t>
      </w:r>
    </w:p>
    <w:p w14:paraId="1A8C007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rFonts w:ascii="宋体" w:hAnsi="宋体"/>
          <w:sz w:val="24"/>
        </w:rPr>
        <w:t>基金份额净值为基础计算赎回金额，以此类推，直到全部赎回为止。</w:t>
      </w:r>
    </w:p>
    <w:p w14:paraId="07F9BDB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对于基金份额持有人未超过上述比例的部分，基金管理人可以根据前段“（1）全额赎回”或“（2）延缓支付赎回款项”的约定方式与其他基金份额持有人的赎回申请一并办理。</w:t>
      </w:r>
    </w:p>
    <w:p w14:paraId="12F057C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如延期办理期限超过开放期的，开放期相应延长，延长的开放期内不办理申购，亦不接受新的赎回申请，即基金管理人仅为原开放期内因提交赎回申请超过基</w:t>
      </w:r>
      <w:r>
        <w:rPr>
          <w:rFonts w:ascii="宋体" w:hAnsi="宋体"/>
          <w:sz w:val="24"/>
        </w:rPr>
        <w:lastRenderedPageBreak/>
        <w:t>金总份额20%以上而被延期办理赎回的单个基金份额持有人办理赎回业务。</w:t>
      </w:r>
    </w:p>
    <w:p w14:paraId="2963FA2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14:paraId="7B8199D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巨额赎回并延缓支付赎回款项时，基金管理人应当通过邮寄、传真、刊登公告或者通知销售机构代为告知等方式在3个交易日内通知基金份额持有人，说明有关处理方法，并在两日内在规定媒介上刊登公告。</w:t>
      </w:r>
    </w:p>
    <w:p w14:paraId="35F7B2DC"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（十一）暂停申购或赎回的公告和重新开放申购或赎回的公告</w:t>
      </w:r>
    </w:p>
    <w:p w14:paraId="7A956F2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1、发生上述暂停申购或赎回情况的，基金管理人应在规定期限内在规定媒介上刊登暂停公告。</w:t>
      </w:r>
    </w:p>
    <w:p w14:paraId="51D6CF3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2、如发生暂停的时间为1日，基金管理人应于重新开放日，在规定媒介上刊登基金重新开放申购或赎回公告，并公布最近1个开放日</w:t>
      </w:r>
      <w:r>
        <w:rPr>
          <w:rFonts w:hint="eastAsia"/>
          <w:bCs/>
          <w:sz w:val="24"/>
        </w:rPr>
        <w:t>各类基金份额</w:t>
      </w:r>
      <w:r>
        <w:rPr>
          <w:rFonts w:ascii="宋体" w:hAnsi="宋体"/>
          <w:sz w:val="24"/>
        </w:rPr>
        <w:t>的基金份额净值。</w:t>
      </w:r>
    </w:p>
    <w:p w14:paraId="38D9328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发生暂停的时间超过1日，基金管理人可以根据暂停申购或赎回的时间，依照《信息披露办法》的有关规定，最迟于重新开放日在规定媒介上刊登重新开放申购或赎回的公告；也可以根据实际情况在暂停公告中明确重新开放申购或赎回的时间，届时不再另行发布重新开放的公告。</w:t>
      </w:r>
    </w:p>
    <w:p w14:paraId="7F731C15"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（十二）基金转换</w:t>
      </w:r>
    </w:p>
    <w:p w14:paraId="7E094BA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根据相关法律法规以及基金合同的规定决定开办本基金与基金管理人管理的其他基金之间的转换业务，基金转换可以收取一定的转换费，相关规则由基金管理人届时根据相关法律法规及基金合同的规定制定并公告，并提前告知基金托管人与相关机构。</w:t>
      </w:r>
    </w:p>
    <w:p w14:paraId="45A974BB"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（十三）基金的非交易过户</w:t>
      </w:r>
    </w:p>
    <w:p w14:paraId="10F0030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62B0D5E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50A8E6E"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（十四）基金的转托管</w:t>
      </w:r>
    </w:p>
    <w:p w14:paraId="7106DC7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14:paraId="2F43A3A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（十五）定期定额投资计划</w:t>
      </w:r>
    </w:p>
    <w:p w14:paraId="50EA3E5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565A4E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（十六）基金份额的冻结和解冻</w:t>
      </w:r>
    </w:p>
    <w:p w14:paraId="67743F4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基金登记机构只受理国家有权机关依法要求的基金份额的冻结与解冻，以及登记机构认可、符合法律法规的其他情况下的冻结与解冻。</w:t>
      </w:r>
    </w:p>
    <w:p w14:paraId="71AD8A2B"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（十七）基金份额的转让</w:t>
      </w:r>
    </w:p>
    <w:p w14:paraId="299A96F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9E91F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（十八）实施侧袋机制期间本基金的申购与赎回</w:t>
      </w:r>
    </w:p>
    <w:p w14:paraId="2052A3D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本基金实施侧袋机制的，本基金的申购和赎回安排详见本招募说明书“侧袋机制”部分的规定或相关公告。</w:t>
      </w:r>
    </w:p>
    <w:p w14:paraId="1D638921"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（十九）其他业务</w:t>
      </w:r>
    </w:p>
    <w:p w14:paraId="0E9088A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59D794C8"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E73B13F" w14:textId="77777777" w:rsidR="008C1FEA" w:rsidRDefault="0041127E">
      <w:pPr>
        <w:pStyle w:val="1"/>
        <w:snapToGrid w:val="0"/>
        <w:spacing w:beforeLines="0" w:before="240" w:after="240"/>
        <w:rPr>
          <w:rFonts w:ascii="宋体" w:hAnsi="宋体"/>
          <w:szCs w:val="30"/>
        </w:rPr>
      </w:pPr>
      <w:bookmarkStart w:id="12" w:name="_Toc193101048"/>
      <w:r>
        <w:rPr>
          <w:rFonts w:ascii="Times New Roman" w:hAnsi="Times New Roman"/>
          <w:sz w:val="30"/>
        </w:rPr>
        <w:lastRenderedPageBreak/>
        <w:t>九、基金的投资</w:t>
      </w:r>
      <w:bookmarkEnd w:id="12"/>
    </w:p>
    <w:p w14:paraId="776389A3"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（一）投资目标</w:t>
      </w:r>
    </w:p>
    <w:p w14:paraId="40A4248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本基金在严格控制风险和保持资产流动性的基础上，通过积极主动的投资管理，力争持续稳定地实现超越业绩比较基准的投资回报。</w:t>
      </w:r>
    </w:p>
    <w:p w14:paraId="741B3C9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（二）投资范围</w:t>
      </w:r>
    </w:p>
    <w:p w14:paraId="53F15BD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6D5DAE1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3DED41F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52075F0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在开放期内，本基金持有现金或到期日在一年以内的政府债券的投资比例合计不低于基金资产净值的5%，其中现金不包括结算备付金、存出保证金、应收申购款等。在封闭期内，本基金不受上述5%的限制。</w:t>
      </w:r>
    </w:p>
    <w:p w14:paraId="7FD5EE1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4D1B613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（三）投资策略</w:t>
      </w:r>
    </w:p>
    <w:p w14:paraId="2E6E314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5464917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（一）封闭期投资策略</w:t>
      </w:r>
    </w:p>
    <w:p w14:paraId="312E1A1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1、久期管理策略</w:t>
      </w:r>
    </w:p>
    <w:p w14:paraId="50ABA83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债券基金最基本的投资策略，久期管理策略本质上是一种自上而下，通过灵活的久期策略对管理利率风险的策略。在全球经济的框架下，本基金管理人根据对市场利率变化趋势的预期，密切跟踪CPI、PPI、汇率、M2等利率敏感指标和宏观经济运行关键指标，运用数量化工具对宏观经济运行及货币财政政策变化跟踪与分析，对未来市场利率趋势进行分析预测，据此确定合理的债券组合目标久期。</w:t>
      </w:r>
    </w:p>
    <w:p w14:paraId="64621BB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基金管理人通过以下方面的分析来确定债券组合的目标久期：</w:t>
      </w:r>
    </w:p>
    <w:p w14:paraId="22CE9A2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宏观经济环境分析。通过跟踪分析货币信贷、采购经理人指数等宏观经济先行性经济指标，拉动经济增长的三大引擎进出口、消费以及投资等指标，判断当前经济运行在经济周期中所处的阶段，预期中央政府的货币与财政政策取向。</w:t>
      </w:r>
    </w:p>
    <w:p w14:paraId="6AFD372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（2）利率变动趋势分析。在宏观经济环境分析的基础上，密切关注月度CPI、PPI等物价指数，货币信贷、汇率等金融运行数据，预测未来利率的变动趋势。</w:t>
      </w:r>
    </w:p>
    <w:p w14:paraId="0F3A346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目标久期分析。根据宏观经济环境分析与市场利率变动趋势分析，结合当期债券收益率估值水平，确定投资组合的目标久期。原则上，在利率上行通道中，通过缩短目标久期规避利率风险；在利率下行通道中，通过延长目标久期分享债券价格上涨的收益。在利率持平阶段，采用骑乘策略与持有策略，获得稳定的当前回报。</w:t>
      </w:r>
    </w:p>
    <w:p w14:paraId="46F92D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动态调整目标久期。通过对国内外宏观经济数据、金融市场运行、货币政策以及国内债券市场运行跟踪分析，评估未来利率水平变化趋势，结合债券市场收益率变动与基金投资目标，动态调整组合目标久期。</w:t>
      </w:r>
    </w:p>
    <w:p w14:paraId="60610D9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2、期限结构配置策略</w:t>
      </w:r>
    </w:p>
    <w:p w14:paraId="06541ED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642F2F8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3、债券的类别配置策略</w:t>
      </w:r>
    </w:p>
    <w:p w14:paraId="013E8A8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不同类别债券的信用风险、税赋水平、市场流动性、市场风险等因素进行分析，综合评估相同期限的国债、金融债、企业债、交易所和银行间市场投资品种的利差和变化趋势，通过不同类别资产的风险调整后收益比较，确定组合的类别资产配置。</w:t>
      </w:r>
    </w:p>
    <w:p w14:paraId="57556A5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4、骑乘策略</w:t>
      </w:r>
    </w:p>
    <w:p w14:paraId="02DE14E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14:paraId="1CD5B4A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5、杠杆放大策略</w:t>
      </w:r>
    </w:p>
    <w:p w14:paraId="4D80E58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当回购利率低于债券收益率时，本基金将实施正回购融入资金并投资于信用债券等可投资标的，从而获取收益率超出回购资金成本（即回购利率）的套利价值。</w:t>
      </w:r>
    </w:p>
    <w:p w14:paraId="64F261F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6、信用债券投资策略</w:t>
      </w:r>
    </w:p>
    <w:p w14:paraId="41A5B0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本基金信用债券的投资遵循以下流程：</w:t>
      </w:r>
    </w:p>
    <w:p w14:paraId="0C68625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（1）信用债券研究</w:t>
      </w:r>
    </w:p>
    <w:p w14:paraId="1B90A50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718C59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（2）信用债券投资</w:t>
      </w:r>
    </w:p>
    <w:p w14:paraId="2C60A12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基金经理从信用债券池中精选债券构建信用债券投资组合。</w:t>
      </w:r>
    </w:p>
    <w:p w14:paraId="1212F5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动投资的信用债为信用评级在AA级（含）以上的信用债，对信用评级的认定参照基金管理人选定的评级机构出具的信用评级，其中，信用债的信用评级依照评级机构出具的债项信用评级，若无债项信用评级的或债项信用评级为A-1的，依照其主体信用评级。本基金投资于评级AA的信用债比例不高于信用债资产的20%，投资于评级AA+的信用债比例不高于信用债资产的70%，投资于评级AAA的信用债比例不低于信用债资产的30%。因信用评级下降、证券市场波动、基金规模变动等基金管理人之外的因素致使基金投资比例不符合上述规定的，基金管理人应当在评级报告发布之日或不符合上述规定之日起3个月内进行调整。</w:t>
      </w:r>
    </w:p>
    <w:p w14:paraId="7C56F51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本基金构建和管理信用债券投资组合时主要考虑以下因素：</w:t>
      </w:r>
    </w:p>
    <w:p w14:paraId="2F0605B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①信用债券信用评级的变化。</w:t>
      </w:r>
    </w:p>
    <w:p w14:paraId="15172A7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②不同信用等级的信用债券，以及同一信用等级不同标的债券之间的信用利差变化。</w:t>
      </w:r>
    </w:p>
    <w:p w14:paraId="34C49B9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原则上，购买信用（拟）增级的信用债券，减持信用（拟）降级的信用债券；</w:t>
      </w:r>
      <w:r>
        <w:rPr>
          <w:rFonts w:ascii="宋体" w:hAnsi="宋体"/>
          <w:sz w:val="24"/>
        </w:rPr>
        <w:lastRenderedPageBreak/>
        <w:t>购买信用利差扩大后存在收窄趋势的信用债券，减持信用利差缩小后存在放宽趋势的信用债券。</w:t>
      </w:r>
    </w:p>
    <w:p w14:paraId="759144C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7、资产支持证券投资策略</w:t>
      </w:r>
    </w:p>
    <w:p w14:paraId="610828C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1110899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（二）开放期投资策略</w:t>
      </w:r>
    </w:p>
    <w:p w14:paraId="427B745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开放期内，本基金为保持较高的流动性，在遵守本基金有关投资限制与投资比例的前提下，主要配置高流动性的投资品种，防范流动性风险，满足开放期流动性的需求。</w:t>
      </w:r>
    </w:p>
    <w:p w14:paraId="152C266C"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（四）投资限制</w:t>
      </w:r>
    </w:p>
    <w:p w14:paraId="59CAC2C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14:paraId="529EC89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14:paraId="308359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（1）本基金投资于债券资产的比例不低于基金资产的80%；但在每个开放期开始前1个月、开放期及开放期结束后1个月的期间内，基金投资不受上述比例限制；</w:t>
      </w:r>
    </w:p>
    <w:p w14:paraId="3A0A600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（2）在开放期内，本基金持有现金或到期日在一年以内的政府债券的投资比例合计不低于基金资产净值的5%，其中现金不包括结算备付金、存出保证金、应收申购款等，在封闭期内，本基金不受上述5%的限制；</w:t>
      </w:r>
    </w:p>
    <w:p w14:paraId="3B128D3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51C031F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55490F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6EDAA0C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5457CC2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47402C1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03E951F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w:t>
      </w:r>
      <w:r>
        <w:rPr>
          <w:rFonts w:ascii="宋体" w:hAnsi="宋体"/>
          <w:sz w:val="24"/>
        </w:rPr>
        <w:lastRenderedPageBreak/>
        <w:t>金持有资产支持证券期间，如果其信用等级下降、不再符合投资标准，应在评级报告发布之日起3个月内予以全部卖出；</w:t>
      </w:r>
    </w:p>
    <w:p w14:paraId="28FA4D1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在开放期内，本基金债券正回购资金余额或逆回购资金余额不得超过其上一日基金资产净值的40%。在封闭期内，本基金债券正回购资金余额或逆回购资金余额不得超过其上一日基金资产净值的100%。本基金进入全国银行间同业市场进行债券回购的最长期限为1年，债券回购到期后不得展期；</w:t>
      </w:r>
    </w:p>
    <w:p w14:paraId="256D505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6DAEF3C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14:paraId="6BCB675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（13）在开放期内，本基金资产总值不超过基金资产净值的140%；在封闭期内，本基金的资产总值不超过基金资产净值的200%；</w:t>
      </w:r>
    </w:p>
    <w:p w14:paraId="7548889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7AACD8C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11）、（12）项外，因证券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5406297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B723B0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384EA81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14:paraId="3C92AD6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14:paraId="621333B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15B3D18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2E798D3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082B762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（4）买卖其他基金份额，但是中国证监会另有规定的除外；</w:t>
      </w:r>
    </w:p>
    <w:p w14:paraId="065FD98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262A094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35B3E4A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5158BDE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47A26D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6D3059AC"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（五）业绩比较基准</w:t>
      </w:r>
    </w:p>
    <w:p w14:paraId="72ED005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中债综合全价指数收益率</w:t>
      </w:r>
    </w:p>
    <w:p w14:paraId="0932CFF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D60FFC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0D419FAF"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（六）风险收益特征</w:t>
      </w:r>
    </w:p>
    <w:p w14:paraId="2997B22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本基金是一只债券型基金，其预期风险与预期收益高于货币市场基金，低于混合型基金和股票型基金。</w:t>
      </w:r>
    </w:p>
    <w:p w14:paraId="3B9A30C6"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（七）基金管理人代表基金行使债权人权利的处理原则及方法</w:t>
      </w:r>
    </w:p>
    <w:p w14:paraId="254DF50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1、基金管理人按照国家有关规定代表基金独立行使债权人权利，保护基金份额持有人的利益；</w:t>
      </w:r>
    </w:p>
    <w:p w14:paraId="3ABD998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2、有利于基金财产的安全与增值；</w:t>
      </w:r>
    </w:p>
    <w:p w14:paraId="16B7D2A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3、不通过关联交易为自身、雇员、授权代理人或任何存在利害关系的第三人牟取任何不当利益。</w:t>
      </w:r>
    </w:p>
    <w:p w14:paraId="2518CE6C"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（八）侧袋机制的实施和投资运作安排</w:t>
      </w:r>
    </w:p>
    <w:p w14:paraId="43B3CDD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3EC8B5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侧袋机制实施期间，本部分约定的投资组合比例、投资策略、组合限制、业绩比较基准、风险收益特征等约定仅适用于主袋账户。</w:t>
      </w:r>
    </w:p>
    <w:p w14:paraId="04A996F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侧袋账户的实施条件、实施程序、运作安排、投资安排、特定资产的处置变现和支付等对投资者权益有重大影响的事项详见本招募说明书“侧袋机制”部分的规定。</w:t>
      </w:r>
    </w:p>
    <w:p w14:paraId="79106055"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（九）基金投资组合报告</w:t>
      </w:r>
    </w:p>
    <w:p w14:paraId="044C935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14:paraId="08BD513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本基金托管人兴业银行股份有限公司根据本基金合同规定，于2024年10月24日复核了本报告中的财务指标、净值表现和投资组合报告等内容，保证复核内容不存在虚假记载、误导性陈述或者重大遗漏。</w:t>
      </w:r>
    </w:p>
    <w:p w14:paraId="61E07D7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本报告期为2024年07月01日至09月30日。本报告财务资料未经审计师审计。</w:t>
      </w:r>
    </w:p>
    <w:p w14:paraId="7C39648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8C1FEA" w14:paraId="6091A20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0D2F213"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79DAB2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76BADDDD"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9DE4F35"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1FEA" w14:paraId="2F559BA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02F263"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6219B11B"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14:paraId="0EAC3D4A"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0B8099E"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7B16999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4265A4"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4841F41F"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14:paraId="253F198D"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0C40593"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5431139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D0F10BF"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36023B24"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14:paraId="0EA3A00F"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364019F8"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46C1D3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9CA43AD"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F93354A"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14:paraId="2D703206"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2,700,548,200.31</w:t>
            </w:r>
          </w:p>
        </w:tc>
        <w:tc>
          <w:tcPr>
            <w:tcW w:w="400" w:type="pct"/>
            <w:tcBorders>
              <w:top w:val="single" w:sz="4" w:space="0" w:color="auto"/>
              <w:left w:val="single" w:sz="4" w:space="0" w:color="auto"/>
              <w:bottom w:val="single" w:sz="4" w:space="0" w:color="auto"/>
              <w:right w:val="single" w:sz="4" w:space="0" w:color="auto"/>
            </w:tcBorders>
            <w:vAlign w:val="center"/>
          </w:tcPr>
          <w:p w14:paraId="443BD75D"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99.92</w:t>
            </w:r>
          </w:p>
        </w:tc>
      </w:tr>
      <w:tr w:rsidR="008C1FEA" w14:paraId="5D3B0C4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4E2FD07"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311B335"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14:paraId="3914E4E7"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2,700,548,200.31</w:t>
            </w:r>
          </w:p>
        </w:tc>
        <w:tc>
          <w:tcPr>
            <w:tcW w:w="400" w:type="pct"/>
            <w:tcBorders>
              <w:top w:val="single" w:sz="4" w:space="0" w:color="auto"/>
              <w:left w:val="single" w:sz="4" w:space="0" w:color="auto"/>
              <w:bottom w:val="single" w:sz="4" w:space="0" w:color="auto"/>
              <w:right w:val="single" w:sz="4" w:space="0" w:color="auto"/>
            </w:tcBorders>
            <w:vAlign w:val="center"/>
          </w:tcPr>
          <w:p w14:paraId="719E33ED"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99.92</w:t>
            </w:r>
          </w:p>
        </w:tc>
      </w:tr>
      <w:tr w:rsidR="008C1FEA" w14:paraId="71D95D1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D52B8F7"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298EA5E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14:paraId="607FAEBD"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D5F735C"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6A8129E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AD474C6"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0390A5E0"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14:paraId="5F3842F6"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C6DC73D"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056EE7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316C57"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B163540"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14:paraId="3E05A49A"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988854E"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2C7823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AB849A1"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5AED65E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606C1707"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2DBC50E5"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2E0C2A8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7F6DC3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7469EC7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14:paraId="1EA24317"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51F48E83"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5FEA6D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C86F5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5B63039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14:paraId="008E76AE"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2,007,509.68</w:t>
            </w:r>
          </w:p>
        </w:tc>
        <w:tc>
          <w:tcPr>
            <w:tcW w:w="400" w:type="pct"/>
            <w:tcBorders>
              <w:top w:val="single" w:sz="4" w:space="0" w:color="auto"/>
              <w:left w:val="single" w:sz="4" w:space="0" w:color="auto"/>
              <w:bottom w:val="single" w:sz="4" w:space="0" w:color="auto"/>
              <w:right w:val="single" w:sz="4" w:space="0" w:color="auto"/>
            </w:tcBorders>
            <w:vAlign w:val="center"/>
          </w:tcPr>
          <w:p w14:paraId="746BA01D"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r>
      <w:tr w:rsidR="008C1FEA" w14:paraId="7F05BA3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F779B58"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6A8F629F"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14:paraId="19C75DEF"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36,361.09</w:t>
            </w:r>
          </w:p>
        </w:tc>
        <w:tc>
          <w:tcPr>
            <w:tcW w:w="400" w:type="pct"/>
            <w:tcBorders>
              <w:top w:val="single" w:sz="4" w:space="0" w:color="auto"/>
              <w:left w:val="single" w:sz="4" w:space="0" w:color="auto"/>
              <w:bottom w:val="single" w:sz="4" w:space="0" w:color="auto"/>
              <w:right w:val="single" w:sz="4" w:space="0" w:color="auto"/>
            </w:tcBorders>
            <w:vAlign w:val="center"/>
          </w:tcPr>
          <w:p w14:paraId="106B4A15"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8C1FEA" w14:paraId="54397E8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9C54E09"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414F6D8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1F29F870"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2,702,592,071.08</w:t>
            </w:r>
          </w:p>
        </w:tc>
        <w:tc>
          <w:tcPr>
            <w:tcW w:w="400" w:type="pct"/>
            <w:tcBorders>
              <w:top w:val="single" w:sz="4" w:space="0" w:color="auto"/>
              <w:left w:val="single" w:sz="4" w:space="0" w:color="auto"/>
              <w:bottom w:val="single" w:sz="4" w:space="0" w:color="auto"/>
              <w:right w:val="single" w:sz="4" w:space="0" w:color="auto"/>
            </w:tcBorders>
            <w:vAlign w:val="center"/>
          </w:tcPr>
          <w:p w14:paraId="282CA819"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14:paraId="3CB7EAC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14:paraId="76B6465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p w14:paraId="49B5F32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43D7D1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14:paraId="25F4294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2E1624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14:paraId="3B84794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p w14:paraId="642CEB0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A40AC9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8C1FEA" w14:paraId="4EDA427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0E2A79F9"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0E95F9C3"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A9B5913"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24B50053"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1FEA" w14:paraId="2C7ADA8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35F3E1"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ED9CE3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14:paraId="04C9C94A"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51,576,426.63</w:t>
            </w:r>
          </w:p>
        </w:tc>
        <w:tc>
          <w:tcPr>
            <w:tcW w:w="400" w:type="pct"/>
            <w:tcBorders>
              <w:top w:val="single" w:sz="4" w:space="0" w:color="auto"/>
              <w:left w:val="single" w:sz="4" w:space="0" w:color="auto"/>
              <w:bottom w:val="single" w:sz="4" w:space="0" w:color="auto"/>
              <w:right w:val="single" w:sz="4" w:space="0" w:color="auto"/>
            </w:tcBorders>
            <w:vAlign w:val="center"/>
          </w:tcPr>
          <w:p w14:paraId="4C3BC82A"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2.55</w:t>
            </w:r>
          </w:p>
        </w:tc>
      </w:tr>
      <w:tr w:rsidR="008C1FEA" w14:paraId="1B50849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01D929C"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098E14EF"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14:paraId="2AC5D963"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0331748A"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7D977C4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AFBB517"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255F21D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14:paraId="4DA1F552"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238,246,640.60</w:t>
            </w:r>
          </w:p>
        </w:tc>
        <w:tc>
          <w:tcPr>
            <w:tcW w:w="400" w:type="pct"/>
            <w:tcBorders>
              <w:top w:val="single" w:sz="4" w:space="0" w:color="auto"/>
              <w:left w:val="single" w:sz="4" w:space="0" w:color="auto"/>
              <w:bottom w:val="single" w:sz="4" w:space="0" w:color="auto"/>
              <w:right w:val="single" w:sz="4" w:space="0" w:color="auto"/>
            </w:tcBorders>
            <w:vAlign w:val="center"/>
          </w:tcPr>
          <w:p w14:paraId="594D17D0"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11.76</w:t>
            </w:r>
          </w:p>
        </w:tc>
      </w:tr>
      <w:tr w:rsidR="008C1FEA" w14:paraId="357FB1F6"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78770FB"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14:paraId="62062838"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14:paraId="2141E0C9"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31,511,581.97</w:t>
            </w:r>
          </w:p>
        </w:tc>
        <w:tc>
          <w:tcPr>
            <w:tcW w:w="400" w:type="pct"/>
            <w:tcBorders>
              <w:top w:val="single" w:sz="4" w:space="0" w:color="auto"/>
              <w:left w:val="single" w:sz="4" w:space="0" w:color="auto"/>
              <w:bottom w:val="single" w:sz="4" w:space="0" w:color="auto"/>
              <w:right w:val="single" w:sz="4" w:space="0" w:color="auto"/>
            </w:tcBorders>
            <w:vAlign w:val="center"/>
          </w:tcPr>
          <w:p w14:paraId="77593CD5"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1.56</w:t>
            </w:r>
          </w:p>
        </w:tc>
      </w:tr>
      <w:tr w:rsidR="008C1FEA" w14:paraId="72478FE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DB0A7F"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42EAC10"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14:paraId="7D8BBA73"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163,093,832.88</w:t>
            </w:r>
          </w:p>
        </w:tc>
        <w:tc>
          <w:tcPr>
            <w:tcW w:w="400" w:type="pct"/>
            <w:tcBorders>
              <w:top w:val="single" w:sz="4" w:space="0" w:color="auto"/>
              <w:left w:val="single" w:sz="4" w:space="0" w:color="auto"/>
              <w:bottom w:val="single" w:sz="4" w:space="0" w:color="auto"/>
              <w:right w:val="single" w:sz="4" w:space="0" w:color="auto"/>
            </w:tcBorders>
            <w:vAlign w:val="center"/>
          </w:tcPr>
          <w:p w14:paraId="747CC968"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8.05</w:t>
            </w:r>
          </w:p>
        </w:tc>
      </w:tr>
      <w:tr w:rsidR="008C1FEA" w14:paraId="418DF9B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E681A6F"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3ACAF0D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14:paraId="16870E47"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50,533,479.45</w:t>
            </w:r>
          </w:p>
        </w:tc>
        <w:tc>
          <w:tcPr>
            <w:tcW w:w="400" w:type="pct"/>
            <w:tcBorders>
              <w:top w:val="single" w:sz="4" w:space="0" w:color="auto"/>
              <w:left w:val="single" w:sz="4" w:space="0" w:color="auto"/>
              <w:bottom w:val="single" w:sz="4" w:space="0" w:color="auto"/>
              <w:right w:val="single" w:sz="4" w:space="0" w:color="auto"/>
            </w:tcBorders>
            <w:vAlign w:val="center"/>
          </w:tcPr>
          <w:p w14:paraId="563B71EA"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2.50</w:t>
            </w:r>
          </w:p>
        </w:tc>
      </w:tr>
      <w:tr w:rsidR="008C1FEA" w14:paraId="4CD5215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EB1EE44"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B0EB286"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14:paraId="4DE3700F"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2,197,097,820.75</w:t>
            </w:r>
          </w:p>
        </w:tc>
        <w:tc>
          <w:tcPr>
            <w:tcW w:w="400" w:type="pct"/>
            <w:tcBorders>
              <w:top w:val="single" w:sz="4" w:space="0" w:color="auto"/>
              <w:left w:val="single" w:sz="4" w:space="0" w:color="auto"/>
              <w:bottom w:val="single" w:sz="4" w:space="0" w:color="auto"/>
              <w:right w:val="single" w:sz="4" w:space="0" w:color="auto"/>
            </w:tcBorders>
            <w:vAlign w:val="center"/>
          </w:tcPr>
          <w:p w14:paraId="294EBDD3"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108.48</w:t>
            </w:r>
          </w:p>
        </w:tc>
      </w:tr>
      <w:tr w:rsidR="008C1FEA" w14:paraId="341BF8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76CF0B5"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195B0B06"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14:paraId="54C2B2A8"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4C4CA9D4"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5541EF8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0262D3E"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43A274E5"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14:paraId="4A6B5912"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1344E640"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2855A4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8E01ED"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14:paraId="2BECC7A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14:paraId="35B504E0"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14:paraId="7C88D4B8"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7098D16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89E8183"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73DB730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14:paraId="44D8B7DF"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2,700,548,200.31</w:t>
            </w:r>
          </w:p>
        </w:tc>
        <w:tc>
          <w:tcPr>
            <w:tcW w:w="400" w:type="pct"/>
            <w:tcBorders>
              <w:top w:val="single" w:sz="4" w:space="0" w:color="auto"/>
              <w:left w:val="single" w:sz="4" w:space="0" w:color="auto"/>
              <w:bottom w:val="single" w:sz="4" w:space="0" w:color="auto"/>
              <w:right w:val="single" w:sz="4" w:space="0" w:color="auto"/>
            </w:tcBorders>
            <w:vAlign w:val="center"/>
          </w:tcPr>
          <w:p w14:paraId="4912C83E"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133.34</w:t>
            </w:r>
          </w:p>
        </w:tc>
      </w:tr>
    </w:tbl>
    <w:p w14:paraId="31A574C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4A0" w:firstRow="1" w:lastRow="0" w:firstColumn="1" w:lastColumn="0" w:noHBand="0" w:noVBand="1"/>
      </w:tblPr>
      <w:tblGrid>
        <w:gridCol w:w="540"/>
        <w:gridCol w:w="1622"/>
        <w:gridCol w:w="1622"/>
        <w:gridCol w:w="1622"/>
        <w:gridCol w:w="1622"/>
        <w:gridCol w:w="1622"/>
      </w:tblGrid>
      <w:tr w:rsidR="008C1FEA" w14:paraId="554BA78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337E61A5"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1274BEE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3CB593D"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4B2B4609"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562AAF0B"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3E8A28CA"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8C1FEA" w14:paraId="1B7E2F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6686DC"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42509531"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232400032</w:t>
            </w:r>
          </w:p>
        </w:tc>
        <w:tc>
          <w:tcPr>
            <w:tcW w:w="750" w:type="pct"/>
            <w:tcBorders>
              <w:top w:val="single" w:sz="4" w:space="0" w:color="auto"/>
              <w:left w:val="single" w:sz="4" w:space="0" w:color="auto"/>
              <w:bottom w:val="single" w:sz="4" w:space="0" w:color="auto"/>
              <w:right w:val="single" w:sz="4" w:space="0" w:color="auto"/>
            </w:tcBorders>
            <w:vAlign w:val="center"/>
          </w:tcPr>
          <w:p w14:paraId="28784887"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成都银行二级资本债</w:t>
            </w: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14:paraId="298320B6"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1,000,000</w:t>
            </w:r>
          </w:p>
        </w:tc>
        <w:tc>
          <w:tcPr>
            <w:tcW w:w="750" w:type="pct"/>
            <w:tcBorders>
              <w:top w:val="single" w:sz="4" w:space="0" w:color="auto"/>
              <w:left w:val="single" w:sz="4" w:space="0" w:color="auto"/>
              <w:bottom w:val="single" w:sz="4" w:space="0" w:color="auto"/>
              <w:right w:val="single" w:sz="4" w:space="0" w:color="auto"/>
            </w:tcBorders>
            <w:vAlign w:val="center"/>
          </w:tcPr>
          <w:p w14:paraId="268AAC67"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98,343,600.00</w:t>
            </w:r>
          </w:p>
        </w:tc>
        <w:tc>
          <w:tcPr>
            <w:tcW w:w="750" w:type="pct"/>
            <w:tcBorders>
              <w:top w:val="single" w:sz="4" w:space="0" w:color="auto"/>
              <w:left w:val="single" w:sz="4" w:space="0" w:color="auto"/>
              <w:bottom w:val="single" w:sz="4" w:space="0" w:color="auto"/>
              <w:right w:val="single" w:sz="4" w:space="0" w:color="auto"/>
            </w:tcBorders>
            <w:vAlign w:val="center"/>
          </w:tcPr>
          <w:p w14:paraId="3104AD6E"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4.86</w:t>
            </w:r>
          </w:p>
        </w:tc>
      </w:tr>
      <w:tr w:rsidR="008C1FEA" w14:paraId="17070F3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2FB9E76"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19FB056A"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102382221</w:t>
            </w:r>
          </w:p>
        </w:tc>
        <w:tc>
          <w:tcPr>
            <w:tcW w:w="750" w:type="pct"/>
            <w:tcBorders>
              <w:top w:val="single" w:sz="4" w:space="0" w:color="auto"/>
              <w:left w:val="single" w:sz="4" w:space="0" w:color="auto"/>
              <w:bottom w:val="single" w:sz="4" w:space="0" w:color="auto"/>
              <w:right w:val="single" w:sz="4" w:space="0" w:color="auto"/>
            </w:tcBorders>
            <w:vAlign w:val="center"/>
          </w:tcPr>
          <w:p w14:paraId="4E0B603D"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眉山发展</w:t>
            </w:r>
            <w:r>
              <w:rPr>
                <w:rFonts w:ascii="Times New Roman" w:hAnsi="Times New Roman"/>
                <w:color w:val="000000"/>
                <w:kern w:val="0"/>
                <w:sz w:val="25"/>
                <w:szCs w:val="24"/>
              </w:rPr>
              <w:t>MTN002(</w:t>
            </w:r>
            <w:r>
              <w:rPr>
                <w:rFonts w:ascii="Times New Roman" w:hAnsi="Times New Roman"/>
                <w:color w:val="000000"/>
                <w:kern w:val="0"/>
                <w:sz w:val="25"/>
                <w:szCs w:val="24"/>
              </w:rPr>
              <w:t>科创票据</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577EEDC"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05133A94"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83,750,487.67</w:t>
            </w:r>
          </w:p>
        </w:tc>
        <w:tc>
          <w:tcPr>
            <w:tcW w:w="750" w:type="pct"/>
            <w:tcBorders>
              <w:top w:val="single" w:sz="4" w:space="0" w:color="auto"/>
              <w:left w:val="single" w:sz="4" w:space="0" w:color="auto"/>
              <w:bottom w:val="single" w:sz="4" w:space="0" w:color="auto"/>
              <w:right w:val="single" w:sz="4" w:space="0" w:color="auto"/>
            </w:tcBorders>
            <w:vAlign w:val="center"/>
          </w:tcPr>
          <w:p w14:paraId="4DBAEC46"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4.14</w:t>
            </w:r>
          </w:p>
        </w:tc>
      </w:tr>
      <w:tr w:rsidR="008C1FEA" w14:paraId="46A893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DFD6BA"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3</w:t>
            </w:r>
          </w:p>
        </w:tc>
        <w:tc>
          <w:tcPr>
            <w:tcW w:w="750" w:type="pct"/>
            <w:tcBorders>
              <w:top w:val="single" w:sz="4" w:space="0" w:color="auto"/>
              <w:left w:val="single" w:sz="4" w:space="0" w:color="auto"/>
              <w:bottom w:val="single" w:sz="4" w:space="0" w:color="auto"/>
              <w:right w:val="single" w:sz="4" w:space="0" w:color="auto"/>
            </w:tcBorders>
            <w:vAlign w:val="center"/>
          </w:tcPr>
          <w:p w14:paraId="1A3D48F5"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102480297</w:t>
            </w:r>
          </w:p>
        </w:tc>
        <w:tc>
          <w:tcPr>
            <w:tcW w:w="750" w:type="pct"/>
            <w:tcBorders>
              <w:top w:val="single" w:sz="4" w:space="0" w:color="auto"/>
              <w:left w:val="single" w:sz="4" w:space="0" w:color="auto"/>
              <w:bottom w:val="single" w:sz="4" w:space="0" w:color="auto"/>
              <w:right w:val="single" w:sz="4" w:space="0" w:color="auto"/>
            </w:tcBorders>
            <w:vAlign w:val="center"/>
          </w:tcPr>
          <w:p w14:paraId="3C24990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乌城投</w:t>
            </w:r>
            <w:r>
              <w:rPr>
                <w:rFonts w:ascii="Times New Roman" w:hAnsi="Times New Roman"/>
                <w:color w:val="000000"/>
                <w:kern w:val="0"/>
                <w:sz w:val="25"/>
                <w:szCs w:val="24"/>
              </w:rPr>
              <w:t>MTN002</w:t>
            </w:r>
          </w:p>
        </w:tc>
        <w:tc>
          <w:tcPr>
            <w:tcW w:w="750" w:type="pct"/>
            <w:tcBorders>
              <w:top w:val="single" w:sz="4" w:space="0" w:color="auto"/>
              <w:left w:val="single" w:sz="4" w:space="0" w:color="auto"/>
              <w:bottom w:val="single" w:sz="4" w:space="0" w:color="auto"/>
              <w:right w:val="single" w:sz="4" w:space="0" w:color="auto"/>
            </w:tcBorders>
            <w:vAlign w:val="center"/>
          </w:tcPr>
          <w:p w14:paraId="630E5F1A"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39635AF0"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82,360,918.03</w:t>
            </w:r>
          </w:p>
        </w:tc>
        <w:tc>
          <w:tcPr>
            <w:tcW w:w="750" w:type="pct"/>
            <w:tcBorders>
              <w:top w:val="single" w:sz="4" w:space="0" w:color="auto"/>
              <w:left w:val="single" w:sz="4" w:space="0" w:color="auto"/>
              <w:bottom w:val="single" w:sz="4" w:space="0" w:color="auto"/>
              <w:right w:val="single" w:sz="4" w:space="0" w:color="auto"/>
            </w:tcBorders>
            <w:vAlign w:val="center"/>
          </w:tcPr>
          <w:p w14:paraId="33A471A5"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4.07</w:t>
            </w:r>
          </w:p>
        </w:tc>
      </w:tr>
      <w:tr w:rsidR="008C1FEA" w14:paraId="094DD2B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C24A1BC"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345D93B2"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102100863</w:t>
            </w:r>
          </w:p>
        </w:tc>
        <w:tc>
          <w:tcPr>
            <w:tcW w:w="750" w:type="pct"/>
            <w:tcBorders>
              <w:top w:val="single" w:sz="4" w:space="0" w:color="auto"/>
              <w:left w:val="single" w:sz="4" w:space="0" w:color="auto"/>
              <w:bottom w:val="single" w:sz="4" w:space="0" w:color="auto"/>
              <w:right w:val="single" w:sz="4" w:space="0" w:color="auto"/>
            </w:tcBorders>
            <w:vAlign w:val="center"/>
          </w:tcPr>
          <w:p w14:paraId="04F7EACF"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上虞国投</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35F7C431"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14:paraId="7D2E6017"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81,550,307.95</w:t>
            </w:r>
          </w:p>
        </w:tc>
        <w:tc>
          <w:tcPr>
            <w:tcW w:w="750" w:type="pct"/>
            <w:tcBorders>
              <w:top w:val="single" w:sz="4" w:space="0" w:color="auto"/>
              <w:left w:val="single" w:sz="4" w:space="0" w:color="auto"/>
              <w:bottom w:val="single" w:sz="4" w:space="0" w:color="auto"/>
              <w:right w:val="single" w:sz="4" w:space="0" w:color="auto"/>
            </w:tcBorders>
            <w:vAlign w:val="center"/>
          </w:tcPr>
          <w:p w14:paraId="77295FD1"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4.03</w:t>
            </w:r>
          </w:p>
        </w:tc>
      </w:tr>
      <w:tr w:rsidR="008C1FEA" w14:paraId="18034AE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9A28E1"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7A1EE426"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102480384</w:t>
            </w:r>
          </w:p>
        </w:tc>
        <w:tc>
          <w:tcPr>
            <w:tcW w:w="750" w:type="pct"/>
            <w:tcBorders>
              <w:top w:val="single" w:sz="4" w:space="0" w:color="auto"/>
              <w:left w:val="single" w:sz="4" w:space="0" w:color="auto"/>
              <w:bottom w:val="single" w:sz="4" w:space="0" w:color="auto"/>
              <w:right w:val="single" w:sz="4" w:space="0" w:color="auto"/>
            </w:tcBorders>
            <w:vAlign w:val="center"/>
          </w:tcPr>
          <w:p w14:paraId="0E2390A6"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24</w:t>
            </w:r>
            <w:r>
              <w:rPr>
                <w:rFonts w:ascii="Times New Roman" w:hAnsi="Times New Roman"/>
                <w:color w:val="000000"/>
                <w:kern w:val="0"/>
                <w:sz w:val="25"/>
                <w:szCs w:val="24"/>
              </w:rPr>
              <w:t>格力</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14:paraId="0570FA1D"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600,000</w:t>
            </w:r>
          </w:p>
        </w:tc>
        <w:tc>
          <w:tcPr>
            <w:tcW w:w="750" w:type="pct"/>
            <w:tcBorders>
              <w:top w:val="single" w:sz="4" w:space="0" w:color="auto"/>
              <w:left w:val="single" w:sz="4" w:space="0" w:color="auto"/>
              <w:bottom w:val="single" w:sz="4" w:space="0" w:color="auto"/>
              <w:right w:val="single" w:sz="4" w:space="0" w:color="auto"/>
            </w:tcBorders>
            <w:vAlign w:val="center"/>
          </w:tcPr>
          <w:p w14:paraId="5A37DACA"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61,787,822.95</w:t>
            </w:r>
          </w:p>
        </w:tc>
        <w:tc>
          <w:tcPr>
            <w:tcW w:w="750" w:type="pct"/>
            <w:tcBorders>
              <w:top w:val="single" w:sz="4" w:space="0" w:color="auto"/>
              <w:left w:val="single" w:sz="4" w:space="0" w:color="auto"/>
              <w:bottom w:val="single" w:sz="4" w:space="0" w:color="auto"/>
              <w:right w:val="single" w:sz="4" w:space="0" w:color="auto"/>
            </w:tcBorders>
            <w:vAlign w:val="center"/>
          </w:tcPr>
          <w:p w14:paraId="2BD15053"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3.05</w:t>
            </w:r>
          </w:p>
        </w:tc>
      </w:tr>
    </w:tbl>
    <w:p w14:paraId="515E70F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14:paraId="2F1F974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9FB74C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14:paraId="6EBCDFE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5EE644F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14:paraId="42F0531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8B00B9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9、报告期末本基金投资的国债期货交易情况说明</w:t>
      </w:r>
    </w:p>
    <w:p w14:paraId="34B8A9B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本期国债期货投资政策</w:t>
      </w:r>
    </w:p>
    <w:p w14:paraId="2B52DA5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48F432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报告期末本基金投资的国债期货持仓和损益明细</w:t>
      </w:r>
    </w:p>
    <w:p w14:paraId="270FF93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2AD7DEB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9.3 本期国债期货投资评价</w:t>
      </w:r>
    </w:p>
    <w:p w14:paraId="3686D28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D46DDD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10、投资组合报告附注</w:t>
      </w:r>
    </w:p>
    <w:p w14:paraId="52B9F47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本基金投资的前十名证券的发行主体本期是否出现被监管部门立案调查，或在报告编制日前一年内受到公开谴责、处罚的情形</w:t>
      </w:r>
    </w:p>
    <w:p w14:paraId="42E49E9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w:t>
      </w:r>
    </w:p>
    <w:p w14:paraId="57A528D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2024年08月16日,国家金融监督管理总局浙江监管局公示浙金罚决字[2024]26号行政处罚决定书,给予浙江萧山农村商业银行股份有限公司450万元人民币的行政处罚。</w:t>
      </w:r>
    </w:p>
    <w:p w14:paraId="761D01C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14:paraId="51DAB75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 xml:space="preserve">　　除上述主体外，本基金投资的前十名证券的其他发行主体本期没有出现被监管部门立案调查，或在报告编制日前一年内受到公开谴责、处罚的情形。</w:t>
      </w:r>
    </w:p>
    <w:p w14:paraId="4EB8625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基金投资的前十名股票是否超出基金合同规定的备选股票库</w:t>
      </w:r>
    </w:p>
    <w:p w14:paraId="12A1865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14:paraId="59AC60B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其他资产构成</w:t>
      </w:r>
    </w:p>
    <w:tbl>
      <w:tblPr>
        <w:tblW w:w="5000" w:type="pct"/>
        <w:tblCellMar>
          <w:left w:w="0" w:type="dxa"/>
          <w:right w:w="0" w:type="dxa"/>
        </w:tblCellMar>
        <w:tblLook w:val="04A0" w:firstRow="1" w:lastRow="0" w:firstColumn="1" w:lastColumn="0" w:noHBand="0" w:noVBand="1"/>
      </w:tblPr>
      <w:tblGrid>
        <w:gridCol w:w="1544"/>
        <w:gridCol w:w="4634"/>
        <w:gridCol w:w="2472"/>
      </w:tblGrid>
      <w:tr w:rsidR="008C1FEA" w14:paraId="1201E96A" w14:textId="77777777">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14:paraId="45066E5F"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14:paraId="22C506F5"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14:paraId="7BA8B3AD"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8C1FEA" w14:paraId="3352A21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E643AD5"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1631E77B"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14:paraId="138A14F4"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36,311.09</w:t>
            </w:r>
          </w:p>
        </w:tc>
      </w:tr>
      <w:tr w:rsidR="008C1FEA" w14:paraId="1A3D6E3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4222BB3"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2DF31A7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14:paraId="624C0A8B"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52252B2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1BAB15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323128C6"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14:paraId="22F5FE30"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7B1303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6F4C44A"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271B3E46"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14:paraId="5B30D2C7"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6C574CDF"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387505C"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92299A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14:paraId="5F6CCF3D"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4682F8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C2CEE8F"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12C8E55A"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14:paraId="40137BD9"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w:t>
            </w:r>
          </w:p>
        </w:tc>
      </w:tr>
      <w:tr w:rsidR="008C1FEA" w14:paraId="50C6458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88958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77DC09A4"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14:paraId="4F6AD6FB"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8C1FEA" w14:paraId="377417C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1655C66"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08969C8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14:paraId="14FFE154" w14:textId="77777777" w:rsidR="008C1FEA" w:rsidRDefault="0041127E">
            <w:pPr>
              <w:widowControl/>
              <w:snapToGrid w:val="0"/>
              <w:jc w:val="right"/>
              <w:rPr>
                <w:rFonts w:ascii="宋体" w:hAnsi="宋体"/>
                <w:color w:val="000000"/>
                <w:kern w:val="0"/>
                <w:sz w:val="25"/>
                <w:szCs w:val="24"/>
              </w:rPr>
            </w:pPr>
            <w:r>
              <w:rPr>
                <w:rFonts w:ascii="Times New Roman" w:hAnsi="Times New Roman"/>
                <w:color w:val="000000"/>
                <w:kern w:val="0"/>
                <w:sz w:val="25"/>
                <w:szCs w:val="24"/>
              </w:rPr>
              <w:t>36,361.09</w:t>
            </w:r>
          </w:p>
        </w:tc>
      </w:tr>
    </w:tbl>
    <w:p w14:paraId="7BC0F2F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 报告期末持有的处于转股期的可转换债券明细</w:t>
      </w:r>
    </w:p>
    <w:p w14:paraId="343637D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1F07FC0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 报告期末前十名股票中存在流通受限情况的说明</w:t>
      </w:r>
    </w:p>
    <w:p w14:paraId="105D889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14:paraId="6F4DEB1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 投资组合报告附注的其他文字描述部分</w:t>
      </w:r>
    </w:p>
    <w:p w14:paraId="1B4089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14:paraId="15F5488A"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EC8F86" w14:textId="77777777" w:rsidR="008C1FEA" w:rsidRDefault="0041127E">
      <w:pPr>
        <w:pStyle w:val="1"/>
        <w:snapToGrid w:val="0"/>
        <w:spacing w:beforeLines="0" w:before="240" w:after="240"/>
        <w:rPr>
          <w:rFonts w:ascii="宋体" w:hAnsi="宋体"/>
          <w:szCs w:val="30"/>
        </w:rPr>
      </w:pPr>
      <w:bookmarkStart w:id="13" w:name="_Toc193101049"/>
      <w:r>
        <w:rPr>
          <w:rFonts w:ascii="Times New Roman" w:hAnsi="Times New Roman"/>
          <w:sz w:val="30"/>
        </w:rPr>
        <w:lastRenderedPageBreak/>
        <w:t>十、基金的业绩</w:t>
      </w:r>
      <w:bookmarkEnd w:id="13"/>
    </w:p>
    <w:p w14:paraId="774B0D2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基金业绩截止日为2024年09月30日，所载财务数据未经审计师审计。</w:t>
      </w:r>
    </w:p>
    <w:p w14:paraId="154371C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57716B9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14:paraId="353A2AF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交银施罗德裕道纯债一年定期开放债券型证券投资基金</w:t>
      </w:r>
    </w:p>
    <w:tbl>
      <w:tblPr>
        <w:tblW w:w="5000" w:type="pct"/>
        <w:tblCellMar>
          <w:left w:w="0" w:type="dxa"/>
          <w:right w:w="0" w:type="dxa"/>
        </w:tblCellMar>
        <w:tblLook w:val="04A0" w:firstRow="1" w:lastRow="0" w:firstColumn="1" w:lastColumn="0" w:noHBand="0" w:noVBand="1"/>
      </w:tblPr>
      <w:tblGrid>
        <w:gridCol w:w="1297"/>
        <w:gridCol w:w="1297"/>
        <w:gridCol w:w="1297"/>
        <w:gridCol w:w="1298"/>
        <w:gridCol w:w="1298"/>
        <w:gridCol w:w="1298"/>
        <w:gridCol w:w="865"/>
      </w:tblGrid>
      <w:tr w:rsidR="008C1FEA" w14:paraId="5F20A646"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38F4A22"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14:paraId="7B1BAC4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14:paraId="6FAC1267"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14:paraId="374ADCB3"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14:paraId="4E018C6E"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14:paraId="2C7523CA"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14:paraId="24EACF55"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8C1FEA" w14:paraId="4412910D"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0297C6B1"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14:paraId="13AE2010"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c>
          <w:tcPr>
            <w:tcW w:w="750" w:type="pct"/>
            <w:tcBorders>
              <w:top w:val="single" w:sz="4" w:space="0" w:color="auto"/>
              <w:left w:val="single" w:sz="4" w:space="0" w:color="auto"/>
              <w:bottom w:val="single" w:sz="4" w:space="0" w:color="auto"/>
              <w:right w:val="single" w:sz="4" w:space="0" w:color="auto"/>
            </w:tcBorders>
            <w:vAlign w:val="center"/>
          </w:tcPr>
          <w:p w14:paraId="1A10BC4A"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14:paraId="0F142F6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c>
          <w:tcPr>
            <w:tcW w:w="750" w:type="pct"/>
            <w:tcBorders>
              <w:top w:val="single" w:sz="4" w:space="0" w:color="auto"/>
              <w:left w:val="single" w:sz="4" w:space="0" w:color="auto"/>
              <w:bottom w:val="single" w:sz="4" w:space="0" w:color="auto"/>
              <w:right w:val="single" w:sz="4" w:space="0" w:color="auto"/>
            </w:tcBorders>
            <w:vAlign w:val="center"/>
          </w:tcPr>
          <w:p w14:paraId="146AADE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0.10%</w:t>
            </w:r>
          </w:p>
        </w:tc>
        <w:tc>
          <w:tcPr>
            <w:tcW w:w="750" w:type="pct"/>
            <w:tcBorders>
              <w:top w:val="single" w:sz="4" w:space="0" w:color="auto"/>
              <w:left w:val="single" w:sz="4" w:space="0" w:color="auto"/>
              <w:bottom w:val="single" w:sz="4" w:space="0" w:color="auto"/>
              <w:right w:val="single" w:sz="4" w:space="0" w:color="auto"/>
            </w:tcBorders>
            <w:vAlign w:val="center"/>
          </w:tcPr>
          <w:p w14:paraId="5B9E2E9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14:paraId="5E6E2F1F"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8C1FEA" w14:paraId="12389438"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75382EE"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2024</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14:paraId="79D2AAD1"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2.13%</w:t>
            </w:r>
          </w:p>
        </w:tc>
        <w:tc>
          <w:tcPr>
            <w:tcW w:w="750" w:type="pct"/>
            <w:tcBorders>
              <w:top w:val="single" w:sz="4" w:space="0" w:color="auto"/>
              <w:left w:val="single" w:sz="4" w:space="0" w:color="auto"/>
              <w:bottom w:val="single" w:sz="4" w:space="0" w:color="auto"/>
              <w:right w:val="single" w:sz="4" w:space="0" w:color="auto"/>
            </w:tcBorders>
            <w:vAlign w:val="center"/>
          </w:tcPr>
          <w:p w14:paraId="21F00345"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0FBA44E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2.42%</w:t>
            </w:r>
          </w:p>
        </w:tc>
        <w:tc>
          <w:tcPr>
            <w:tcW w:w="750" w:type="pct"/>
            <w:tcBorders>
              <w:top w:val="single" w:sz="4" w:space="0" w:color="auto"/>
              <w:left w:val="single" w:sz="4" w:space="0" w:color="auto"/>
              <w:bottom w:val="single" w:sz="4" w:space="0" w:color="auto"/>
              <w:right w:val="single" w:sz="4" w:space="0" w:color="auto"/>
            </w:tcBorders>
            <w:vAlign w:val="center"/>
          </w:tcPr>
          <w:p w14:paraId="77F2661F"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14:paraId="2944BE68"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14:paraId="4D495B18"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-0.03%</w:t>
            </w:r>
          </w:p>
        </w:tc>
      </w:tr>
      <w:tr w:rsidR="008C1FEA" w14:paraId="1EF76B05"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F9ADC6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14:paraId="1306D7EE"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5.98%</w:t>
            </w:r>
          </w:p>
        </w:tc>
        <w:tc>
          <w:tcPr>
            <w:tcW w:w="750" w:type="pct"/>
            <w:tcBorders>
              <w:top w:val="single" w:sz="4" w:space="0" w:color="auto"/>
              <w:left w:val="single" w:sz="4" w:space="0" w:color="auto"/>
              <w:bottom w:val="single" w:sz="4" w:space="0" w:color="auto"/>
              <w:right w:val="single" w:sz="4" w:space="0" w:color="auto"/>
            </w:tcBorders>
            <w:vAlign w:val="center"/>
          </w:tcPr>
          <w:p w14:paraId="08967DE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10681854"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sz="4" w:space="0" w:color="auto"/>
              <w:left w:val="single" w:sz="4" w:space="0" w:color="auto"/>
              <w:bottom w:val="single" w:sz="4" w:space="0" w:color="auto"/>
              <w:right w:val="single" w:sz="4" w:space="0" w:color="auto"/>
            </w:tcBorders>
            <w:vAlign w:val="center"/>
          </w:tcPr>
          <w:p w14:paraId="0479FE1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5715C5AB"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3.92%</w:t>
            </w:r>
          </w:p>
        </w:tc>
        <w:tc>
          <w:tcPr>
            <w:tcW w:w="750" w:type="pct"/>
            <w:tcBorders>
              <w:top w:val="single" w:sz="4" w:space="0" w:color="auto"/>
              <w:left w:val="single" w:sz="4" w:space="0" w:color="auto"/>
              <w:bottom w:val="single" w:sz="4" w:space="0" w:color="auto"/>
              <w:right w:val="single" w:sz="4" w:space="0" w:color="auto"/>
            </w:tcBorders>
            <w:vAlign w:val="center"/>
          </w:tcPr>
          <w:p w14:paraId="794D20F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r w:rsidR="008C1FEA" w14:paraId="4CBD9290" w14:textId="77777777">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14:paraId="14D161E1"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年上半年（自基金合同生效日起至</w:t>
            </w:r>
            <w:r>
              <w:rPr>
                <w:rFonts w:ascii="Times New Roman" w:hAnsi="Times New Roman"/>
                <w:color w:val="000000"/>
                <w:kern w:val="0"/>
                <w:sz w:val="25"/>
                <w:szCs w:val="24"/>
              </w:rPr>
              <w:t>2022</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14:paraId="3FA4BE05"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sz="4" w:space="0" w:color="auto"/>
              <w:left w:val="single" w:sz="4" w:space="0" w:color="auto"/>
              <w:bottom w:val="single" w:sz="4" w:space="0" w:color="auto"/>
              <w:right w:val="single" w:sz="4" w:space="0" w:color="auto"/>
            </w:tcBorders>
            <w:vAlign w:val="center"/>
          </w:tcPr>
          <w:p w14:paraId="2E1A9205"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0.05%</w:t>
            </w:r>
          </w:p>
        </w:tc>
        <w:tc>
          <w:tcPr>
            <w:tcW w:w="750" w:type="pct"/>
            <w:tcBorders>
              <w:top w:val="single" w:sz="4" w:space="0" w:color="auto"/>
              <w:left w:val="single" w:sz="4" w:space="0" w:color="auto"/>
              <w:bottom w:val="single" w:sz="4" w:space="0" w:color="auto"/>
              <w:right w:val="single" w:sz="4" w:space="0" w:color="auto"/>
            </w:tcBorders>
            <w:vAlign w:val="center"/>
          </w:tcPr>
          <w:p w14:paraId="4C60993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c>
          <w:tcPr>
            <w:tcW w:w="750" w:type="pct"/>
            <w:tcBorders>
              <w:top w:val="single" w:sz="4" w:space="0" w:color="auto"/>
              <w:left w:val="single" w:sz="4" w:space="0" w:color="auto"/>
              <w:bottom w:val="single" w:sz="4" w:space="0" w:color="auto"/>
              <w:right w:val="single" w:sz="4" w:space="0" w:color="auto"/>
            </w:tcBorders>
            <w:vAlign w:val="center"/>
          </w:tcPr>
          <w:p w14:paraId="30E3A7AE"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14:paraId="28A494FB"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14:paraId="4CF421B2"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14:paraId="1FAC838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14:paraId="383F2E2F" w14:textId="77777777" w:rsidR="008C1FEA" w:rsidRDefault="0041127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交银施罗德裕道纯债一年定期开放债券型证券投资基金</w:t>
      </w:r>
    </w:p>
    <w:p w14:paraId="6ADB8DE0" w14:textId="77777777" w:rsidR="008C1FEA" w:rsidRDefault="0041127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份额累计净值增长率与业绩比较基准收益率历史走势对比图</w:t>
      </w:r>
    </w:p>
    <w:p w14:paraId="03DEAB30" w14:textId="77777777" w:rsidR="008C1FEA" w:rsidRDefault="0041127E">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（2022年3月29日至2024年09月30日）</w:t>
      </w:r>
    </w:p>
    <w:p w14:paraId="1059F7A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81650" cy="3409950"/>
            <wp:effectExtent l="0" t="0" r="0" b="0"/>
            <wp:docPr id="3"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581650" cy="3409950"/>
                    </a:xfrm>
                    <a:prstGeom prst="rect">
                      <a:avLst/>
                    </a:prstGeom>
                    <a:noFill/>
                    <a:ln>
                      <a:noFill/>
                    </a:ln>
                  </pic:spPr>
                </pic:pic>
              </a:graphicData>
            </a:graphic>
          </wp:inline>
        </w:drawing>
      </w:r>
    </w:p>
    <w:p w14:paraId="667D8EE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14:paraId="79DF8B87"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FF8BDEC" w14:textId="77777777" w:rsidR="008C1FEA" w:rsidRDefault="0041127E">
      <w:pPr>
        <w:pStyle w:val="1"/>
        <w:snapToGrid w:val="0"/>
        <w:spacing w:beforeLines="0" w:before="240" w:after="240"/>
        <w:rPr>
          <w:rFonts w:ascii="宋体" w:hAnsi="宋体"/>
          <w:szCs w:val="30"/>
        </w:rPr>
      </w:pPr>
      <w:bookmarkStart w:id="14" w:name="_Toc193101050"/>
      <w:r>
        <w:rPr>
          <w:rFonts w:ascii="Times New Roman" w:hAnsi="Times New Roman"/>
          <w:sz w:val="30"/>
        </w:rPr>
        <w:lastRenderedPageBreak/>
        <w:t>十一、基金的财产</w:t>
      </w:r>
      <w:bookmarkEnd w:id="14"/>
    </w:p>
    <w:p w14:paraId="549AAE3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（一）基金资产总值</w:t>
      </w:r>
    </w:p>
    <w:p w14:paraId="4D1A8FF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基金资产总值是指基金拥有的各类有价证券、银行存款本息、基金应收申购款及其他资产的价值总和。</w:t>
      </w:r>
    </w:p>
    <w:p w14:paraId="0F1270C5"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（二）基金资产净值</w:t>
      </w:r>
    </w:p>
    <w:p w14:paraId="517CEE3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14:paraId="40CB73BF"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（三）基金财产的账户</w:t>
      </w:r>
    </w:p>
    <w:p w14:paraId="58242FF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14:paraId="7F50FEC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（四）基金财产的保管和处分</w:t>
      </w:r>
    </w:p>
    <w:p w14:paraId="614C0A2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D2DD0B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1AD84FB"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18D34C01" w14:textId="77777777" w:rsidR="008C1FEA" w:rsidRDefault="0041127E">
      <w:pPr>
        <w:pStyle w:val="1"/>
        <w:snapToGrid w:val="0"/>
        <w:spacing w:beforeLines="0" w:before="240" w:after="240"/>
        <w:rPr>
          <w:rFonts w:ascii="宋体" w:hAnsi="宋体"/>
          <w:szCs w:val="30"/>
        </w:rPr>
      </w:pPr>
      <w:bookmarkStart w:id="15" w:name="_Toc193101051"/>
      <w:r>
        <w:rPr>
          <w:rFonts w:ascii="Times New Roman" w:hAnsi="Times New Roman"/>
          <w:sz w:val="30"/>
        </w:rPr>
        <w:lastRenderedPageBreak/>
        <w:t>十二、基金资产的估值</w:t>
      </w:r>
      <w:bookmarkEnd w:id="15"/>
    </w:p>
    <w:p w14:paraId="7D178C64"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（一）估值日</w:t>
      </w:r>
    </w:p>
    <w:p w14:paraId="0B71C3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14:paraId="26734ED9"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（二）估值对象</w:t>
      </w:r>
    </w:p>
    <w:p w14:paraId="30A4ADB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基金所拥有的债券、资产支持证券和其它投资等持续以公允价值计量的金融资产及负债。</w:t>
      </w:r>
    </w:p>
    <w:p w14:paraId="38A8A82F"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（三）估值原则</w:t>
      </w:r>
    </w:p>
    <w:p w14:paraId="3948EC1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基金管理人在确定相关金融资产和金融负债的公允价值时，应符合《企业会计准则》、监管部门有关规定。</w:t>
      </w:r>
    </w:p>
    <w:p w14:paraId="3D96001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E8EC5C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64739F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5869EA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（三）如经济环境发生重大变化或证券发行人发生影响证券价格的重大事件，使潜在估值调整对前一估值日的基金资产净值的影响在0.25%以上的，应对估值进行调整并确定公允价值。</w:t>
      </w:r>
    </w:p>
    <w:p w14:paraId="488241AB"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（四）估值方法</w:t>
      </w:r>
    </w:p>
    <w:p w14:paraId="481E097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435E445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（1）交易所上市交易或挂牌转让的固定收益品种（另有规定的除外），选取估值日第三方估值机构提供的相应品种当日的估值净价进行估值；</w:t>
      </w:r>
    </w:p>
    <w:p w14:paraId="126FBDB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（2）交易所上市实行全价交易的债券（可转债除外），选取第三方估值机构提供的估值全价减去估值全价中所含的债券（税后）应收利息得到的净价进行估值；</w:t>
      </w:r>
    </w:p>
    <w:p w14:paraId="63CD79E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5CCA991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（4）交易所上市不存在活跃市场的有价证券，采用估值技术确定公允价值。交易所市场挂牌转让的资产支持证券，采用估值技术确定公允价值；</w:t>
      </w:r>
    </w:p>
    <w:p w14:paraId="6360D39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14A20A7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2778636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08B318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4、同一债券同时在两个或两个以上市场交易的，按债券所处的市场分别估值。</w:t>
      </w:r>
    </w:p>
    <w:p w14:paraId="06F7D53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6CBBA2A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6、当发生大额申购或赎回情形时，基金管理人可以采用摆动定价机制，以确保基金估值的公平性。</w:t>
      </w:r>
    </w:p>
    <w:p w14:paraId="755AD9C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14:paraId="396242B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9A778E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8D6BFE9"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（五）估值程序</w:t>
      </w:r>
    </w:p>
    <w:p w14:paraId="618D471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w:t>
      </w:r>
      <w:r>
        <w:rPr>
          <w:rFonts w:ascii="宋体" w:hAnsi="宋体" w:hint="eastAsia"/>
          <w:sz w:val="24"/>
        </w:rPr>
        <w:t>各类基金份额的</w:t>
      </w:r>
      <w:r>
        <w:rPr>
          <w:rFonts w:ascii="宋体" w:hAnsi="宋体"/>
          <w:sz w:val="24"/>
        </w:rPr>
        <w:t>基金份额净值是按照每个工作日闭市后，</w:t>
      </w:r>
      <w:r>
        <w:rPr>
          <w:rFonts w:ascii="宋体" w:hAnsi="宋体" w:hint="eastAsia"/>
          <w:sz w:val="24"/>
        </w:rPr>
        <w:t>该类基金份额的</w:t>
      </w:r>
      <w:r>
        <w:rPr>
          <w:rFonts w:ascii="宋体" w:hAnsi="宋体"/>
          <w:sz w:val="24"/>
        </w:rPr>
        <w:t>基金资产净值除以当日</w:t>
      </w:r>
      <w:r>
        <w:rPr>
          <w:rFonts w:ascii="宋体" w:hAnsi="宋体" w:hint="eastAsia"/>
          <w:sz w:val="24"/>
        </w:rPr>
        <w:t>该类</w:t>
      </w:r>
      <w:r>
        <w:rPr>
          <w:rFonts w:ascii="宋体" w:hAnsi="宋体"/>
          <w:sz w:val="24"/>
        </w:rPr>
        <w:t>基金份额的余额数量计算，</w:t>
      </w:r>
      <w:r>
        <w:rPr>
          <w:rFonts w:ascii="宋体" w:hAnsi="宋体" w:hint="eastAsia"/>
          <w:sz w:val="24"/>
        </w:rPr>
        <w:t>均</w:t>
      </w:r>
      <w:r>
        <w:rPr>
          <w:rFonts w:ascii="宋体" w:hAnsi="宋体"/>
          <w:sz w:val="24"/>
        </w:rPr>
        <w:t>精确到0.0001元，小数点后第5位四舍五入。基金管理人可以设立大额赎回情形下的净值精度应急调整机制，具体可参见相关公告。国家另有规定的，从其规定。</w:t>
      </w:r>
    </w:p>
    <w:p w14:paraId="03ED9B3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w:t>
      </w:r>
      <w:r>
        <w:rPr>
          <w:rFonts w:ascii="宋体" w:hAnsi="宋体" w:hint="eastAsia"/>
          <w:sz w:val="24"/>
        </w:rPr>
        <w:t>各类基金份额的</w:t>
      </w:r>
      <w:r>
        <w:rPr>
          <w:rFonts w:ascii="宋体" w:hAnsi="宋体"/>
          <w:sz w:val="24"/>
        </w:rPr>
        <w:t>基金资产净值及基金份额净值，并按规定公告。如遇特殊情况，经履行适当程序，可以适当延迟计算或公告。</w:t>
      </w:r>
    </w:p>
    <w:p w14:paraId="4D6886F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w:t>
      </w:r>
      <w:r>
        <w:rPr>
          <w:rFonts w:ascii="Times New Roman" w:hAnsi="Times New Roman"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3E0E807B"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（六）估值错误的处理</w:t>
      </w:r>
    </w:p>
    <w:p w14:paraId="4D63C4D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w:t>
      </w:r>
      <w:r>
        <w:rPr>
          <w:rFonts w:ascii="宋体" w:hAnsi="宋体" w:hint="eastAsia"/>
          <w:sz w:val="24"/>
        </w:rPr>
        <w:t>任一类</w:t>
      </w:r>
      <w:r>
        <w:rPr>
          <w:rFonts w:ascii="宋体" w:hAnsi="宋体"/>
          <w:sz w:val="24"/>
        </w:rPr>
        <w:t>基金份额净值小数点后4位以内（含第4位）发生估值错误时，视为</w:t>
      </w:r>
      <w:r>
        <w:rPr>
          <w:rFonts w:ascii="宋体" w:hAnsi="宋体" w:hint="eastAsia"/>
          <w:sz w:val="24"/>
        </w:rPr>
        <w:t>该类</w:t>
      </w:r>
      <w:r>
        <w:rPr>
          <w:rFonts w:ascii="宋体" w:hAnsi="宋体"/>
          <w:sz w:val="24"/>
        </w:rPr>
        <w:t>基金份额净值错误。</w:t>
      </w:r>
    </w:p>
    <w:p w14:paraId="0783B4B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14:paraId="62B7A77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3A9F7C4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w:t>
      </w:r>
      <w:r>
        <w:rPr>
          <w:rFonts w:ascii="宋体" w:hAnsi="宋体"/>
          <w:sz w:val="24"/>
        </w:rPr>
        <w:lastRenderedPageBreak/>
        <w:t>任人应当对由于该估值错误遭受损失当事人（“受损方”）的直接损失按下述“估值错误处理原则”给予赔偿，承担赔偿责任。</w:t>
      </w:r>
    </w:p>
    <w:p w14:paraId="136FB50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3F8032A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3423B5C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900E12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11CAF49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216AAD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2AA3B28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6503902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54BEC04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34E2300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6459D2D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64FA487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14:paraId="70BAC6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（4）根据估值错误处理的方法，需要修改基金登记机构交易数据的，由基金登记机构进行更正，并就估值错误的更正向有关当事人进行确认。</w:t>
      </w:r>
    </w:p>
    <w:p w14:paraId="4852DC4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2DDAA2A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379FE13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w:t>
      </w:r>
      <w:r>
        <w:rPr>
          <w:rFonts w:hint="eastAsia"/>
          <w:bCs/>
          <w:sz w:val="24"/>
        </w:rPr>
        <w:t>该类</w:t>
      </w:r>
      <w:r>
        <w:rPr>
          <w:rFonts w:ascii="宋体" w:hAnsi="宋体"/>
          <w:sz w:val="24"/>
        </w:rPr>
        <w:t>基金份额净值的0.25%时，基金管理人应当通报基金托管人并报中国证监会备案；错误偏差达到</w:t>
      </w:r>
      <w:r>
        <w:rPr>
          <w:rFonts w:hint="eastAsia"/>
          <w:bCs/>
          <w:sz w:val="24"/>
        </w:rPr>
        <w:t>该类</w:t>
      </w:r>
      <w:r>
        <w:rPr>
          <w:rFonts w:ascii="宋体" w:hAnsi="宋体"/>
          <w:sz w:val="24"/>
        </w:rPr>
        <w:t>基金份额净值的0.5%时，基金管理人应当公告并报中国证监会备案。</w:t>
      </w:r>
    </w:p>
    <w:p w14:paraId="0B8F424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11EDCAE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（七）暂停估值的情形</w:t>
      </w:r>
    </w:p>
    <w:p w14:paraId="6A8E9D9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1、基金投资所涉及的证券交易市场遇法定节假日或因其他原因暂停营业时；</w:t>
      </w:r>
    </w:p>
    <w:p w14:paraId="7C41A71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14:paraId="7DB3FE6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3、当特定资产占前一估值日基金资产净值50%以上的，经与基金托管人协商确认后，基金管理人应当暂停估值；</w:t>
      </w:r>
    </w:p>
    <w:p w14:paraId="7D32FE7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4、法律法规、中国证监会和基金合同认定的其它情形。</w:t>
      </w:r>
    </w:p>
    <w:p w14:paraId="285A2295"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（八）基金净值的确认</w:t>
      </w:r>
    </w:p>
    <w:p w14:paraId="24ED7CE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各类基金份额的</w:t>
      </w:r>
      <w:r>
        <w:rPr>
          <w:rFonts w:ascii="宋体" w:hAnsi="宋体"/>
          <w:sz w:val="24"/>
        </w:rPr>
        <w:t>基金资产净值和基金份额净值由基金管理人负责计算，基金托管人负责进行复核。基金管理人应于每个工作日交易结束后计算当日</w:t>
      </w:r>
      <w:r>
        <w:rPr>
          <w:rFonts w:ascii="Times New Roman" w:hAnsi="Times New Roman" w:hint="eastAsia"/>
          <w:sz w:val="24"/>
        </w:rPr>
        <w:t>各类基金份额</w:t>
      </w:r>
      <w:r>
        <w:rPr>
          <w:rFonts w:ascii="宋体" w:hAnsi="宋体"/>
          <w:sz w:val="24"/>
        </w:rPr>
        <w:t>的基金资产净值和基金份额净值并发送给基金托管人。基金托管人对净值计算结果复核确认后发送给基金管理人，由基金管理人依据基金合同和相关法律法规的规定对基金净值予以公布。</w:t>
      </w:r>
    </w:p>
    <w:p w14:paraId="45DC99E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（九）特殊情形的处理</w:t>
      </w:r>
    </w:p>
    <w:p w14:paraId="3B092EC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1、基金管理人或基金托管人按估值方法的第5项进行估值时，所造成的误差不作为基金资产估值错误处理。</w:t>
      </w:r>
    </w:p>
    <w:p w14:paraId="6A54456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3DF8958E"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（十）实施侧袋机制期间的基金资产估值</w:t>
      </w:r>
    </w:p>
    <w:p w14:paraId="048E477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本基金实施侧袋机制的，应根据本部分的约定对主袋账户资产进行估值并披露主袋账户的基金净值信息，暂停披露侧袋账户份额净值。</w:t>
      </w:r>
    </w:p>
    <w:p w14:paraId="6157B89A"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D51E420" w14:textId="77777777" w:rsidR="008C1FEA" w:rsidRDefault="0041127E">
      <w:pPr>
        <w:pStyle w:val="1"/>
        <w:snapToGrid w:val="0"/>
        <w:spacing w:beforeLines="0" w:before="240" w:after="240"/>
        <w:rPr>
          <w:rFonts w:ascii="宋体" w:hAnsi="宋体"/>
          <w:szCs w:val="30"/>
        </w:rPr>
      </w:pPr>
      <w:bookmarkStart w:id="16" w:name="_Toc193101052"/>
      <w:r>
        <w:rPr>
          <w:rFonts w:ascii="Times New Roman" w:hAnsi="Times New Roman"/>
          <w:sz w:val="30"/>
        </w:rPr>
        <w:lastRenderedPageBreak/>
        <w:t>十三、基金收益与分配</w:t>
      </w:r>
      <w:bookmarkEnd w:id="16"/>
    </w:p>
    <w:p w14:paraId="49A9AD50"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（一）基金利润的构成</w:t>
      </w:r>
    </w:p>
    <w:p w14:paraId="0D6AC27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14:paraId="53B3E284"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（二）基金可供分配利润</w:t>
      </w:r>
    </w:p>
    <w:p w14:paraId="3705C92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14:paraId="7401D565"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（三）基金收益分配原则</w:t>
      </w:r>
    </w:p>
    <w:p w14:paraId="05647EC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1、在符合有关基金分红条件的前提下，本基金管理人可以根据实际情况进行收益分配，具体分配方案以公告为准，若基金合同生效不满3个月可不进行收益分配；</w:t>
      </w:r>
    </w:p>
    <w:p w14:paraId="7B6142B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w:t>
      </w:r>
      <w:r>
        <w:rPr>
          <w:rFonts w:hAnsi="宋体" w:hint="eastAsia"/>
          <w:sz w:val="24"/>
        </w:rPr>
        <w:t>相应类别的</w:t>
      </w:r>
      <w:r>
        <w:rPr>
          <w:rFonts w:ascii="宋体" w:hAnsi="宋体"/>
          <w:sz w:val="24"/>
        </w:rPr>
        <w:t>基金份额进行再投资；若投资者不选择，本基金默认的收益分配方式是现金分红；</w:t>
      </w:r>
      <w:r>
        <w:rPr>
          <w:rFonts w:hint="eastAsia"/>
          <w:bCs/>
          <w:sz w:val="24"/>
        </w:rPr>
        <w:t>基金份额持有人可对其持有的</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w:t>
      </w:r>
    </w:p>
    <w:p w14:paraId="5D49EBF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w:t>
      </w:r>
      <w:r>
        <w:rPr>
          <w:rFonts w:hint="eastAsia"/>
          <w:bCs/>
          <w:sz w:val="24"/>
        </w:rPr>
        <w:t>任一类</w:t>
      </w:r>
      <w:r>
        <w:rPr>
          <w:rFonts w:ascii="宋体" w:hAnsi="宋体"/>
          <w:sz w:val="24"/>
        </w:rPr>
        <w:t>基金份额净值不能低于面值，即基金收益分配基准日的</w:t>
      </w:r>
      <w:r>
        <w:rPr>
          <w:rFonts w:hint="eastAsia"/>
          <w:bCs/>
          <w:sz w:val="24"/>
        </w:rPr>
        <w:t>任一类</w:t>
      </w:r>
      <w:r>
        <w:rPr>
          <w:rFonts w:ascii="宋体" w:hAnsi="宋体"/>
          <w:sz w:val="24"/>
        </w:rPr>
        <w:t>基金份额净值减去每单位</w:t>
      </w:r>
      <w:r>
        <w:rPr>
          <w:rFonts w:hint="eastAsia"/>
          <w:bCs/>
          <w:sz w:val="24"/>
        </w:rPr>
        <w:t>该类</w:t>
      </w:r>
      <w:r>
        <w:rPr>
          <w:rFonts w:ascii="宋体" w:hAnsi="宋体"/>
          <w:sz w:val="24"/>
        </w:rPr>
        <w:t>基金份额收益分配金额后不能低于面值；</w:t>
      </w:r>
    </w:p>
    <w:p w14:paraId="77EED35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w:t>
      </w:r>
      <w:r>
        <w:rPr>
          <w:rFonts w:ascii="宋体" w:hAnsi="宋体" w:hint="eastAsia"/>
          <w:sz w:val="24"/>
        </w:rPr>
        <w:t>由于本基金A类基金份额不收取销售服务费，C类基金份额收取销售服务费，各基金份额类别对应的可供分配利润将有所不同；本基金同一基金份额类别的</w:t>
      </w:r>
      <w:r>
        <w:rPr>
          <w:rFonts w:ascii="宋体" w:hAnsi="宋体"/>
          <w:sz w:val="24"/>
        </w:rPr>
        <w:t>每一基金份额享有同等分配权；</w:t>
      </w:r>
    </w:p>
    <w:p w14:paraId="202DFA8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14:paraId="1EF021AC"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（四）收益分配方案</w:t>
      </w:r>
    </w:p>
    <w:p w14:paraId="7D48922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14:paraId="641BFE1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（五）收益分配方案的确定、公告与实施</w:t>
      </w:r>
    </w:p>
    <w:p w14:paraId="20EFB86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本基金收益分配方案由基金管理人拟定，并由基金托管人复核，依照《信息披露办法》的规定在规定媒介公告。</w:t>
      </w:r>
    </w:p>
    <w:p w14:paraId="278257E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14:paraId="4E72345F"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（六）基金收益分配中发生的费用</w:t>
      </w:r>
    </w:p>
    <w:p w14:paraId="0E4FEDF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w:t>
      </w:r>
      <w:r>
        <w:rPr>
          <w:rFonts w:ascii="宋体" w:hAnsi="宋体" w:hint="eastAsia"/>
          <w:sz w:val="24"/>
        </w:rPr>
        <w:t>相应类别的</w:t>
      </w:r>
      <w:r>
        <w:rPr>
          <w:rFonts w:ascii="宋体" w:hAnsi="宋体"/>
          <w:sz w:val="24"/>
        </w:rPr>
        <w:t>基金份额。红利再投资的计算方法，依照《业务规则》执行。</w:t>
      </w:r>
    </w:p>
    <w:p w14:paraId="2B69D5B5"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（七）收益分配方式的修改</w:t>
      </w:r>
    </w:p>
    <w:p w14:paraId="16384F9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14:paraId="0951BDE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14:paraId="1FEF184B"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（八）实施侧袋机制期间的收益分配</w:t>
      </w:r>
    </w:p>
    <w:p w14:paraId="3283B2C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本基金实施侧袋机制的，侧袋账户不进行收益分配。</w:t>
      </w:r>
    </w:p>
    <w:p w14:paraId="016DC18E"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6AA70879" w14:textId="77777777" w:rsidR="008C1FEA" w:rsidRDefault="0041127E">
      <w:pPr>
        <w:pStyle w:val="1"/>
        <w:snapToGrid w:val="0"/>
        <w:spacing w:beforeLines="0" w:before="240" w:after="240"/>
        <w:rPr>
          <w:rFonts w:ascii="宋体" w:hAnsi="宋体"/>
          <w:szCs w:val="30"/>
        </w:rPr>
      </w:pPr>
      <w:bookmarkStart w:id="17" w:name="_Toc193101053"/>
      <w:r>
        <w:rPr>
          <w:rFonts w:ascii="Times New Roman" w:hAnsi="Times New Roman"/>
          <w:sz w:val="30"/>
        </w:rPr>
        <w:lastRenderedPageBreak/>
        <w:t>十四、基金的费用与税收</w:t>
      </w:r>
      <w:bookmarkEnd w:id="17"/>
    </w:p>
    <w:p w14:paraId="24FD0A63"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（一）基金费用的种类</w:t>
      </w:r>
    </w:p>
    <w:p w14:paraId="1A8443A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5F23D5F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7CD3B0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14:paraId="601E8E4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4、《基金合同》生效后与基金相关的会计师费、律师费、仲裁费和诉讼费；</w:t>
      </w:r>
    </w:p>
    <w:p w14:paraId="0F45F93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14:paraId="0A76734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14:paraId="7D30F20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14:paraId="59C31B0A"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8、基金的开户费用、账户维护费用；</w:t>
      </w:r>
    </w:p>
    <w:p w14:paraId="2CF1368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w:t>
      </w:r>
      <w:r>
        <w:rPr>
          <w:rFonts w:ascii="宋体" w:hAnsi="宋体" w:hint="eastAsia"/>
          <w:sz w:val="24"/>
        </w:rPr>
        <w:t>本基金从C类基金份额的基金财产中计提的销售服务费；</w:t>
      </w:r>
    </w:p>
    <w:p w14:paraId="3CC6E35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14:paraId="350B6C53"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（二）基金费用计提方法、计提标准和支付方式</w:t>
      </w:r>
    </w:p>
    <w:p w14:paraId="1247741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14:paraId="5A3D31D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14:paraId="78AE6B6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本基金的管理费按前一日基金资产净值的0.3%年费率计提。管理费的计算方法如下：</w:t>
      </w:r>
    </w:p>
    <w:p w14:paraId="565C691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H＝E×0.3%÷当年天数</w:t>
      </w:r>
    </w:p>
    <w:p w14:paraId="3238D3F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14:paraId="4927F26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14:paraId="1C8A830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算，按月支付，由基金管理人向基金托管人发送划款指令，由基金托管人复核后于次月首日起第3个工作日从基金财产中一次性支付给基金管理人，若遇法定节假日、休息日或不可抗力致使无法按时支付的，支付日期顺延。</w:t>
      </w:r>
    </w:p>
    <w:p w14:paraId="08D16CD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14:paraId="6548A6DA" w14:textId="6D964F75"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本基金的托管费按前一日基金资产净值的0.05%年费率计提。托管费的计算方法如下：</w:t>
      </w:r>
    </w:p>
    <w:p w14:paraId="2F35EEFC" w14:textId="3A7333FD"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H＝E×0.05%÷当年天数</w:t>
      </w:r>
    </w:p>
    <w:p w14:paraId="431E01B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14:paraId="71342D2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14:paraId="79B53E6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算，按月支付，由基金管理人向基金托管人发送划款指令，由基金托管人复核后于次月首日起第3个工作日从基金财产中一次性支取。若遇法定节假日、休息日或不可抗力致使无法按时支付的，支付日期顺延。</w:t>
      </w:r>
    </w:p>
    <w:p w14:paraId="392804C2"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sz w:val="24"/>
        </w:rPr>
        <w:t>（3）</w:t>
      </w:r>
      <w:r>
        <w:rPr>
          <w:rFonts w:ascii="宋体" w:hAnsi="宋体" w:hint="eastAsia"/>
          <w:sz w:val="24"/>
        </w:rPr>
        <w:t>C类基金份额的销售服务费</w:t>
      </w:r>
    </w:p>
    <w:p w14:paraId="4F4B4C62" w14:textId="77777777" w:rsidR="008C1FEA" w:rsidRDefault="0041127E">
      <w:pPr>
        <w:autoSpaceDE w:val="0"/>
        <w:autoSpaceDN w:val="0"/>
        <w:adjustRightInd w:val="0"/>
        <w:snapToGrid w:val="0"/>
        <w:spacing w:line="360" w:lineRule="auto"/>
        <w:ind w:firstLineChars="200" w:firstLine="480"/>
        <w:jc w:val="left"/>
        <w:rPr>
          <w:bCs/>
          <w:sz w:val="24"/>
        </w:rPr>
      </w:pPr>
      <w:r>
        <w:rPr>
          <w:rFonts w:ascii="宋体" w:hAnsi="宋体" w:hint="eastAsia"/>
          <w:sz w:val="24"/>
        </w:rPr>
        <w:t>本基金A类基金份额不收取销售服务费，C类基金份额的销售服务费按前一日C类基金资产净值的0.</w:t>
      </w:r>
      <w:r>
        <w:rPr>
          <w:rFonts w:ascii="宋体" w:hAnsi="宋体"/>
          <w:sz w:val="24"/>
        </w:rPr>
        <w:t>1</w:t>
      </w:r>
      <w:r>
        <w:rPr>
          <w:rFonts w:ascii="宋体" w:hAnsi="宋体" w:hint="eastAsia"/>
          <w:sz w:val="24"/>
        </w:rPr>
        <w:t>%</w:t>
      </w:r>
      <w:r>
        <w:rPr>
          <w:rFonts w:hint="eastAsia"/>
          <w:bCs/>
          <w:sz w:val="24"/>
        </w:rPr>
        <w:t>年费率计提。计算方法如下：</w:t>
      </w:r>
    </w:p>
    <w:p w14:paraId="16BE3780"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H＝E×0.</w:t>
      </w:r>
      <w:r>
        <w:rPr>
          <w:rFonts w:ascii="宋体" w:hAnsi="宋体"/>
          <w:sz w:val="24"/>
        </w:rPr>
        <w:t>1</w:t>
      </w:r>
      <w:r>
        <w:rPr>
          <w:rFonts w:ascii="宋体" w:hAnsi="宋体" w:hint="eastAsia"/>
          <w:sz w:val="24"/>
        </w:rPr>
        <w:t>%÷当年天数</w:t>
      </w:r>
    </w:p>
    <w:p w14:paraId="1A63F28F"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H为C类基金份额每日应计提的销售服务费</w:t>
      </w:r>
    </w:p>
    <w:p w14:paraId="075D0F40" w14:textId="77777777" w:rsidR="008C1FEA" w:rsidRDefault="0041127E">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E为C类基金份额前一日基金资产净值</w:t>
      </w:r>
    </w:p>
    <w:p w14:paraId="181EBFAD" w14:textId="77777777" w:rsidR="008C1FEA" w:rsidRDefault="0041127E">
      <w:pPr>
        <w:autoSpaceDE w:val="0"/>
        <w:autoSpaceDN w:val="0"/>
        <w:adjustRightInd w:val="0"/>
        <w:snapToGrid w:val="0"/>
        <w:spacing w:line="360" w:lineRule="auto"/>
        <w:ind w:firstLineChars="200" w:firstLine="480"/>
        <w:jc w:val="left"/>
        <w:rPr>
          <w:bCs/>
          <w:sz w:val="24"/>
        </w:rPr>
      </w:pPr>
      <w:r>
        <w:rPr>
          <w:rFonts w:ascii="宋体" w:hAnsi="宋体" w:hint="eastAsia"/>
          <w:sz w:val="24"/>
        </w:rPr>
        <w:t>C类基</w:t>
      </w:r>
      <w:r>
        <w:rPr>
          <w:rFonts w:hint="eastAsia"/>
          <w:bCs/>
          <w:sz w:val="24"/>
        </w:rPr>
        <w:t>金份额销售服务费每日计提，逐日累计至每月月末，按月支付。由基金管理人向基金托管人发送销售服务费划款指令，经基金托管人复核后于次月首日起</w:t>
      </w:r>
      <w:r>
        <w:rPr>
          <w:rFonts w:hint="eastAsia"/>
          <w:bCs/>
          <w:sz w:val="24"/>
        </w:rPr>
        <w:t>5</w:t>
      </w:r>
      <w:r>
        <w:rPr>
          <w:rFonts w:hint="eastAsia"/>
          <w:bCs/>
          <w:sz w:val="24"/>
        </w:rPr>
        <w:t>个工作日内从基金财产中一次性支付给基金管理人，由基金管理人代付给销售机构。若遇法定节假日、休息日或不可抗力致使无法按时支付的，支付日期顺延。</w:t>
      </w:r>
    </w:p>
    <w:p w14:paraId="6EAC16E1" w14:textId="77777777" w:rsidR="008C1FEA" w:rsidRDefault="0041127E">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类基金份额的销售服务费将专门用于本基金的市场推广、销售与基金份额持有人服务。</w:t>
      </w:r>
    </w:p>
    <w:p w14:paraId="5AF6971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w:t>
      </w:r>
      <w:r>
        <w:rPr>
          <w:rFonts w:hint="eastAsia"/>
          <w:bCs/>
          <w:sz w:val="24"/>
        </w:rPr>
        <w:t>4</w:t>
      </w:r>
      <w:r>
        <w:rPr>
          <w:rFonts w:hint="eastAsia"/>
          <w:bCs/>
          <w:sz w:val="24"/>
        </w:rPr>
        <w:t>）</w:t>
      </w:r>
      <w:r>
        <w:rPr>
          <w:rFonts w:ascii="宋体" w:hAnsi="宋体"/>
          <w:sz w:val="24"/>
        </w:rPr>
        <w:t>上述“（一）基金费用的种类”中第3-8项</w:t>
      </w:r>
      <w:r>
        <w:rPr>
          <w:rFonts w:hint="eastAsia"/>
          <w:sz w:val="24"/>
        </w:rPr>
        <w:t>、第</w:t>
      </w:r>
      <w:r>
        <w:rPr>
          <w:rFonts w:hint="eastAsia"/>
          <w:sz w:val="24"/>
        </w:rPr>
        <w:t>1</w:t>
      </w:r>
      <w:r>
        <w:rPr>
          <w:sz w:val="24"/>
        </w:rPr>
        <w:t>0</w:t>
      </w:r>
      <w:r>
        <w:rPr>
          <w:rFonts w:hint="eastAsia"/>
          <w:sz w:val="24"/>
        </w:rPr>
        <w:t>项</w:t>
      </w:r>
      <w:r>
        <w:rPr>
          <w:rFonts w:ascii="宋体" w:hAnsi="宋体"/>
          <w:sz w:val="24"/>
        </w:rPr>
        <w:t>费用，根据有关法规及相应协议规定，按费用实际支出金额列入当期费用，由基金托管人从基金财产中支付。</w:t>
      </w:r>
    </w:p>
    <w:p w14:paraId="410E659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14:paraId="605BC90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14:paraId="3C3B67A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14:paraId="4E0483A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14:paraId="1E3A8B0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14:paraId="46F4A00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（三）不列入基金费用的项目</w:t>
      </w:r>
    </w:p>
    <w:p w14:paraId="31ACED0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14:paraId="520D61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1、基金管理人和基金托管人因未履行或未完全履行义务导致的费用支出或基金财产的损失；</w:t>
      </w:r>
    </w:p>
    <w:p w14:paraId="665715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2、基金管理人和基金托管人处理与基金运作无关的事项发生的费用；</w:t>
      </w:r>
    </w:p>
    <w:p w14:paraId="35D83BA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14:paraId="43746C7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14:paraId="647247C1"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（四）实施侧袋机制期间的基金费用</w:t>
      </w:r>
    </w:p>
    <w:p w14:paraId="0F37A33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14:paraId="647E12C1"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（五）基金税收</w:t>
      </w:r>
    </w:p>
    <w:p w14:paraId="53A26DC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195A21D8"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1D117F0" w14:textId="77777777" w:rsidR="008C1FEA" w:rsidRDefault="0041127E">
      <w:pPr>
        <w:pStyle w:val="1"/>
        <w:snapToGrid w:val="0"/>
        <w:spacing w:beforeLines="0" w:before="240" w:after="240"/>
        <w:rPr>
          <w:rFonts w:ascii="宋体" w:hAnsi="宋体"/>
          <w:szCs w:val="30"/>
        </w:rPr>
      </w:pPr>
      <w:bookmarkStart w:id="18" w:name="_Toc193101054"/>
      <w:r>
        <w:rPr>
          <w:rFonts w:ascii="Times New Roman" w:hAnsi="Times New Roman"/>
          <w:sz w:val="30"/>
        </w:rPr>
        <w:lastRenderedPageBreak/>
        <w:t>十五、基金的会计与审计</w:t>
      </w:r>
      <w:bookmarkEnd w:id="18"/>
    </w:p>
    <w:p w14:paraId="3D901C11"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（一）基金会计政策</w:t>
      </w:r>
    </w:p>
    <w:p w14:paraId="5C9195C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14:paraId="582B2EA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2、基金的会计年度为公历年度的1月1日至12月31日；基金首次募集的会计年度按如下原则：如果《基金合同》生效少于2个月，可以并入下一个会计年度披露；</w:t>
      </w:r>
    </w:p>
    <w:p w14:paraId="0BA9D48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14:paraId="0D4BDFD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14:paraId="32D6306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14:paraId="5E0C240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14:paraId="12CF125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7、基金托管人每月与基金管理人就基金的会计核算、报表编制等进行核对确认。</w:t>
      </w:r>
    </w:p>
    <w:p w14:paraId="2D0029E4"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（二）基金的年度审计</w:t>
      </w:r>
    </w:p>
    <w:p w14:paraId="7A53DAD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1、基金管理人聘请与基金管理人、基金托管人相互独立的符合《中华人民共和国证券法》规定的会计师事务所及其注册会计师对本基金的年度财务报表进行审计。</w:t>
      </w:r>
    </w:p>
    <w:p w14:paraId="7DFEF06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14:paraId="38595CC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3、基金管理人认为有充足理由更换会计师事务所，须通报基金托管人。更换会计师事务所需依照《信息披露办法》的规定在规定媒介公告。</w:t>
      </w:r>
    </w:p>
    <w:p w14:paraId="57495BDE"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34562D1D" w14:textId="77777777" w:rsidR="008C1FEA" w:rsidRDefault="0041127E">
      <w:pPr>
        <w:pStyle w:val="1"/>
        <w:snapToGrid w:val="0"/>
        <w:spacing w:beforeLines="0" w:before="240" w:after="240"/>
        <w:rPr>
          <w:rFonts w:ascii="宋体" w:hAnsi="宋体"/>
          <w:szCs w:val="30"/>
        </w:rPr>
      </w:pPr>
      <w:bookmarkStart w:id="19" w:name="_Toc193101055"/>
      <w:r>
        <w:rPr>
          <w:rFonts w:ascii="Times New Roman" w:hAnsi="Times New Roman"/>
          <w:sz w:val="30"/>
        </w:rPr>
        <w:lastRenderedPageBreak/>
        <w:t>十六、基金的信息披露</w:t>
      </w:r>
      <w:bookmarkEnd w:id="19"/>
    </w:p>
    <w:p w14:paraId="690D86BA" w14:textId="77777777" w:rsidR="008C1FEA" w:rsidRDefault="0041127E">
      <w:pPr>
        <w:autoSpaceDE w:val="0"/>
        <w:autoSpaceDN w:val="0"/>
        <w:adjustRightInd w:val="0"/>
        <w:snapToGrid w:val="0"/>
        <w:spacing w:line="360" w:lineRule="auto"/>
        <w:ind w:firstLineChars="200" w:firstLine="480"/>
        <w:jc w:val="left"/>
        <w:rPr>
          <w:rFonts w:ascii="宋体" w:hAnsi="宋体"/>
          <w:bCs/>
          <w:szCs w:val="24"/>
        </w:rPr>
      </w:pPr>
      <w:r>
        <w:rPr>
          <w:rFonts w:ascii="宋体" w:hAnsi="宋体" w:hint="eastAsia"/>
          <w:bCs/>
          <w:kern w:val="0"/>
          <w:sz w:val="24"/>
        </w:rPr>
        <w:t>（一）本基金的信息披露应符合《基金法》、《运作办法》、《信息披露办法》、《流动性风险管理规定》、《基金合同》及其他有关规定。</w:t>
      </w:r>
    </w:p>
    <w:p w14:paraId="46F67B91" w14:textId="77777777" w:rsidR="008C1FEA" w:rsidRDefault="0041127E">
      <w:pPr>
        <w:autoSpaceDE w:val="0"/>
        <w:autoSpaceDN w:val="0"/>
        <w:adjustRightInd w:val="0"/>
        <w:snapToGrid w:val="0"/>
        <w:spacing w:line="360" w:lineRule="auto"/>
        <w:ind w:firstLineChars="200" w:firstLine="480"/>
        <w:jc w:val="left"/>
        <w:rPr>
          <w:rFonts w:ascii="宋体" w:hAnsi="宋体"/>
          <w:bCs/>
          <w:szCs w:val="24"/>
        </w:rPr>
      </w:pPr>
      <w:r>
        <w:rPr>
          <w:rFonts w:ascii="宋体" w:hAnsi="宋体" w:hint="eastAsia"/>
          <w:bCs/>
          <w:kern w:val="0"/>
          <w:sz w:val="24"/>
        </w:rPr>
        <w:t>（二）信息披露义务人</w:t>
      </w:r>
    </w:p>
    <w:p w14:paraId="78EF360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本基金信息披露义务人包括基金管理人、基金托管人、召集基金份额持有人大会的基金份额持有人等法律、行政法规和中国证监会规定的自然人、法人和非法人组织。</w:t>
      </w:r>
    </w:p>
    <w:p w14:paraId="0BF887E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14:paraId="58828F5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23C2086C"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（三）本基金信息披露义务人承诺公开披露的基金信息，不得有下列行为：</w:t>
      </w:r>
    </w:p>
    <w:p w14:paraId="65C9EED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14:paraId="0EDBFB7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14:paraId="284A731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14:paraId="4B2D62E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14:paraId="2737872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14:paraId="1848406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14:paraId="26DB7E7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w:t>
      </w:r>
      <w:r>
        <w:rPr>
          <w:rFonts w:ascii="宋体" w:hAnsi="宋体" w:hint="eastAsia"/>
          <w:kern w:val="0"/>
          <w:sz w:val="24"/>
        </w:rPr>
        <w:t>本基金公开披露的信息应采用中文文本。如同时采用外文文本的，基金信息披露义务人应保证不同文本的内容一致。不同文本之间发生歧义的，以中文文本为准。</w:t>
      </w:r>
    </w:p>
    <w:p w14:paraId="4D8F8D4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14:paraId="172B7B71"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（五）公开披露的基金信息</w:t>
      </w:r>
    </w:p>
    <w:p w14:paraId="7A2B5CB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14:paraId="6C8FC67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14:paraId="62BCDCA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（1）《基金合同》是界定《基金合同》当事人的各项权利、义务关系，明确基金份额持有人大会召开的规则及具体程序，说明基金产品的特性等涉及基金投资者重大利益的事项的法律文件。</w:t>
      </w:r>
    </w:p>
    <w:p w14:paraId="0269D96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招募说明书。</w:t>
      </w:r>
    </w:p>
    <w:p w14:paraId="31C5D2A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14:paraId="0D2F3E2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686FC40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22BFBE9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14:paraId="30FFB1B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基金管理人应当就基金份额发售的具体事宜编制基金份额发售公告，并在披露招募说明书的当日登载于规定媒介上。</w:t>
      </w:r>
    </w:p>
    <w:p w14:paraId="5C50E9C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14:paraId="2724872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基金管理人应当在收到中国证监会确认文件的次日在规定媒介上登载《基金合同》生效公告。</w:t>
      </w:r>
    </w:p>
    <w:p w14:paraId="3F60B3B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《基金合同》生效公告中将说明基金募集情况及基金管理人股东、基金管理</w:t>
      </w:r>
      <w:r>
        <w:rPr>
          <w:rFonts w:ascii="宋体" w:hAnsi="宋体"/>
          <w:sz w:val="24"/>
        </w:rPr>
        <w:lastRenderedPageBreak/>
        <w:t>人、基金管理人高级管理人员或基金经理等人员持有的基金份额、承诺持有的期限等情况。</w:t>
      </w:r>
    </w:p>
    <w:p w14:paraId="7BDA315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14:paraId="7CA3BE9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《基金合同》生效后，在封闭期内，基金管理人应当至少每周在规定网站</w:t>
      </w:r>
      <w:r>
        <w:rPr>
          <w:rFonts w:ascii="宋体" w:hAnsi="宋体" w:hint="eastAsia"/>
          <w:sz w:val="24"/>
        </w:rPr>
        <w:t>分别</w:t>
      </w:r>
      <w:r>
        <w:rPr>
          <w:rFonts w:ascii="宋体" w:hAnsi="宋体"/>
          <w:sz w:val="24"/>
        </w:rPr>
        <w:t>披露一次</w:t>
      </w:r>
      <w:r>
        <w:rPr>
          <w:rFonts w:ascii="宋体" w:hAnsi="宋体" w:hint="eastAsia"/>
          <w:sz w:val="24"/>
        </w:rPr>
        <w:t>A类基金份额和C类基金份额所对应的</w:t>
      </w:r>
      <w:r>
        <w:rPr>
          <w:rFonts w:ascii="宋体" w:hAnsi="宋体"/>
          <w:sz w:val="24"/>
        </w:rPr>
        <w:t>基金份额净值和基金份额累计净值。</w:t>
      </w:r>
    </w:p>
    <w:p w14:paraId="30D41EA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在开放期内，基金管理人应当在不晚于每个开放日的次日，通过规定网站、基金销售机构网站或者营业网点，</w:t>
      </w:r>
      <w:r>
        <w:rPr>
          <w:rFonts w:ascii="宋体" w:hAnsi="宋体" w:hint="eastAsia"/>
          <w:sz w:val="24"/>
        </w:rPr>
        <w:t>分别</w:t>
      </w:r>
      <w:r>
        <w:rPr>
          <w:rFonts w:ascii="宋体" w:hAnsi="宋体"/>
          <w:sz w:val="24"/>
        </w:rPr>
        <w:t>披露开放日</w:t>
      </w:r>
      <w:r>
        <w:rPr>
          <w:rFonts w:ascii="宋体" w:hAnsi="宋体" w:hint="eastAsia"/>
          <w:sz w:val="24"/>
        </w:rPr>
        <w:t>A类基金份额和C类基金份额所对应</w:t>
      </w:r>
      <w:r>
        <w:rPr>
          <w:rFonts w:ascii="宋体" w:hAnsi="宋体"/>
          <w:sz w:val="24"/>
        </w:rPr>
        <w:t>的基金份额净值和基金份额累计净值。</w:t>
      </w:r>
    </w:p>
    <w:p w14:paraId="54A86DC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基金管理人应当在不晚于半年度和年度最后一日的次日，在规定网站披露半年度和年度最后一日</w:t>
      </w:r>
      <w:r>
        <w:rPr>
          <w:rFonts w:ascii="宋体" w:hAnsi="宋体" w:hint="eastAsia"/>
          <w:sz w:val="24"/>
        </w:rPr>
        <w:t>A类基金份额和C类基金份额所对应的</w:t>
      </w:r>
      <w:r>
        <w:rPr>
          <w:rFonts w:ascii="宋体" w:hAnsi="宋体"/>
          <w:sz w:val="24"/>
        </w:rPr>
        <w:t>基金份额净值和基金份额累计净值。</w:t>
      </w:r>
    </w:p>
    <w:p w14:paraId="5C88D40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14:paraId="083AA46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4CC1BC1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14:paraId="3F5897F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规定网站上，并将年度报告提示性公告登载在规定报刊上。基金年度报告中的财务会计报告应当经过符合《中华人民共和国证券法》规定的会计师事务所审计。</w:t>
      </w:r>
    </w:p>
    <w:p w14:paraId="44C9C22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基金管理人应当在上半年结束之日起两个月内，编制完成基金中期报告，将中期报告登载在规定网站上，并将中期报告提示性公告登载在规定报刊上。</w:t>
      </w:r>
    </w:p>
    <w:p w14:paraId="0B29541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基金管理人应当在季度结束之日起15个工作日内，编制完成基金季度报告，将季度报告登载在规定网站上，并将季度报告提示性公告登载在规定报刊上。</w:t>
      </w:r>
    </w:p>
    <w:p w14:paraId="4B8ACF1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14:paraId="27387B8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基金管理人应在年度报告、中期报告、季度报告中分别披露基金管理人股东、基金管理人、基金管理人高级管理人员或基金经理等人员持有基金的份额、期限及期间的变动情况。</w:t>
      </w:r>
    </w:p>
    <w:p w14:paraId="3CE8BF4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w:t>
      </w:r>
      <w:r>
        <w:rPr>
          <w:rFonts w:ascii="宋体" w:hAnsi="宋体"/>
          <w:sz w:val="24"/>
        </w:rPr>
        <w:lastRenderedPageBreak/>
        <w:t>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7FE74E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14:paraId="07D6F27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14:paraId="5C21B74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本基金发生重大事件，有关信息披露义务人应当依照《信息披露办法》的规定编制临时报告书，并登载在规定报刊和规定网站上。</w:t>
      </w:r>
    </w:p>
    <w:p w14:paraId="1481AB3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14:paraId="4D911C5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14:paraId="52F90F8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14:paraId="37D539F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（3）转换基金运作方式（不包括本基金封闭期与开放期的转换）、基金合并；</w:t>
      </w:r>
    </w:p>
    <w:p w14:paraId="0A1D41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14:paraId="1F5DE90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14:paraId="70C1A02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14:paraId="4F293C7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14:paraId="7C00EA9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14:paraId="4A352C8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14:paraId="74FAFAF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14:paraId="5B7A6BC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14:paraId="0284DAE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14:paraId="3DCE993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39D805B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14:paraId="2F60BD5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w:t>
      </w:r>
      <w:r>
        <w:rPr>
          <w:rFonts w:hint="eastAsia"/>
          <w:bCs/>
          <w:sz w:val="24"/>
        </w:rPr>
        <w:t>销售服务费、</w:t>
      </w:r>
      <w:r>
        <w:rPr>
          <w:rFonts w:ascii="宋体" w:hAnsi="宋体"/>
          <w:sz w:val="24"/>
        </w:rPr>
        <w:t>申购费、赎回费等费用计提标准、计提方式和费率发生变更；</w:t>
      </w:r>
    </w:p>
    <w:p w14:paraId="2D4D57E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w:t>
      </w:r>
      <w:r>
        <w:rPr>
          <w:bCs/>
          <w:sz w:val="24"/>
        </w:rPr>
        <w:t>任一类</w:t>
      </w:r>
      <w:r>
        <w:rPr>
          <w:rFonts w:ascii="宋体" w:hAnsi="宋体"/>
          <w:sz w:val="24"/>
        </w:rPr>
        <w:t>基金份额净值计价错误达</w:t>
      </w:r>
      <w:r>
        <w:rPr>
          <w:rFonts w:hint="eastAsia"/>
          <w:bCs/>
          <w:sz w:val="24"/>
        </w:rPr>
        <w:t>该类</w:t>
      </w:r>
      <w:r>
        <w:rPr>
          <w:rFonts w:ascii="宋体" w:hAnsi="宋体"/>
          <w:sz w:val="24"/>
        </w:rPr>
        <w:t>基金份额净值百分之零点五；</w:t>
      </w:r>
    </w:p>
    <w:p w14:paraId="0B3103F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（17）本基金进入开放期及开放期的具体时间；</w:t>
      </w:r>
    </w:p>
    <w:p w14:paraId="7272018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（18）本基金在开放期内发生巨额赎回并延缓支付赎回款项；</w:t>
      </w:r>
    </w:p>
    <w:p w14:paraId="1AB1A05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（19）本基金暂停接受申购、赎回申请或重新接受申购、赎回申请；</w:t>
      </w:r>
    </w:p>
    <w:p w14:paraId="2B60ECA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（20）开放期内，发生涉及基金申购、赎回事项调整或潜在影响投资者赎回等重大事项；</w:t>
      </w:r>
    </w:p>
    <w:p w14:paraId="4064256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（21）基金管理人采用摆动定价机制进行估值；</w:t>
      </w:r>
    </w:p>
    <w:p w14:paraId="5CFBAC9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（22）本基金增加或调整基金份额类别；</w:t>
      </w:r>
    </w:p>
    <w:p w14:paraId="3E1A1F3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（23）本基金推出新业务或服务；</w:t>
      </w:r>
    </w:p>
    <w:p w14:paraId="0B2B3C9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（24）《基金合同》生效三年后继续存续的，本基金连续30个工作日、40个工作日、45个工作日出现基金份额持有人数量不满200人或者基金资产净值低于5000万元情形的；</w:t>
      </w:r>
    </w:p>
    <w:p w14:paraId="14C069F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（25）基金信息披露义务人认为可能对基金份额持有人权益或者基金份额的价格产生重大影响的其他事项或中国证监会规定和基金合同约定的其他事项。</w:t>
      </w:r>
    </w:p>
    <w:p w14:paraId="34AECF6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14:paraId="31584B2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3473C9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14:paraId="7EEBE2D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14:paraId="3A6938B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14:paraId="71B2187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10、基金投资资产支持证券情况</w:t>
      </w:r>
    </w:p>
    <w:p w14:paraId="5860EEA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9B09F0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11、实施侧袋机制期间的信息披露</w:t>
      </w:r>
    </w:p>
    <w:p w14:paraId="27D20DB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本基金实施侧袋机制的，相关信息披露义务人应当根据法律法规、基金合同和招募说明书的规定进行信息披露，详见本招募说明书“侧袋机制”部分的规定。</w:t>
      </w:r>
    </w:p>
    <w:p w14:paraId="4064D91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12、清算报告</w:t>
      </w:r>
    </w:p>
    <w:p w14:paraId="77E9C06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小组对基金财产进行清算并作出清算报告。清算报告应当经过符合《中华人民共和国证券法》规定的会计师事务所审计，并由律师事务所出具法律意见书。清算小组应当将清算报告登载在规定网站上，并将清算报告提示性公告登载在规定报刊上。</w:t>
      </w:r>
    </w:p>
    <w:p w14:paraId="5D879A0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13、中国证监会规定的其他信息。</w:t>
      </w:r>
    </w:p>
    <w:p w14:paraId="362C80D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报告、中期报告、年度报告等定期报告和招募说明书（更新）中充分披露基金的相关情况并揭示相关风险，说明本基金单一投资者持有基金份额数可达到或者超过基金份额总数的50%，本基金不向个人投资者公开销售，法律法规或监管机构另有规定的除外。</w:t>
      </w:r>
    </w:p>
    <w:p w14:paraId="64589053"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（六）信息披露事务管理</w:t>
      </w:r>
    </w:p>
    <w:p w14:paraId="34A5AB8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14:paraId="52B218A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基金信息披露义务人公开披露基金信息，应当符合中国证监会相关基金信息披露内容与格式准则等法规的规定。</w:t>
      </w:r>
    </w:p>
    <w:p w14:paraId="1569C5B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w:t>
      </w:r>
      <w:r>
        <w:rPr>
          <w:rFonts w:ascii="宋体" w:hAnsi="宋体" w:hint="eastAsia"/>
          <w:sz w:val="24"/>
        </w:rPr>
        <w:t>各类</w:t>
      </w:r>
      <w:r>
        <w:rPr>
          <w:rFonts w:ascii="宋体" w:hAnsi="宋体"/>
          <w:sz w:val="24"/>
        </w:rPr>
        <w:t>基金份额净值、基金份额申购赎回价格、基金定期报告、更新的招募说明书、基金产品资料概要、基金清算报告等相关基金信息进行复核、审查，并向基金管理人进行书面或电子确认。</w:t>
      </w:r>
    </w:p>
    <w:p w14:paraId="15D2FD0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基金管理人、基金托管人应当在规定报刊中选择一家报刊披露本基金信息。基金管理人、基金托管人应当向中国证监会基金电子披露网站报送拟披露的基金信</w:t>
      </w:r>
      <w:r>
        <w:rPr>
          <w:rFonts w:ascii="宋体" w:hAnsi="宋体"/>
          <w:sz w:val="24"/>
        </w:rPr>
        <w:lastRenderedPageBreak/>
        <w:t>息，并保证相关报送信息的真实、准确、完整、及时。</w:t>
      </w:r>
    </w:p>
    <w:p w14:paraId="5A41156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0DDF354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14:paraId="470B163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F5F4140"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（七）信息披露文件的存放与查阅</w:t>
      </w:r>
    </w:p>
    <w:p w14:paraId="5456F9D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依法必须披露的信息发布后，基金管理人、基金托管人应当按照相关法律法规规定将信息置备于各自办公场所，供社会公众查阅、复制。</w:t>
      </w:r>
    </w:p>
    <w:p w14:paraId="27BC3CF2"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B7AE973" w14:textId="77777777" w:rsidR="008C1FEA" w:rsidRDefault="0041127E">
      <w:pPr>
        <w:pStyle w:val="1"/>
        <w:snapToGrid w:val="0"/>
        <w:spacing w:beforeLines="0" w:before="240" w:after="240"/>
        <w:rPr>
          <w:rFonts w:ascii="宋体" w:hAnsi="宋体"/>
          <w:szCs w:val="30"/>
        </w:rPr>
      </w:pPr>
      <w:bookmarkStart w:id="20" w:name="_Toc193101056"/>
      <w:r>
        <w:rPr>
          <w:rFonts w:ascii="Times New Roman" w:hAnsi="Times New Roman"/>
          <w:sz w:val="30"/>
        </w:rPr>
        <w:lastRenderedPageBreak/>
        <w:t>十七、侧袋机制</w:t>
      </w:r>
      <w:bookmarkEnd w:id="20"/>
    </w:p>
    <w:p w14:paraId="355AE34E"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（一）侧袋机制的实施条件</w:t>
      </w:r>
    </w:p>
    <w:p w14:paraId="7ACEEAF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F1A134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基金管理人应当在启用侧袋机制后及时发布临时公告，并在五个工作日内聘请侧袋机制启用日发表意见且符合《中华人民共和国证券法》规定的会计师事务所进行审计并披露专项审计意见。</w:t>
      </w:r>
    </w:p>
    <w:p w14:paraId="566342B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（二）实施侧袋机制期间基金份额的申购与赎回</w:t>
      </w:r>
    </w:p>
    <w:p w14:paraId="39036D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53840DD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2、实施侧袋机制期间，基金管理人不办理侧袋账户份额的申购、赎回和转换；同时，基金管理人按照基金合同和招募说明书的约定办理主袋账户份额的赎回，并根据主袋账户运作情况确定是否暂停申购。</w:t>
      </w:r>
    </w:p>
    <w:p w14:paraId="0C14C5A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工作日主袋账户总份额的20%认定。</w:t>
      </w:r>
    </w:p>
    <w:p w14:paraId="13EF86D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（三）实施侧袋机制期间的基金投资</w:t>
      </w:r>
    </w:p>
    <w:p w14:paraId="6715950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招募说明书“基金的投资”部分约定的投资组合比例、投资策略、组合限制、业绩比较基准、风险收益特征等约定仅适用于主袋账户。基金管理人计算各项投资运作指标和基金业绩指标时仅需考虑主袋账户资产。</w:t>
      </w:r>
    </w:p>
    <w:p w14:paraId="420388C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基金管理人原则上应当在侧袋机制启用后20个交易日内完成对主袋账户投资组合的调整，因资产流动性受限等中国证监会规定的情形除外。</w:t>
      </w:r>
    </w:p>
    <w:p w14:paraId="1CA34CE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基金管理人不得在侧袋账户中进行除特定资产处置变现以外的其他投资操作。</w:t>
      </w:r>
    </w:p>
    <w:p w14:paraId="3FCB0BFF"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（四）实施侧袋机制期间的基金估值</w:t>
      </w:r>
    </w:p>
    <w:p w14:paraId="6B97FEB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本基金实施侧袋机制的，基金管理人和基金托管人应对主袋账户资产进行估值</w:t>
      </w:r>
      <w:r>
        <w:rPr>
          <w:rFonts w:ascii="宋体" w:hAnsi="宋体"/>
          <w:sz w:val="24"/>
        </w:rPr>
        <w:lastRenderedPageBreak/>
        <w:t>并披露主袋账户的基金净值信息，暂停披露侧袋账户份额净值。侧袋账户的会计核算应符合《企业会计准则》的相关要求。</w:t>
      </w:r>
    </w:p>
    <w:p w14:paraId="4112A9F6"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（五）实施侧袋账户期间的基金费用</w:t>
      </w:r>
    </w:p>
    <w:p w14:paraId="040F1E4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1、本基金实施侧袋机制的，管理费和托管费按主袋账户基金资产净值作为基数计提。</w:t>
      </w:r>
    </w:p>
    <w:p w14:paraId="530A6B4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2、与侧袋账户有关的费用可从侧袋账户中列支，但应待侧袋账户资产变现后方可列支，有关费用可酌情收取或减免，但不得收取管理费。</w:t>
      </w:r>
    </w:p>
    <w:p w14:paraId="51C3686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（六）侧袋账户中特定资产的处置变现和支付</w:t>
      </w:r>
    </w:p>
    <w:p w14:paraId="5089F65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7BB374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44454F7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侧袋账户资产全部完成变现并终止侧袋机制后，基金管理人应及时聘请符合《中华人民共和国证券法》规定的会计师事务所进行审计并披露专项审计意见。</w:t>
      </w:r>
    </w:p>
    <w:p w14:paraId="3205DDBF"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（七）侧袋机制的信息披露</w:t>
      </w:r>
    </w:p>
    <w:p w14:paraId="2618C29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1、临时公告</w:t>
      </w:r>
    </w:p>
    <w:p w14:paraId="1EEE5C1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在启用侧袋机制、处置特定资产、终止侧袋机制以及发生其他可能对投资者利益产生重大影响的事项后基金管理人应及时发布临时公告。</w:t>
      </w:r>
    </w:p>
    <w:p w14:paraId="394FEFD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2、基金净值信息</w:t>
      </w:r>
    </w:p>
    <w:p w14:paraId="4AB1E7B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基金管理人应按照招募说明书“基金的信息披露”部分规定的基金净值信息披露方式和频率披露主袋账户份额的基金净值信息。实施侧袋机制期间本基金暂停披露侧袋账户份额净值和累计净值。</w:t>
      </w:r>
    </w:p>
    <w:p w14:paraId="26146AE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3、定期报告</w:t>
      </w:r>
    </w:p>
    <w:p w14:paraId="7855AB3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实施期间，基金管理人应当在基金定期报告中披露报告期内侧袋账户相关信息，基金定期报告中的基金会计报表仅需针对主袋账户进行编制。会计师事务所对基金年度报告进行审计时，应对报告期内基金侧袋机制运行相关的会计核算和年度报告披露等发表审计意见。</w:t>
      </w:r>
      <w:r>
        <w:rPr>
          <w:rFonts w:ascii="宋体" w:hAnsi="宋体"/>
          <w:sz w:val="24"/>
        </w:rPr>
        <w:br w:type="page"/>
      </w:r>
    </w:p>
    <w:p w14:paraId="0996E0B0" w14:textId="77777777" w:rsidR="008C1FEA" w:rsidRDefault="0041127E">
      <w:pPr>
        <w:pStyle w:val="1"/>
        <w:snapToGrid w:val="0"/>
        <w:spacing w:beforeLines="0" w:before="240" w:after="240"/>
        <w:rPr>
          <w:rFonts w:ascii="宋体" w:hAnsi="宋体"/>
          <w:szCs w:val="30"/>
        </w:rPr>
      </w:pPr>
      <w:bookmarkStart w:id="21" w:name="_Toc193101057"/>
      <w:r>
        <w:rPr>
          <w:rFonts w:ascii="Times New Roman" w:hAnsi="Times New Roman"/>
          <w:sz w:val="30"/>
        </w:rPr>
        <w:lastRenderedPageBreak/>
        <w:t>十八、风险揭示</w:t>
      </w:r>
      <w:bookmarkEnd w:id="21"/>
    </w:p>
    <w:p w14:paraId="7C3662E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4D7E17A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本基金开放期单个开放日内的基金份额净赎回申请（赎回申请份额总数加上基金转换中转出申请份额总数后扣除申购申请份额总数及基金转换中转入申请份额总数后的余额）超过前一工作日的基金总份额的20%时，投资人将可能无法及时赎回持有的全部基金份额。</w:t>
      </w:r>
    </w:p>
    <w:p w14:paraId="795D6D4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14:paraId="10371FC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14:paraId="2DCBECF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34F86D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闭期转为开放期、分红等行为导致基金份额净值变化，不会改变基金的风险收益特征，不会降低基金投资风险或提高基金投资收益。以1元初始面值开展基金募集或因拆分、封闭期转为开放期、分红等行为导致基金份额净值调整至1元初始面值或1元附近，在市场波动等因素的影响下，基金投资仍有可能出现亏损或基金净值仍有可能低于初始面值。</w:t>
      </w:r>
    </w:p>
    <w:p w14:paraId="1CF5CE2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谨慎勤勉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14:paraId="1CF1E6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14:paraId="071A949F"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（一）市场风险</w:t>
      </w:r>
    </w:p>
    <w:p w14:paraId="21C43EC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14:paraId="00AA0A4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14:paraId="1659FEE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14:paraId="15955A2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1DAFAAC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4、信用风险。基金所投资债券的发行人如果不能或拒绝支付到期本息，或者不能履行合约规定的其它义务，或者其信用等级降低，将会导致债券价格下降，进而造成基金资产损失，从而产生风险。</w:t>
      </w:r>
    </w:p>
    <w:p w14:paraId="7736422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14:paraId="7794D5C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6、债券收益率曲线变动风险。是指收益率曲线没有按预期变化导致基金投资决策出现偏差。</w:t>
      </w:r>
    </w:p>
    <w:p w14:paraId="23DA226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14:paraId="0266FE6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8、经营风险。它与基金所投资债券的发行人的经营活动所引起的收入现金流的不确定性有关。债券发行人期间运营收入变化越大，经营风险就越大；反之，运营收入越稳定，经营风险就越小。</w:t>
      </w:r>
    </w:p>
    <w:p w14:paraId="44394F6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9、上市公司经营风险。上市公司的经营状况受多种因素影响，如管理能力、</w:t>
      </w:r>
      <w:r>
        <w:rPr>
          <w:rFonts w:ascii="宋体" w:hAnsi="宋体"/>
          <w:sz w:val="24"/>
        </w:rPr>
        <w:lastRenderedPageBreak/>
        <w:t>财务状况、市场前景、行业竞争、人员素质等，这些都会导致企业的盈利发生变化。虽然基金可以通过投资多样化来分散这种非系统风险，但不能完全规避。</w:t>
      </w:r>
    </w:p>
    <w:p w14:paraId="65A770B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639D0974"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（二）管理风险</w:t>
      </w:r>
    </w:p>
    <w:p w14:paraId="1A809E9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53505BC5"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（三）流动性风险</w:t>
      </w:r>
    </w:p>
    <w:p w14:paraId="4CDD83C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定期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914989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14:paraId="562EE75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本基金以封闭期和开放期滚动的方式运作。</w:t>
      </w:r>
    </w:p>
    <w:p w14:paraId="606EED6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第一个封闭期为自基金合同生效之日起至一年后年度对日的前一日为止。第一个封闭期结束之后第一个工作日起进入第一个开放期，本基金每个开放期办理申购或赎回业务的时间分别至少为2个工作日最长不超过10个工作日，开放期的具体时间以基金管理人届时公告为准。详细内容参见基金合同“第六部分 基金份额的申购与赎回”。</w:t>
      </w:r>
    </w:p>
    <w:p w14:paraId="1A970DC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如封闭期结束后或在开放期内发生不可抗力或其他情形致使基金无法按时开放</w:t>
      </w:r>
      <w:r>
        <w:rPr>
          <w:rFonts w:ascii="宋体" w:hAnsi="宋体"/>
          <w:sz w:val="24"/>
        </w:rPr>
        <w:lastRenderedPageBreak/>
        <w:t>申购与赎回业务的，开放期时间中止计算，在不可抗力或其他情形影响因素消除之日次一工作日起，继续计算该开放期时间，直至满足开放期的时间要求。</w:t>
      </w:r>
    </w:p>
    <w:p w14:paraId="2FF8079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14:paraId="59493C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包括国内依法发行上市的债券和货币市场工具等），同时本基金基于分散投资的原则在个券方面未有高集中度的特征，综合评估在正常市场环境下本基金的流动性风险适中。</w:t>
      </w:r>
    </w:p>
    <w:p w14:paraId="699FD70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14:paraId="3408C83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开放期单个开放日内的基金份额净赎回申请（赎回申请份额总数加上基金转换中转出申请份额总数后扣除申购申请份额总数及基金转换中转入申请份额总数后的余额）超过前一工作日的基金总份额的20%，即认为是发生了巨额赎回。当基金出现巨额赎回时，基金管理人可以根据基金当时的资产组合状况决定全额赎回或延缓支付赎回款项。</w:t>
      </w:r>
    </w:p>
    <w:p w14:paraId="4FF5A0F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14:paraId="1D2C623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延缓支付赎回款项：当基金管理人认为支付投资人的赎回申请有困难或认为因支付投资人的赎回申请而进行的财产变现可能会对基金资产净值造成较大波动时，基金管理人应对当日全部赎回申请进行确认，但可以延缓支付赎回款项，当日按比例办理的赎回份额不得低于前一工作日基金总份额的20%，其余赎回申请可以延缓支付赎回款项，但延缓支付的期限不得超过20个工作日，并在规定媒介上予以公告。延缓支付的赎回申请以赎回申请确认当日</w:t>
      </w:r>
      <w:r>
        <w:rPr>
          <w:rFonts w:hint="eastAsia"/>
          <w:bCs/>
          <w:sz w:val="24"/>
        </w:rPr>
        <w:t>该类基金份额</w:t>
      </w:r>
      <w:r>
        <w:rPr>
          <w:rFonts w:ascii="宋体" w:hAnsi="宋体"/>
          <w:sz w:val="24"/>
        </w:rPr>
        <w:t>的基金份额净值为基础计算赎回金额。</w:t>
      </w:r>
    </w:p>
    <w:p w14:paraId="4AC1C7C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（3）延期办理赎回申请：本基金如发生巨额赎回且单个开放日内单个基金份额持有人申请赎回的基金份额超过前一工作日的基金总份额的20%时，本基金管理人有权采取如下措施：</w:t>
      </w:r>
    </w:p>
    <w:p w14:paraId="071AF72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当日超过20%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Pr>
          <w:rFonts w:hint="eastAsia"/>
          <w:bCs/>
          <w:sz w:val="24"/>
        </w:rPr>
        <w:t>该类</w:t>
      </w:r>
      <w:r>
        <w:rPr>
          <w:rFonts w:ascii="宋体" w:hAnsi="宋体"/>
          <w:sz w:val="24"/>
        </w:rPr>
        <w:t>基金份额净值为基础计算赎回金</w:t>
      </w:r>
      <w:r>
        <w:rPr>
          <w:rFonts w:ascii="宋体" w:hAnsi="宋体"/>
          <w:sz w:val="24"/>
        </w:rPr>
        <w:lastRenderedPageBreak/>
        <w:t>额，以此类推，直到全部赎回为止。</w:t>
      </w:r>
    </w:p>
    <w:p w14:paraId="3088CB1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对于基金份额持有人未超过上述比例的部分，基金管理人可以根据前段“（1）全额赎回”或“（2）延缓支付赎回款项”的约定方式与其他基金份额持有人的赎回申请一并办理。</w:t>
      </w:r>
    </w:p>
    <w:p w14:paraId="0AE514F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延期办理期限超过开放期的，开放期相应延长，延长的开放期内不办理申购，亦不接受新的赎回申请，即基金管理人仅为原开放期内因提交赎回申请超过基金总份额20%以上而被延期办理赎回的单个基金份额持有人办理赎回业务。</w:t>
      </w:r>
    </w:p>
    <w:p w14:paraId="1162241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14:paraId="7D106B4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14:paraId="79F1C2C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摆动定价、暂停基金估值、实施侧袋机制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4ACA9A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992EF6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4F66DB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基金管理人将根据主袋账户运作情况合理确定申购政策， 因此实施侧袋机制后主袋账户份额存在暂停申购的可能。</w:t>
      </w:r>
    </w:p>
    <w:p w14:paraId="2CDD2ED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启用侧袋机制后，基金管理人计算各项投资运作指标和基金业绩指标时仅需考</w:t>
      </w:r>
      <w:r>
        <w:rPr>
          <w:rFonts w:ascii="宋体" w:hAnsi="宋体"/>
          <w:sz w:val="24"/>
        </w:rPr>
        <w:lastRenderedPageBreak/>
        <w:t>虑主袋账户资产，基金业绩指标应当以主袋账户资产为基准，因此本基金披露的业绩指标不能反映特定资产的真实价值及变化情况。</w:t>
      </w:r>
    </w:p>
    <w:p w14:paraId="3C5B1B6A"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（四）交易对手违约风险</w:t>
      </w:r>
    </w:p>
    <w:p w14:paraId="0E37908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交易对手违约风险是指当债券、票据或债券回购等交易对手违约时，将直接导致基金资产的损失，或导致基金不能及时抓住市场机会，对投资收益产生影响。</w:t>
      </w:r>
    </w:p>
    <w:p w14:paraId="04AFFE16"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（五）本基金的特有风险</w:t>
      </w:r>
    </w:p>
    <w:p w14:paraId="6EB335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为债券型基金，投资于债券资产的比例不低于基金资产的80%（在每个开放期开始前1个月、开放期及开放期结束后1个月的期间内，基金投资不受该比例限制），因投资债券资产而面临债券资产市场的系统性风险和个券风险；</w:t>
      </w:r>
    </w:p>
    <w:p w14:paraId="6C0D1A5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4DB7EDE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面临特定运作方式的风险：本基金以封闭期和开放期滚动的方式运作，投资者需在开放期提出申购、赎回申请，每个开放期办理申购或赎回业务的时间分别至少为2个工作日最长不超过10个工作日。在非开放期间将无法按照基金份额净值进行申购和赎回。基金份额持有人面临封闭期内无法赎回的风险。</w:t>
      </w:r>
    </w:p>
    <w:p w14:paraId="242E3AE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提前终止风险。（1）本基金为发起式基金，《基金合同》生效之日起三年后的对应日，若基金资产净值低于2亿元，基金合同自动终止，且不得通过召开基金份额持有人大会的方式延续《基金合同》期限。（2）《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3）《基金合同》生效之日起满三年后继续存续的，在任一开放期最后一日日终（登记机构完成最后一日申购、赎回业务申请的确认以后），出现基金份额持有人数量不满200人或当日基金资产净值加上当日净申购金额或者减去当日净赎回金额后低于5000万元情形的，本基金将自动终止基金合同并进行基金财产清算，无需召开基金份额持有人大会。</w:t>
      </w:r>
    </w:p>
    <w:p w14:paraId="1C96085C"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（六）投资资产支持证券的特定风险</w:t>
      </w:r>
    </w:p>
    <w:p w14:paraId="42CB687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本基金可投资资产支持证券，资产支持证券具有一定的价格波动风险、流动性风险、信用风险等风险，基金管理人将本着谨慎和控制风险的原则进行资产支持证</w:t>
      </w:r>
      <w:r>
        <w:rPr>
          <w:rFonts w:ascii="宋体" w:hAnsi="宋体"/>
          <w:sz w:val="24"/>
        </w:rPr>
        <w:lastRenderedPageBreak/>
        <w:t>券投资，请基金份额持有人关注包括投资资产支持证券可能导致的基金净值波动在内的各项风险。</w:t>
      </w:r>
    </w:p>
    <w:p w14:paraId="10749706"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（七）其他风险</w:t>
      </w:r>
    </w:p>
    <w:p w14:paraId="63D26E3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14:paraId="1ADAEDD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14:paraId="5BE29A2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14:paraId="1F41D17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14:paraId="3B0CCA1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14:paraId="74B2DA9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14:paraId="0C785F5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14:paraId="00EF7FE1"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F098F56" w14:textId="77777777" w:rsidR="008C1FEA" w:rsidRDefault="0041127E">
      <w:pPr>
        <w:pStyle w:val="1"/>
        <w:snapToGrid w:val="0"/>
        <w:spacing w:beforeLines="0" w:before="240" w:after="240"/>
        <w:rPr>
          <w:rFonts w:ascii="宋体" w:hAnsi="宋体"/>
          <w:szCs w:val="30"/>
        </w:rPr>
      </w:pPr>
      <w:bookmarkStart w:id="22" w:name="_Toc193101058"/>
      <w:r>
        <w:rPr>
          <w:rFonts w:ascii="Times New Roman" w:hAnsi="Times New Roman"/>
          <w:sz w:val="30"/>
        </w:rPr>
        <w:lastRenderedPageBreak/>
        <w:t>十九、基金合同的变更、终止与基金财产的清算</w:t>
      </w:r>
      <w:bookmarkEnd w:id="22"/>
    </w:p>
    <w:p w14:paraId="2CCCC3B7"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（一）《基金合同》的变更</w:t>
      </w:r>
    </w:p>
    <w:p w14:paraId="467D110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70339A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2、关于《基金合同》变更的基金份额持有人大会决议生效后方可执行，自决议生效后依照《信息披露办法》的规定在规定媒介公告。</w:t>
      </w:r>
    </w:p>
    <w:p w14:paraId="61C84630"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（二）《基金合同》的终止事由</w:t>
      </w:r>
    </w:p>
    <w:p w14:paraId="5B397CF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477B442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5EF1754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702C6BE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3、《基金合同》生效之日起三年后的对应日，若基金资产净值低于 2 亿元，基金合同自动终止，且不得通过召开基金份额持有人大会的方式延续《基金合同》期限；</w:t>
      </w:r>
    </w:p>
    <w:p w14:paraId="73351BB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4、《基金合同》生效三年后继续存续的，连续50个工作日出现基金份额持有人数量不满200人或者基金资产净值低于5000万元情形的，基金合同终止，不需召开基金份额持有人大会；</w:t>
      </w:r>
    </w:p>
    <w:p w14:paraId="57762E2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之日起满三年后继续存续的，在任一开放期最后一日日终（登记机构完成最后一日申购、赎回业务申请的确认以后），基金份额持有人数量不满200人或当日基金资产净值加上当日净申购金额或者减去当日净赎回金额后低于5000万元的，本基金将自动终止基金合同并进行基金财产清算，无需召开基金份额持有人大会；</w:t>
      </w:r>
    </w:p>
    <w:p w14:paraId="6BD557D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6、《基金合同》约定的其他情形；</w:t>
      </w:r>
    </w:p>
    <w:p w14:paraId="7297025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7、相关法律法规和中国证监会规定的其他情况。</w:t>
      </w:r>
    </w:p>
    <w:p w14:paraId="26415836"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（三）基金财产的清算</w:t>
      </w:r>
    </w:p>
    <w:p w14:paraId="33E1E7A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w:t>
      </w:r>
      <w:r>
        <w:rPr>
          <w:rFonts w:ascii="宋体" w:hAnsi="宋体"/>
          <w:sz w:val="24"/>
        </w:rPr>
        <w:lastRenderedPageBreak/>
        <w:t>清算。</w:t>
      </w:r>
    </w:p>
    <w:p w14:paraId="7C8102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C414D5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7041AE1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22C0A94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542C066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37FE7AE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38BECA5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0A642E5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05279D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371872A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FF3A38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00D51543"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（四）清算费用</w:t>
      </w:r>
    </w:p>
    <w:p w14:paraId="099D6D0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776D7106"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（五）基金财产清算剩余资产的分配</w:t>
      </w:r>
    </w:p>
    <w:p w14:paraId="3C95EEB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5EF32078"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（六）基金财产清算的公告</w:t>
      </w:r>
    </w:p>
    <w:p w14:paraId="3031747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44D96A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（七）基金财产清算账册及文件的保存</w:t>
      </w:r>
    </w:p>
    <w:p w14:paraId="5F9A537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14:paraId="3E802C22"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5629E785" w14:textId="77777777" w:rsidR="008C1FEA" w:rsidRDefault="0041127E">
      <w:pPr>
        <w:pStyle w:val="1"/>
        <w:snapToGrid w:val="0"/>
        <w:spacing w:beforeLines="0" w:before="240" w:after="240"/>
        <w:rPr>
          <w:rFonts w:ascii="宋体" w:hAnsi="宋体"/>
          <w:szCs w:val="30"/>
        </w:rPr>
      </w:pPr>
      <w:bookmarkStart w:id="23" w:name="_Toc193101059"/>
      <w:r>
        <w:rPr>
          <w:rFonts w:ascii="Times New Roman" w:hAnsi="Times New Roman"/>
          <w:sz w:val="30"/>
        </w:rPr>
        <w:lastRenderedPageBreak/>
        <w:t>二十、基金合同内容摘要</w:t>
      </w:r>
      <w:bookmarkEnd w:id="23"/>
    </w:p>
    <w:p w14:paraId="20A3CAFC"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（一）基金份额持有人、基金管理人和基金托管人的权利与义务</w:t>
      </w:r>
    </w:p>
    <w:p w14:paraId="46AEEE1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14:paraId="3FF0488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14:paraId="001A9BD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14:paraId="17DA31B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14:paraId="28B14D4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14:paraId="34EEC6A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14:paraId="4747347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14:paraId="11B42CC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14:paraId="48273BB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14:paraId="242BB34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14:paraId="3B88862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14:paraId="7F9043B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14:paraId="5C82956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14:paraId="18A9723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12）依照法律法规为基金的利益行使因基金财产投资于证券所产生的权利；</w:t>
      </w:r>
    </w:p>
    <w:p w14:paraId="3790A3B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14:paraId="42E5929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14:paraId="7C35DFB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15）选择、更换律师事务所、会计师事务所、证券经纪商或其他为基金提供服务的外部机构；</w:t>
      </w:r>
    </w:p>
    <w:p w14:paraId="39D4F5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16）在符合有关法律、法规的前提下，制定和调整有关基金认购、申购、赎回、转换等业务规则；</w:t>
      </w:r>
    </w:p>
    <w:p w14:paraId="39CFB7D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17）法律法规及中国证监会规定的和《基金合同》约定的其他权利。</w:t>
      </w:r>
    </w:p>
    <w:p w14:paraId="70CD694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14:paraId="134DD5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14:paraId="2BFA616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14:paraId="3F77508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14:paraId="5F59606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14:paraId="02D31D1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14:paraId="780FC98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14:paraId="10B2450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14:paraId="220E6B4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14:paraId="1E35EE1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14:paraId="15FCA34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14:paraId="1810C55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14:paraId="566F7FA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14:paraId="0E8237B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14:paraId="349F2FF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14:paraId="5A0090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w:t>
      </w:r>
      <w:r>
        <w:rPr>
          <w:rFonts w:ascii="宋体" w:hAnsi="宋体"/>
          <w:sz w:val="24"/>
        </w:rPr>
        <w:lastRenderedPageBreak/>
        <w:t>配合基金托管人、基金份额持有人依法召集基金份额持有人大会；</w:t>
      </w:r>
    </w:p>
    <w:p w14:paraId="62AA6F1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16）按规定保存基金财产管理业务活动的会计账册、报表、记录和其他相关资料不低于法律法规规定的最低期限；</w:t>
      </w:r>
    </w:p>
    <w:p w14:paraId="3F75AE8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0B49E8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14:paraId="4C333B3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14:paraId="6473D5C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14:paraId="4ADDAFA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14:paraId="35A86A8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14:paraId="190B23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14:paraId="5B5A951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14:paraId="3D1574C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14:paraId="7B2EF58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14:paraId="538EFF9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14:paraId="2FEFDD8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14:paraId="2013760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14:paraId="25A4353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1）自《基金合同》生效之日起，依法律法规和《基金合同》的规定安全保管基金财产；</w:t>
      </w:r>
    </w:p>
    <w:p w14:paraId="279AB28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2）依《基金合同》约定获得基金托管费以及法律法规规定或监管部门批准的其他费用；</w:t>
      </w:r>
    </w:p>
    <w:p w14:paraId="74BF072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F8272E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4）根据相关市场规则，为基金开设资金账户、证券账户等投资所需账户，为基金办理证券交易资金清算；</w:t>
      </w:r>
    </w:p>
    <w:p w14:paraId="2A7E0A9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14:paraId="4068149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14:paraId="73EA12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14:paraId="75C96E0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14:paraId="4B8F805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14:paraId="5B3AD26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14:paraId="7AA5D87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6DFF0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14:paraId="61DEB45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14:paraId="37B9824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6）按规定开设基金财产的资金账户和证券账户等投资所需账户，按照《基金合同》的约定，根据基金管理人的投资指令，及时办理清算、交割事宜；</w:t>
      </w:r>
    </w:p>
    <w:p w14:paraId="62C72C9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14:paraId="0E05838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8）复核、审查基金管理人计算的基金资产净值、</w:t>
      </w:r>
      <w:r>
        <w:rPr>
          <w:rFonts w:hint="eastAsia"/>
          <w:bCs/>
          <w:sz w:val="24"/>
        </w:rPr>
        <w:t>各类</w:t>
      </w:r>
      <w:r>
        <w:rPr>
          <w:rFonts w:ascii="宋体" w:hAnsi="宋体"/>
          <w:sz w:val="24"/>
        </w:rPr>
        <w:t>基金份额净值、基金份额申购、赎回价格；</w:t>
      </w:r>
    </w:p>
    <w:p w14:paraId="0494A00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14:paraId="54CAE96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10）对基金财务会计报告、季度报告、中期报告和年度报告出具意见，说明基</w:t>
      </w:r>
      <w:r>
        <w:rPr>
          <w:rFonts w:ascii="宋体" w:hAnsi="宋体"/>
          <w:sz w:val="24"/>
        </w:rPr>
        <w:lastRenderedPageBreak/>
        <w:t>金管理人在各重要方面的运作是否严格按照《基金合同》的规定进行；如果基金管理人有未执行《基金合同》规定的行为，还应当说明基金托管人是否采取了适当的措施；</w:t>
      </w:r>
    </w:p>
    <w:p w14:paraId="0769FB1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11）保存基金托管业务活动的记录、账册、报表和其他相关资料不低于法律法规规定的最低期限；</w:t>
      </w:r>
    </w:p>
    <w:p w14:paraId="07D2DBA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12）从基金管理人或其委托的登记机构处接收并保存基金份额持有人名册；</w:t>
      </w:r>
    </w:p>
    <w:p w14:paraId="3F40786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14:paraId="27578A6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14:paraId="6465E88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14:paraId="3496BC6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14:paraId="15C716E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14:paraId="11C5B6E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14:paraId="69070E8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14:paraId="4EC5B4A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14:paraId="11B123F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14:paraId="53BCBF3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14:paraId="0B01C6E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14:paraId="5E385EC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3399412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hint="eastAsia"/>
          <w:bCs/>
          <w:sz w:val="24"/>
        </w:rPr>
        <w:t>同一类别的</w:t>
      </w:r>
      <w:r>
        <w:rPr>
          <w:rFonts w:ascii="宋体" w:hAnsi="宋体"/>
          <w:sz w:val="24"/>
        </w:rPr>
        <w:t>每份基金份额具有同等的合法权益。</w:t>
      </w:r>
    </w:p>
    <w:p w14:paraId="1966345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14:paraId="00F3A58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14:paraId="1E2232C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14:paraId="2102535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3）依法并按照基金合同和招募说明书的规定在开放期内申请赎回或转让其持有的基金份额；</w:t>
      </w:r>
    </w:p>
    <w:p w14:paraId="7142D55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14:paraId="2BFECE9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14:paraId="6949769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14:paraId="4256531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14:paraId="04BF99D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14:paraId="457C9A5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14:paraId="5839533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14:paraId="2A3A68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14:paraId="1DD5676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14:paraId="1EECF6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14:paraId="03B6477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4）交纳基金认购、申购款项及法律法规和《基金合同》所规定的费用；</w:t>
      </w:r>
    </w:p>
    <w:p w14:paraId="02E00C2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14:paraId="683EF3E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14:paraId="5220E16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14:paraId="52742B7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14:paraId="4DB5835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14:paraId="477DC45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14:paraId="3EE29FA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11）发起资金提供方持有认购的基金份额的期限自《基金合同》生效日起不少</w:t>
      </w:r>
      <w:r>
        <w:rPr>
          <w:rFonts w:ascii="宋体" w:hAnsi="宋体"/>
          <w:sz w:val="24"/>
        </w:rPr>
        <w:lastRenderedPageBreak/>
        <w:t>于3年；</w:t>
      </w:r>
    </w:p>
    <w:p w14:paraId="171416F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12）法律法规及中国证监会规定的和《基金合同》约定的其他义务。</w:t>
      </w:r>
    </w:p>
    <w:p w14:paraId="78C21C9B"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（二）基金份额持有人大会召集、议事及表决的程序和规则</w:t>
      </w:r>
    </w:p>
    <w:p w14:paraId="49D0517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14:paraId="57D1C5C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14:paraId="259C453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14:paraId="77175EF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（1）当出现或需要决定下列事由之一的，应当召开基金份额持有人大会，法律法规、中国证监会和基金合同另有规定的除外：</w:t>
      </w:r>
    </w:p>
    <w:p w14:paraId="56A2EE5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14:paraId="439F4E4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14:paraId="518C157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14:paraId="061FB41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4）转换基金运作方式（不包括本基金封闭期与开放期的转换）；</w:t>
      </w:r>
    </w:p>
    <w:p w14:paraId="094BE17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5）调整基金管理人、基金托管人的报酬标准</w:t>
      </w:r>
      <w:r>
        <w:rPr>
          <w:rFonts w:ascii="宋体" w:hAnsi="宋体" w:hint="eastAsia"/>
          <w:sz w:val="24"/>
        </w:rPr>
        <w:t>或提高销售服务费率</w:t>
      </w:r>
      <w:r>
        <w:rPr>
          <w:rFonts w:ascii="宋体" w:hAnsi="宋体"/>
          <w:sz w:val="24"/>
        </w:rPr>
        <w:t>；</w:t>
      </w:r>
    </w:p>
    <w:p w14:paraId="3F1584A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14:paraId="378E95C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14:paraId="74155D2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14:paraId="72A32A7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14:paraId="78A0B8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14:paraId="48CFF30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14:paraId="6CAC489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14:paraId="286A71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14:paraId="168E13A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（2）在法律法规规定和《基金合同》约定的范围内，且对基金份额持有人利益无实质性不利影响的前提下，以下情况可由基金管理人和基金托管人协商后修改，不需召开基金份额持有人大会：</w:t>
      </w:r>
    </w:p>
    <w:p w14:paraId="6395ACB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1）法律法规要求增加的基金费用的收取；</w:t>
      </w:r>
    </w:p>
    <w:p w14:paraId="000FAC4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2）在法律法规和《基金合同》规定的范围内调整本基金的申购费率、调低赎回费率</w:t>
      </w:r>
      <w:r>
        <w:rPr>
          <w:rFonts w:hint="eastAsia"/>
          <w:bCs/>
          <w:sz w:val="24"/>
        </w:rPr>
        <w:t>及销售服务费率</w:t>
      </w:r>
      <w:r>
        <w:rPr>
          <w:rFonts w:ascii="宋体" w:hAnsi="宋体"/>
          <w:sz w:val="24"/>
        </w:rPr>
        <w:t>、在对现有基金份额持有人利益无实质性不利影响的前提下变更收费方式；</w:t>
      </w:r>
    </w:p>
    <w:p w14:paraId="74517B7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3）因相应的法律法规、登记机构的相关业务规则发生变动而应当对《基金合同》进行修改；</w:t>
      </w:r>
    </w:p>
    <w:p w14:paraId="74FB0D6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4）对《基金合同》的修改对基金份额持有人利益无实质性不利影响或修改不涉及《基金合同》当事人权利义务关系发生重大变化；</w:t>
      </w:r>
    </w:p>
    <w:p w14:paraId="5E3E094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5）在法律法规允许的情况下，且在对现有基金份额持有人利益无实质性不利影响的前提下，基金推出新业务或服务；</w:t>
      </w:r>
    </w:p>
    <w:p w14:paraId="0CF7A39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6）在符合法律法规及本基金合同规定、并且对基金份额持有人利益无实质不利影响的前提下，调整本基金份额类别的设置；</w:t>
      </w:r>
    </w:p>
    <w:p w14:paraId="134ACE4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7）在不违反法律法规及对基金份额持有人利益无实质性不利影响的前提下，基金管理人、登记机构、销售机构调整有关基金认购、申购、赎回、转换、收益分配、非交易过户、转托管等业务的规则；</w:t>
      </w:r>
    </w:p>
    <w:p w14:paraId="37D8B3D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8）按照法律法规和《基金合同》规定不需召开基金份额持有人大会的其他情形。</w:t>
      </w:r>
    </w:p>
    <w:p w14:paraId="0F78197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14:paraId="0D75ECA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14:paraId="0005B21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14:paraId="758EF9B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090FED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w:t>
      </w:r>
      <w:r>
        <w:rPr>
          <w:rFonts w:ascii="宋体" w:hAnsi="宋体"/>
          <w:sz w:val="24"/>
        </w:rPr>
        <w:lastRenderedPageBreak/>
        <w:t>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4324A75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703400E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14:paraId="1613916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14:paraId="07BD32F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（1）召开基金份额持有人大会，召集人应于会议召开前30日，在规定媒介公告。基金份额持有人大会通知应至少载明以下内容：</w:t>
      </w:r>
    </w:p>
    <w:p w14:paraId="005A24A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14:paraId="1D3DB1A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14:paraId="62D42A7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14:paraId="006E935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14:paraId="2D18391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14:paraId="15530D3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14:paraId="2E2DA3A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14:paraId="27EBD1C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CDBF03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w:t>
      </w:r>
      <w:r>
        <w:rPr>
          <w:rFonts w:ascii="宋体" w:hAnsi="宋体"/>
          <w:sz w:val="24"/>
        </w:rPr>
        <w:lastRenderedPageBreak/>
        <w:t>或基金托管人拒不派代表对表决意见的计票进行监督的，不影响表决意见的计票效力。</w:t>
      </w:r>
    </w:p>
    <w:p w14:paraId="3C9C18A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14:paraId="4B6BBC7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基金份额持有人大会可通过现场开会方式、通讯开会方式或法律法规、监管机构允许的其他方式召开，会议的召开方式由会议召集人确定。</w:t>
      </w:r>
    </w:p>
    <w:p w14:paraId="7F29FCF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8D98FF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754F5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3871E7E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（2）通讯开会。通讯开会系指基金份额持有人将其对表决事项的投票以会议通知载明的形式或基金合同约定的其他方式在表决截止日以前送达至召集人指定的地址或系统。</w:t>
      </w:r>
    </w:p>
    <w:p w14:paraId="04D9F88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14:paraId="391F758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14:paraId="06ECC83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4CA79D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26B20BD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177D41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B3DF22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14:paraId="5280505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14:paraId="1F97B31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9BF234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14:paraId="54B8EFB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14:paraId="55D0738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14:paraId="38EBEEA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4E2F983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在现场开会的方式下，首先由大会主持人按照下列第7条规定程序确定和公布监票人，然后由大会主持人宣读提案，经讨论后进行表决，并形成大会决议。大会</w:t>
      </w:r>
      <w:r>
        <w:rPr>
          <w:rFonts w:ascii="宋体" w:hAnsi="宋体"/>
          <w:sz w:val="24"/>
        </w:rPr>
        <w:lastRenderedPageBreak/>
        <w:t>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50%以上（含50%）选举产生一名基金份额持有人或代理人作为该次基金份额持有人大会的主持人。基金管理人和基金托管人拒不出席或主持基金份额持有人大会，不影响基金份额持有人大会作出的决议的效力。</w:t>
      </w:r>
    </w:p>
    <w:p w14:paraId="12EF797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14:paraId="0814350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0A443DF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14:paraId="770A0B7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14:paraId="5765B84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14:paraId="745C627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14:paraId="173AA98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408582E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CFC4F0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14:paraId="5670C1B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3EC390B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14:paraId="6F92DDF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7、计票</w:t>
      </w:r>
    </w:p>
    <w:p w14:paraId="705B579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14:paraId="7B3C925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DC8483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14:paraId="678729A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5553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14:paraId="2F67431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14:paraId="2786CEA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9B3E1E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14:paraId="04EEE61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基金份额持有人大会的决议，召集人应当自通过之日起5日内报中国证监会备案。基金份额持有人大会的决议自表决通过之日起生效。法律法规另有规定的，从其规定。</w:t>
      </w:r>
    </w:p>
    <w:p w14:paraId="5BFEB62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55A0062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w:t>
      </w:r>
      <w:r>
        <w:rPr>
          <w:rFonts w:ascii="宋体" w:hAnsi="宋体"/>
          <w:sz w:val="24"/>
        </w:rPr>
        <w:lastRenderedPageBreak/>
        <w:t>基金托管人均有约束力。</w:t>
      </w:r>
    </w:p>
    <w:p w14:paraId="7718371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9、实施侧袋机制期间基金份额持有人大会的特殊约定</w:t>
      </w:r>
    </w:p>
    <w:p w14:paraId="770761E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14392E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（1）基金份额持有人行使提议权、召集权、提名权所需单独或合计代表相关基金份额10%以上（含10%）；</w:t>
      </w:r>
    </w:p>
    <w:p w14:paraId="486702A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（2）现场开会的到会者在权益登记日代表的基金份额不少于本基金在权益登记日相关基金份额的二分之一（含二分之一）；</w:t>
      </w:r>
    </w:p>
    <w:p w14:paraId="32DE9C9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（3）通讯开会的直接出具表决意见或授权他人代表出具表决意见的基金份额持有人所持有的基金份额不小于在权益登记日相关基金份额的二分之一（含二分之一）；</w:t>
      </w:r>
    </w:p>
    <w:p w14:paraId="2129018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参与基金份额持有人大会投票的基金份额持有人所持有的基金份额小于在权益登记日相关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3D2B666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（5）现场开会由出席大会的基金份额持有人和代理人所持表决权的50%以上（含50%）选举产生一名基金份额持有人或代理人作为该次基金份额持有人大会的主持人；</w:t>
      </w:r>
    </w:p>
    <w:p w14:paraId="4503CA7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（6）一般决议须经参加大会的基金份额持有人或其代理人所持表决权的二分之一以上（含二分之一）通过；</w:t>
      </w:r>
    </w:p>
    <w:p w14:paraId="3D7B23A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（7）特别决议应当经参加大会的基金份额持有人或其代理人所持表决权的三分之二以上（含三分之二）通过。</w:t>
      </w:r>
    </w:p>
    <w:p w14:paraId="3813912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同一主侧袋账户内的每份基金份额具有平等的表决权。</w:t>
      </w:r>
    </w:p>
    <w:p w14:paraId="61B3D2E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AAE533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lastRenderedPageBreak/>
        <w:t>（三）基金合同解除和终止的事由、程序</w:t>
      </w:r>
    </w:p>
    <w:p w14:paraId="1CBC1FE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14:paraId="7820CB7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D2A795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（2）关于《基金合同》变更的基金份额持有人大会决议生效后方可执行，自决议生效后依照《信息披露办法》的规定在规定媒介公告。</w:t>
      </w:r>
    </w:p>
    <w:p w14:paraId="017CA6E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14:paraId="261B2E7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有下列情形之一的，经履行相关程序后，《基金合同》应当终止：</w:t>
      </w:r>
    </w:p>
    <w:p w14:paraId="7BD2DA4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14:paraId="630BF67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14:paraId="5CFA5B3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（3）《基金合同》生效之日起三年后的对应日，若基金资产净值低于 2 亿元，基金合同自动终止，且不得通过召开基金份额持有人大会的方式延续《基金合同》期限；</w:t>
      </w:r>
    </w:p>
    <w:p w14:paraId="0B89303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（4）《基金合同》生效三年后继续存续的，连续50个工作日出现基金份额持有人数量不满200人或者基金资产净值低于5000万元情形的，基金合同终止，不需召开基金份额持有人大会；</w:t>
      </w:r>
    </w:p>
    <w:p w14:paraId="290C219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生效之日起满三年后继续存续的，在任一开放期最后一日日终（登记机构完成最后一日申购、赎回业务申请的确认以后），基金份额持有人数量不满200人或当日基金资产净值加上当日净申购金额或者减去当日净赎回金额后低于5000万元的，本基金将自动终止基金合同并进行基金财产清算，无需召开基金份额持有人大会；</w:t>
      </w:r>
    </w:p>
    <w:p w14:paraId="5170CB9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（6）《基金合同》约定的其他情形；</w:t>
      </w:r>
    </w:p>
    <w:p w14:paraId="6F3F026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（7）相关法律法规和中国证监会规定的其他情况。</w:t>
      </w:r>
    </w:p>
    <w:p w14:paraId="5F4BD2C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7AE2005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4B33366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06BC28D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7B77F59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44152C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7B55F63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14:paraId="2BD4552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0BD4A97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787524D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4112852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7E8ADC3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02E386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7836201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4F79919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05D3C85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28B9941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271F73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1925C4D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8FC0C2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586AC43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基金财产清算账册及有关文件由基金托管人保存不低于法律法规规定的最低期限。</w:t>
      </w:r>
    </w:p>
    <w:p w14:paraId="12F5D3CA"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（四）争议解决方式</w:t>
      </w:r>
    </w:p>
    <w:p w14:paraId="7BCA982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14:paraId="263B79E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14:paraId="52C0E1F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《基金合同》受中国法律（不含港澳台地区法律）管辖。</w:t>
      </w:r>
    </w:p>
    <w:p w14:paraId="4CA8D5E2"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（五）基金合同存放地和投资者取得基金合同的方式</w:t>
      </w:r>
    </w:p>
    <w:p w14:paraId="0422183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《基金合同》正本一式三份，除上报有关监管机构一式一份外，基金管理人、基金托管人各持有一份，每份具有同等的法律效力。</w:t>
      </w:r>
    </w:p>
    <w:p w14:paraId="2B06E88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14:paraId="4312EC31"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7FBDE48" w14:textId="77777777" w:rsidR="008C1FEA" w:rsidRDefault="0041127E">
      <w:pPr>
        <w:pStyle w:val="1"/>
        <w:snapToGrid w:val="0"/>
        <w:spacing w:beforeLines="0" w:before="240" w:after="240"/>
        <w:rPr>
          <w:rFonts w:ascii="宋体" w:hAnsi="宋体"/>
          <w:szCs w:val="30"/>
        </w:rPr>
      </w:pPr>
      <w:bookmarkStart w:id="24" w:name="_Toc193101060"/>
      <w:r>
        <w:rPr>
          <w:rFonts w:ascii="Times New Roman" w:hAnsi="Times New Roman"/>
          <w:sz w:val="30"/>
        </w:rPr>
        <w:lastRenderedPageBreak/>
        <w:t>二十一、托管协议的内容摘要</w:t>
      </w:r>
      <w:bookmarkEnd w:id="24"/>
    </w:p>
    <w:p w14:paraId="248B38C4"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（一）托管协议当事人</w:t>
      </w:r>
    </w:p>
    <w:p w14:paraId="0C0D6B0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14:paraId="79D0C63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14:paraId="5951D6F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14:paraId="33AFD22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14:paraId="7B1E5D5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 2005年8月4日</w:t>
      </w:r>
    </w:p>
    <w:p w14:paraId="56EFA26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批准设立机关：中国证监会</w:t>
      </w:r>
    </w:p>
    <w:p w14:paraId="4236347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批准设立文号：证监基金字[2005]128号组织形式：有限责任公司</w:t>
      </w:r>
    </w:p>
    <w:p w14:paraId="34888EE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14:paraId="75DF188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14:paraId="0ABD8A8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2478249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14:paraId="3020ED5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名称：兴业银行股份有限公司</w:t>
      </w:r>
    </w:p>
    <w:p w14:paraId="7A3D90F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w:t>
      </w:r>
      <w:r>
        <w:rPr>
          <w:rFonts w:ascii="宋体" w:hAnsi="宋体" w:hint="eastAsia"/>
          <w:sz w:val="24"/>
        </w:rPr>
        <w:t>福建省福州市台江区江滨中大道398号兴业银行大厦</w:t>
      </w:r>
    </w:p>
    <w:p w14:paraId="26F06C8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法定代表人：吕家进</w:t>
      </w:r>
    </w:p>
    <w:p w14:paraId="7080C52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成立时间：1988年8月22日</w:t>
      </w:r>
    </w:p>
    <w:p w14:paraId="1718F71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基金托管业务批准文号：证监基金字[2005]74号</w:t>
      </w:r>
    </w:p>
    <w:p w14:paraId="33CADEC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14:paraId="08D15A7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注册资本：207.74亿元人民币</w:t>
      </w:r>
    </w:p>
    <w:p w14:paraId="6287C5A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14:paraId="0DB70D7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批准设立机关及批准设立文号:中国人民银行总行,银复[1988]347号</w:t>
      </w:r>
    </w:p>
    <w:p w14:paraId="428B2CC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w:t>
      </w:r>
      <w:r>
        <w:rPr>
          <w:rFonts w:ascii="宋体" w:hAnsi="宋体" w:hint="eastAsia"/>
          <w:sz w:val="24"/>
        </w:rPr>
        <w:t>吸收公众存款；发放短期、中期和长期贷款；办理国内外结算；办理票据承兑与贴现；发行金融债券；代理发行、代理兑付、承销政府债券；买卖政府债券、金融债券；代理发行股票以外的有价证券；买卖、代理买卖股票以外的有价证券；资产托管业务；从事同业拆借；买卖、代理买卖外汇；结汇、售汇业务；从事银行卡业务；提供信用证服务及担保；代理收付款项及代理保险业务；提供保管箱服务；财务顾问、资信调查、咨询、见证业务；经中国银行保险监督管理委员会批准的其他业务；保险兼业代理业务；黄金及其制品进出口；公募证券投资基金</w:t>
      </w:r>
      <w:r>
        <w:rPr>
          <w:rFonts w:ascii="宋体" w:hAnsi="宋体" w:hint="eastAsia"/>
          <w:sz w:val="24"/>
        </w:rPr>
        <w:lastRenderedPageBreak/>
        <w:t>销售；证券投资基金托管。（依法须经批准的项目，经相关部门批准后方可开展经营活动，经营项目以相关部门批准文件或许可证件为准）</w:t>
      </w:r>
    </w:p>
    <w:p w14:paraId="70416C6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021-52629999</w:t>
      </w:r>
    </w:p>
    <w:p w14:paraId="18E8F91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 021-62152155</w:t>
      </w:r>
    </w:p>
    <w:p w14:paraId="3CA8FEC9"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（二）基金托管人对基金管理人的业务监督和核查</w:t>
      </w:r>
    </w:p>
    <w:p w14:paraId="3A43428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托管人运用相关技术系统，对基金实际投资是否符合基金合同的约定进行监督，对存在疑义的事项进行核查。</w:t>
      </w:r>
    </w:p>
    <w:p w14:paraId="415C294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债券（含国债、金融债、央行票据、地方政府债、政府支持债、政府支持机构债、企业债、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07A7984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14:paraId="4388AFD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6DCE5D6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在开放期内，本基金持有现金或到期日在一年以内的政府债券的投资比例合计不低于基金资产净值的5%，其中现金不包括结算备付金、存出保证金、应收申购款等。在封闭期内，本基金不受上述5%的限制。</w:t>
      </w:r>
    </w:p>
    <w:p w14:paraId="20E1851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14:paraId="06BBB36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2、基金托管人根据有关法律法规的规定及基金合同的约定，对基金投资比例进行监督。基金托管人按下述比例和调整期限进行监督：</w:t>
      </w:r>
    </w:p>
    <w:p w14:paraId="69DD328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1）本基金投资于债券资产的比例不低于基金资产的80%；但在每个开放期开始前1个月、开放期及开放期结束后1个月的期间内，基金投资不受上述比例限制；</w:t>
      </w:r>
    </w:p>
    <w:p w14:paraId="65E952C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2）在开放期内，本基金持有现金或到期日在一年以内的政府债券的投资比例</w:t>
      </w:r>
      <w:r>
        <w:rPr>
          <w:rFonts w:ascii="宋体" w:hAnsi="宋体"/>
          <w:sz w:val="24"/>
        </w:rPr>
        <w:lastRenderedPageBreak/>
        <w:t>合计不低于基金资产净值的5%，其中现金不包括结算备付金、存出保证金、应收申购款等，在封闭期内，本基金不受上述5%的限制；</w:t>
      </w:r>
    </w:p>
    <w:p w14:paraId="4319199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14:paraId="34F7C7B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4）本基金管理人管理的全部基金持有一家公司发行的证券，不超过该证券的10%，完全按照有关指数的构成比例进行证券投资的基金品种可以不受此条款规定的比例限制；</w:t>
      </w:r>
    </w:p>
    <w:p w14:paraId="20B6909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5）本基金投资于同一原始权益人的各类资产支持证券的比例，不得超过基金资产净值的10%；</w:t>
      </w:r>
    </w:p>
    <w:p w14:paraId="16D62FD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6）本基金持有的全部资产支持证券，其市值不得超过基金资产净值的20%；</w:t>
      </w:r>
    </w:p>
    <w:p w14:paraId="31F671B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7）本基金持有的同一（指同一信用级别）资产支持证券的比例，不得超过该资产支持证券规模的10%；</w:t>
      </w:r>
    </w:p>
    <w:p w14:paraId="5676850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8）本基金管理人管理的全部基金投资于同一原始权益人的各类资产支持证券，不得超过其各类资产支持证券合计规模的10%；</w:t>
      </w:r>
    </w:p>
    <w:p w14:paraId="1BDA32D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9）本基金应投资于信用级别评级为BBB以上（含BBB）的资产支持证券。基金持有资产支持证券期间，如果其信用等级下降、不再符合投资标准，应在评级报告发布之日起3个月内予以全部卖出；</w:t>
      </w:r>
    </w:p>
    <w:p w14:paraId="1CDC242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在开放期内，本基金债券正回购资金余额或逆回购资金余额不得超过其上一日基金资产净值的40%。在封闭期内，本基金债券正回购资金余额或逆回购资金余额不得超过其上一日基金资产净值的100%。本基金进入全国银行间同业市场进行债券回购的最长期限为1年，债券回购到期后不得展期；</w:t>
      </w:r>
    </w:p>
    <w:p w14:paraId="4464277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开放期内，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14BC42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12）本基金与私募类证券资管产品及中国证监会认定的其他主体为交易对手开展逆回购交易的，可接受质押品的资质要求应当与基金合同约定的投资范围保持一致；</w:t>
      </w:r>
    </w:p>
    <w:p w14:paraId="62B0A23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13）在开放期内，本基金资产总值不超过基金资产净值的140%；在封闭期内，本基金的资产总值不超过基金资产净值的200%；</w:t>
      </w:r>
    </w:p>
    <w:p w14:paraId="2D4B417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14）法律法规及中国证监会规定的和《基金合同》约定的其他投资限制。</w:t>
      </w:r>
    </w:p>
    <w:p w14:paraId="3B1A476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除上述第2）、9）、11）、12）项外，因证券市场波动、证券发行人合并、基金</w:t>
      </w:r>
      <w:r>
        <w:rPr>
          <w:rFonts w:ascii="宋体" w:hAnsi="宋体"/>
          <w:sz w:val="24"/>
        </w:rPr>
        <w:lastRenderedPageBreak/>
        <w:t>规模变动等基金管理人之外的因素致使基金投资比例不符合上述规定投资比例的，基金管理人应当在10个交易日内进行调整，但中国证监会规定的特殊情形除外。法律法规另有规定的，从其规定。</w:t>
      </w:r>
    </w:p>
    <w:p w14:paraId="7A31C22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w:t>
      </w:r>
    </w:p>
    <w:p w14:paraId="61F1876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14:paraId="09E3D6A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基金托管人对基金投资的监督和检查自基金合同生效之日起开始。</w:t>
      </w:r>
    </w:p>
    <w:p w14:paraId="04AF926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14:paraId="5E902DF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根据法律法规的规定及基金合同的约定，基金财产不得用于下列投资或者活动：</w:t>
      </w:r>
    </w:p>
    <w:p w14:paraId="5C3F5D0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14:paraId="05E1A82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14:paraId="3CFC66E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14:paraId="3A04DFD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14:paraId="680B59B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14:paraId="167CFCC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14:paraId="53F9FC1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14:paraId="3849C99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1C8672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如法律、行政法规或监管部门取消上述规定，如适用于本基金，基金管理人在履行适当程序后，本基金可不受上述规定的限制。</w:t>
      </w:r>
    </w:p>
    <w:p w14:paraId="0029F1D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4、基金托管人根据有关法律法规的规定及基金合同的约定，对基金管理人参与银行间债券市场进行监督。</w:t>
      </w:r>
    </w:p>
    <w:p w14:paraId="642FF1E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如基金管理人在基金投资运作之前未向基金托管人提供银行间债券市场交易对手名单的，视为基金管理人认可全市场交易对手。基金管理人可以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与基金托管人协商解决。</w:t>
      </w:r>
    </w:p>
    <w:p w14:paraId="1E5FA36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负责对交易对手的资信控制，按银行间债券市场的交易规则进行交易，并负责解决因交易对手不履行合同而造成的纠纷，基金托管人不承担由此造成的任何法律责任及损失。若未履约的交易对手在基金托管人与基金管理人确定的时间前仍未承担违约责任及其他相关法律责任的，基金管理人有权向相关交易对手追偿，基金托管人应予以必要的协助与配合。基金托管人根据银行间债券市场成交单对本基金银行间债券交易的交易对手及其结算方式进行监督。如基金托管人事后发现基金管理人没有按照事先约定的交易对手或交易方式进行交易时，基金托管人应及时书面或以双方认可的其他方式提醒基金管理人，经提醒后仍未改正时造成基金财产损失的，基金托管人不承担由此造成的相应损失和责任。如果基金托管人未能切实履行监督职责，导致基金出现风险或造成基金资产损失的，基金托管人应承担相应责任。</w:t>
      </w:r>
    </w:p>
    <w:p w14:paraId="560D298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5、基金托管人对基金投资银行存款进行监督。</w:t>
      </w:r>
    </w:p>
    <w:p w14:paraId="51FEB18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与存款银行建立定期对账机制，确保基金银行存款业务账目及核算的真实、准确。基金管理人应当按照有关法规规定，与存款机构签订相关书面协议。基金托管人应根据有关相关法规及协议对基金银行存款业务进行监督与核查，严格审查、复核相关协议、账户资料、投资指令、存款证实书等有关文件，切实履行托管职责。</w:t>
      </w:r>
    </w:p>
    <w:p w14:paraId="32EC61B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基金管理人与基金托管人在开展基金存款业务时，应严格遵守《基金法》、《运</w:t>
      </w:r>
      <w:r>
        <w:rPr>
          <w:rFonts w:ascii="宋体" w:hAnsi="宋体"/>
          <w:sz w:val="24"/>
        </w:rPr>
        <w:lastRenderedPageBreak/>
        <w:t>作办法》等有关法律法规，以及国家有关账户管理、利率管理、支付结算等的各项规定。</w:t>
      </w:r>
    </w:p>
    <w:p w14:paraId="316D06F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存款的，基金管理人应根据法律法规的规定及基金合同的约定，确定符合条件的所有存款银行的名单，并及时提供给基金托管人，基金托管人应据以对基金投资银行存款的交易对手是否符合有关规定进行监督。如基金管理人在基金投资运作之前未向基金托管人提供存款银行名单的，视为基金管理人认可所有银行。</w:t>
      </w:r>
    </w:p>
    <w:p w14:paraId="3EB0092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6、基金托管人依据有关法律法规的规定、基金合同和本托管协议的约定对于基金关联交易进行监督。</w:t>
      </w:r>
    </w:p>
    <w:p w14:paraId="025B8FC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14:paraId="0DA6CB9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有关基金从事的关联交易的规定，基金管理人和基金托管人应事先相互提供与本机构有控股关系的股东、实际控制人或者与其有重大利害关系的公司名单及有关关联方发行的证券名单，书面提交，并确保所提供的关联交易名单的真实性、完整性、全面性。基金管理人及基金托管人有责任保管真实、完整、全面的关联交易名单，并负责及时更新该名单。名单变更后基金管理人及基金托管人应及时发送另一方，另一方于2个工作日内进行回函确认已知名单的变更。一方收到另一方书面确认后，新的关联交易名单开始生效。</w:t>
      </w:r>
    </w:p>
    <w:p w14:paraId="52DDFA1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7、基金托管人根据有关法律法规的规定及基金合同的约定，对基金资产净值计算、</w:t>
      </w:r>
      <w:r>
        <w:rPr>
          <w:rFonts w:ascii="宋体" w:hAnsi="宋体" w:hint="eastAsia"/>
          <w:sz w:val="24"/>
        </w:rPr>
        <w:t>各类</w:t>
      </w:r>
      <w:r>
        <w:rPr>
          <w:rFonts w:ascii="宋体" w:hAnsi="宋体"/>
          <w:sz w:val="24"/>
        </w:rPr>
        <w:t>基金份额净值、应收资金到账、基金费用开支及收入确定、基金收益分配、相关信息披露、基金宣传推介材料中登载基金业绩表现数据等进行监督和核查。</w:t>
      </w:r>
    </w:p>
    <w:p w14:paraId="28D0FE3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8、基金托管人发现基金管理人的上述事项及投资指令或实际投资运作违反法律法规、基金合同和本托管协议的规定，应及时以电话提醒或书面提示等方式通知基金管理人限期纠正。</w:t>
      </w:r>
    </w:p>
    <w:p w14:paraId="74B5F32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如果基金托管人未能切实履行监督职责，导致基金出现风险或造成基金资产损失的，基金托管人应承担相应责任。</w:t>
      </w:r>
    </w:p>
    <w:p w14:paraId="033DF13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9、基金管理人有义务配合和协助基金托管人依照法律法规、基金合同和本托管协议对基金业务执行核查。</w:t>
      </w:r>
    </w:p>
    <w:p w14:paraId="7A5BA0E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283964B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10、若基金托管人发现基金管理人依据交易程序已经生效的指令违反法律、行政法规和其他有关规定，或者违反基金合同约定的，应当立即以书面或以双方认可的其他方式通知基金管理人。</w:t>
      </w:r>
    </w:p>
    <w:p w14:paraId="3CD8948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BC69153"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（三）基金管理人对基金托管人的业务核查</w:t>
      </w:r>
    </w:p>
    <w:p w14:paraId="6BC2034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证券账户等投资所需账户、及时、准确复核基金管理人计算的基金资产净值、</w:t>
      </w:r>
      <w:r>
        <w:rPr>
          <w:rFonts w:ascii="宋体" w:hAnsi="宋体" w:hint="eastAsia"/>
          <w:sz w:val="24"/>
        </w:rPr>
        <w:t>各类</w:t>
      </w:r>
      <w:r>
        <w:rPr>
          <w:rFonts w:ascii="宋体" w:hAnsi="宋体"/>
          <w:sz w:val="24"/>
        </w:rPr>
        <w:t>基金份额净值，根据基金管理人指令办理清算交收且如遇到问题应及时反馈、相关信息披露和监督基金投资运作是否对非公开信息保密等行为。</w:t>
      </w:r>
    </w:p>
    <w:p w14:paraId="0D04AAB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定期和不定期地对基金托管人保管的基金资产进行核查。基金托管人应积极配合基金管理人的核查行为，包括但不限于：提交相关资料以供基金管理人核查托管财产的完整性和真实性，在规定时间内答复基金管理人并改正。</w:t>
      </w:r>
    </w:p>
    <w:p w14:paraId="0716D68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式给基金管理人发出回函，说明违规原因，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等。基金管理人有权要求基金托管人赔偿基金因此所遭受的损失。</w:t>
      </w:r>
    </w:p>
    <w:p w14:paraId="12309F8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和银行业监督管理机构，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E65F25C"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（四）基金财产保管</w:t>
      </w:r>
    </w:p>
    <w:p w14:paraId="580FA33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14:paraId="6AF54F1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14:paraId="5FE91F7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2）基金托管人应安全保管基金财产。未经基金管理人的正当指令，不得自行运用、处分、分配基金的任何财产。如果基金财产在基金托管人保管期间损坏、灭失的，应由该基金托管人承担赔偿责任。</w:t>
      </w:r>
    </w:p>
    <w:p w14:paraId="0D68217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3）基金托管人按照规定开设基金财产的资金账户、证券账户和债券托管账户等投资所需账户。</w:t>
      </w:r>
    </w:p>
    <w:p w14:paraId="6ED8D64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14:paraId="0FA0576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5）基金托管人根据基金管理人的指令，按照法律法规的规定、基金合同和本协议的约定保管基金财产。</w:t>
      </w:r>
    </w:p>
    <w:p w14:paraId="1545D18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对于因为基金投资产生的应收资产和基金认购、申购过程中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并配合基金管理人采取措施</w:t>
      </w:r>
      <w:r>
        <w:rPr>
          <w:rFonts w:ascii="宋体" w:hAnsi="宋体"/>
          <w:sz w:val="24"/>
        </w:rPr>
        <w:lastRenderedPageBreak/>
        <w:t>进行催收。由此给基金财产造成损失的，基金管理人应负责向有关当事人追偿基金的损失，基金托管人对此不承担任何责任。</w:t>
      </w:r>
    </w:p>
    <w:p w14:paraId="3283E9F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14:paraId="09B4160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14:paraId="5CBDEE3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1）基金募集期间募集的资金应存于基金管理人开立的“基金募集专户”。该账户由基金管理人或基金管理人委托的登记机构开立并管理。</w:t>
      </w:r>
    </w:p>
    <w:p w14:paraId="7D67E45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提前结束募集时，发起资金认购金额及承诺的认购基金份额持有期限符合《基金法》、《运作办法》、基金合同等有关规定后，基金管理人应将属于基金财产的全部资金划入基金托管人为本基金开立的基金银行账户，基金托管人在收到资金当日出具相关证明文件，基金管理人在规定时间内，聘请符合《中华人民共和国证券法》规定的会计师事务所进行验资，出具验资报告，验资报告中需对基金募集的资金进行确认。出具的验资报告由参加验资的2名或2名以上中国注册会计师签章方为有效。</w:t>
      </w:r>
    </w:p>
    <w:p w14:paraId="15AF678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3）若基金募集期限届满，未能达到基金合同生效的条件，由基金管理人按规定办理退款等事宜，基金托管人应提供充分协助。</w:t>
      </w:r>
    </w:p>
    <w:p w14:paraId="05224C1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14:paraId="0FCD660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1）基金托管人应负责本基金的银行账户的开设和管理。</w:t>
      </w:r>
    </w:p>
    <w:p w14:paraId="55D0987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可以本基金的名义在其营业机构开设本基金的银行账户，并根据基金管理人合法合规的指令办理资金收付。账户的名称应当包含本基金名称，具体名称以实际开立为准。本基金的一切货币收支活动，包括但不限于投资、支付赎回金额、支付基金收益、收取申购款，均需通过本基金的银行账户进行。</w:t>
      </w:r>
    </w:p>
    <w:p w14:paraId="3E764A0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3）基金银行账户的开立和使用，限于满足开展本基金业务的需要。基金托管人和基金管理人不得假借本基金的名义开立任何其他银行账户；亦不得使用基金的任何账户进行本基金业务以外的活动。</w:t>
      </w:r>
    </w:p>
    <w:p w14:paraId="5B03A45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4）基金银行账户的开立和管理应符合相关法律法规的有关规定。</w:t>
      </w:r>
    </w:p>
    <w:p w14:paraId="35C5AD9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4、基金证券交收账户和结算备付金账户的开立和管理</w:t>
      </w:r>
    </w:p>
    <w:p w14:paraId="7BA0AAC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1）基金托管人在中国证券登记结算有限责任公司上海分公司、深圳分公司为基金开立基金托管人与本基金联名的证券账户，账户名称以实际开立为准。</w:t>
      </w:r>
    </w:p>
    <w:p w14:paraId="5DC588D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w:t>
      </w:r>
      <w:r>
        <w:rPr>
          <w:rFonts w:ascii="宋体" w:hAnsi="宋体"/>
          <w:sz w:val="24"/>
        </w:rPr>
        <w:lastRenderedPageBreak/>
        <w:t>人和基金管理人不得出借或未经对方同意擅自转让基金的任何证券账户，亦不得使用基金的任何账户进行本基金业务以外的活动。</w:t>
      </w:r>
    </w:p>
    <w:p w14:paraId="7E1F581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以自身法人名义在中国证券登记结算有限责任公司开立结算备付金账户，以本基金的名义在基金托管人托管系统中开立二级结算备付金账户，并代表所托管的基金完成与中国证券登记结算有限责任公司的一级法人清算工作，基金管理人应予以积极协助。结算备付金的收取按照中国证券登记结算有限责任公司的规定执行。</w:t>
      </w:r>
    </w:p>
    <w:p w14:paraId="1382C50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4）基金证券账户的开立和证券账户卡的保管由基金托管人负责，账户资产的管理和运用由基金管理人负责。</w:t>
      </w:r>
    </w:p>
    <w:p w14:paraId="1ACDFF7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若中国证监会或其他监管机构在本托管协议生效日之后允许基金从事其他投资品种的投资业务，涉及相关账户的开设、使用的，按有关规定开设、使用并管理；若无相关规定，则基金托管人应当比照并遵守上述关于账户开设、使用的规定。</w:t>
      </w:r>
    </w:p>
    <w:p w14:paraId="6BCDD16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5、债券托管账户的开设和管理</w:t>
      </w:r>
    </w:p>
    <w:p w14:paraId="51E7CC4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管理人代表基金向中国人民银行申请备案，再由基金托管人根据中国人民银行、中央国债登记结算有限责任公司的有关规定，在中央国债登记结算有限责任公司、银行间市场清算所股份有限公司开立债券托管与结算账户，并代表基金进行银行间市场债券的结算。基金管理人代表基金签订中国银行间市场债券回购交易主协议。</w:t>
      </w:r>
    </w:p>
    <w:p w14:paraId="449410D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14:paraId="7F55D9A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1）因业务发展需要而开立的其他账户，可以根据法律法规和基金合同的规定，在基金管理人和基金托管人商议后由基金托管人负责开立。新账户按有关规则使用并管理。</w:t>
      </w:r>
    </w:p>
    <w:p w14:paraId="1B8C7AB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14:paraId="774CB99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7、基金财产投资的有关有价凭证等的保管</w:t>
      </w:r>
    </w:p>
    <w:p w14:paraId="55789A0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银行定期存款证实书等有价凭证由基金托管人负责妥善保管，保管凭证由基金托管人持有，其中实物证券由基金托管人存放于托管银行的保管库，应与非本基金的其他实物证券分开保管；也可存入登记结算机构的代保管库。实物证券的购买和转让，由基金托管人根据基金管理人的指令办理。</w:t>
      </w:r>
      <w:r>
        <w:rPr>
          <w:rFonts w:ascii="宋体" w:hAnsi="宋体"/>
          <w:sz w:val="24"/>
        </w:rPr>
        <w:lastRenderedPageBreak/>
        <w:t>属于基金托管人实际有效控制下的实物证券在基金托管人保管期间的损坏、灭失，由此产生的责任应由基金托管人承担。基金托管人对基金托管人以外机构实际有效控制的证券及其他基金财产不承担保管责任。</w:t>
      </w:r>
    </w:p>
    <w:p w14:paraId="0EBA56D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14:paraId="1DA31EF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基金管理人代表基金签署的、与基金有关的重大合同的原件分别由基金管理人、基金托管人保管，相关业务程序另有限制除外。除协议另有规定外，基金管理人在代表基金签署与基金有关的重大合同时应保证基金一方持有两份以上的正本，以便基金管理人和基金托管人至少各持有一份正本的原件。基金管理人应在重大合同签署后及时以加密方式或双方同意的其他方式将重大合同传真给基金托管人，并在10个工作日内将正本送达基金托管人处。重大合同的保管期限为基金合同终止后不低于法律法规规定的最低期限。对于无法取得二份以上的正本的，基金管理人应向基金托管人提供加盖授权业务章的合同传真件，未经双方协商或未在合同约定范围内，合同原件不得转移。</w:t>
      </w:r>
    </w:p>
    <w:p w14:paraId="15E80343"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（五）基金资产净值计算和会计核算</w:t>
      </w:r>
    </w:p>
    <w:p w14:paraId="00D1DBC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1、基金资产净值的计算及复核程序</w:t>
      </w:r>
    </w:p>
    <w:p w14:paraId="0DE97B9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w:t>
      </w:r>
    </w:p>
    <w:p w14:paraId="513669C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基金资产净值是指基金资产总值减去负债后的金额。</w:t>
      </w:r>
    </w:p>
    <w:p w14:paraId="2F85DA0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hint="eastAsia"/>
          <w:sz w:val="24"/>
        </w:rPr>
        <w:t>各类基金份额的</w:t>
      </w:r>
      <w:r>
        <w:rPr>
          <w:rFonts w:ascii="宋体" w:hAnsi="宋体"/>
          <w:sz w:val="24"/>
        </w:rPr>
        <w:t>基金份额净值是按照每个工作日闭市后，</w:t>
      </w:r>
      <w:r>
        <w:rPr>
          <w:rFonts w:ascii="宋体" w:hAnsi="宋体" w:hint="eastAsia"/>
          <w:sz w:val="24"/>
        </w:rPr>
        <w:t>该类基金份额的</w:t>
      </w:r>
      <w:r>
        <w:rPr>
          <w:rFonts w:ascii="宋体" w:hAnsi="宋体"/>
          <w:sz w:val="24"/>
        </w:rPr>
        <w:t>基金资产净值除以当日</w:t>
      </w:r>
      <w:r>
        <w:rPr>
          <w:rFonts w:ascii="宋体" w:hAnsi="宋体" w:hint="eastAsia"/>
          <w:sz w:val="24"/>
        </w:rPr>
        <w:t>该类</w:t>
      </w:r>
      <w:r>
        <w:rPr>
          <w:rFonts w:ascii="宋体" w:hAnsi="宋体"/>
          <w:sz w:val="24"/>
        </w:rPr>
        <w:t>基金份额的余额数量计算，</w:t>
      </w:r>
      <w:r>
        <w:rPr>
          <w:rFonts w:ascii="宋体" w:hAnsi="宋体" w:hint="eastAsia"/>
          <w:sz w:val="24"/>
        </w:rPr>
        <w:t>均</w:t>
      </w:r>
      <w:r>
        <w:rPr>
          <w:rFonts w:ascii="宋体" w:hAnsi="宋体"/>
          <w:sz w:val="24"/>
        </w:rPr>
        <w:t>精确到0.0001元，小数点后第5位四舍五入。基金管理人可以设立大额赎回情形下的净值精度应急调整机制，具体可参见相关公告。国家另有规定的，从其规定。</w:t>
      </w:r>
    </w:p>
    <w:p w14:paraId="3D0A9DD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基金管理人于每个工作日计算基金资产净值及</w:t>
      </w:r>
      <w:r>
        <w:rPr>
          <w:rFonts w:ascii="宋体" w:hAnsi="宋体" w:hint="eastAsia"/>
          <w:sz w:val="24"/>
        </w:rPr>
        <w:t>各类</w:t>
      </w:r>
      <w:r>
        <w:rPr>
          <w:rFonts w:ascii="宋体" w:hAnsi="宋体"/>
          <w:sz w:val="24"/>
        </w:rPr>
        <w:t>基金份额净值，并按规定公告。如遇特殊情况，经履行适当程序，可以适当延迟计算或公告。</w:t>
      </w:r>
    </w:p>
    <w:p w14:paraId="5B55B2F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14:paraId="01BEBB1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基金管理人应每个工作日对基金资产估值。但基金管理人根据法律法规或基金合同的规定暂停估值时除外。基金管理人每个工作日对基金资产估值后，将</w:t>
      </w:r>
      <w:r>
        <w:rPr>
          <w:rFonts w:ascii="宋体" w:hAnsi="宋体" w:hint="eastAsia"/>
          <w:sz w:val="24"/>
        </w:rPr>
        <w:t>各类</w:t>
      </w:r>
      <w:r>
        <w:rPr>
          <w:rFonts w:ascii="宋体" w:hAnsi="宋体"/>
          <w:sz w:val="24"/>
        </w:rPr>
        <w:t>基金份额净值结果发送基金托管人，经基金托管人复核无误后，由基金管理人依据基金合同和相关法律法规的规定对外公布。</w:t>
      </w:r>
    </w:p>
    <w:p w14:paraId="0D1C3EA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14:paraId="0F9BF8E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14:paraId="6DA80F1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基金所拥有的债券、资产支持证券和其它投资等持续以公允价值计量的金融资产及负债。</w:t>
      </w:r>
    </w:p>
    <w:p w14:paraId="6357F93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14:paraId="4100FEB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1）证券交易所上市的有价证券的估值</w:t>
      </w:r>
    </w:p>
    <w:p w14:paraId="5E38616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①交易所上市交易或挂牌转让的固定收益品种（另有规定的除外），选取估值日第三方估值机构提供的相应品种当日的估值净价进行估值；</w:t>
      </w:r>
    </w:p>
    <w:p w14:paraId="33FCE19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②交易所上市实行全价交易的债券（可转债除外），选取第三方估值机构提供的估值全价减去估值全价中所含的债券（税后）应收利息得到的净价进行估值；</w:t>
      </w:r>
    </w:p>
    <w:p w14:paraId="07663FE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78AE850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④交易所上市不存在活跃市场的有价证券，采用估值技术确定公允价值。交易所市场挂牌转让的资产支持证券，采用估值技术确定公允价值；</w:t>
      </w:r>
    </w:p>
    <w:p w14:paraId="5A31CD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⑤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439A53A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2）首次公开发行未上市的债券，采用估值技术确定公允价值，在估值技术难以可靠计量公允价值的情况下，按成本估值。</w:t>
      </w:r>
    </w:p>
    <w:p w14:paraId="1289037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D57C4F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4）同一债券同时在两个或两个以上市场交易的，按债券所处的市场分别估值。</w:t>
      </w:r>
    </w:p>
    <w:p w14:paraId="1B2C7A3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5）如有确凿证据表明按上述方法进行估值不能客观反映其公允价值的，基金管理人可根据具体情况与基金托管人商定后，按最能反映公允价值的价格估值。</w:t>
      </w:r>
    </w:p>
    <w:p w14:paraId="145A8B0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6）当发生大额申购或赎回情形时，基金管理人可以采用摆动定价机制，以确保基金估值的公平性。</w:t>
      </w:r>
    </w:p>
    <w:p w14:paraId="7094FBC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7）相关法律法规以及监管部门有强制规定的，从其规定。如有新增事项，按国家最新规定估值。</w:t>
      </w:r>
    </w:p>
    <w:p w14:paraId="1E8B4EB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157AB7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7B596D5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14:paraId="30C4612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基金管理人、基金托管人按第（2）条第5）款进行估值时，所造成的误差不作为基金资产估值错误处理。</w:t>
      </w:r>
    </w:p>
    <w:p w14:paraId="78D0A23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或由于证券交易所、证券经纪机构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6ECBC0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3、估值错误的处理方式</w:t>
      </w:r>
    </w:p>
    <w:p w14:paraId="72F71A0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基金管理人和基金托管人将采取必要、适当、合理的措施确保基金资产估值的准确性、及时性。当基金份额净值小数点后4位以内(含第4位)发生估值错误时，视为基金份额净值错误。</w:t>
      </w:r>
    </w:p>
    <w:p w14:paraId="0CAF9B7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本托管协议的当事人应按照以下约定处理：</w:t>
      </w:r>
    </w:p>
    <w:p w14:paraId="47EC4BB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14:paraId="4F20C43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w:t>
      </w:r>
      <w:r>
        <w:rPr>
          <w:rFonts w:ascii="宋体" w:hAnsi="宋体"/>
          <w:sz w:val="24"/>
        </w:rPr>
        <w:lastRenderedPageBreak/>
        <w:t>机构、或投资人自身的过错造成估值错误，导致其他当事人遭受损失的，过错的责任人应当对由于该估值错误遭受损失当事人(“受损方”)的直接损失按下述“估值错误处理原则”给予赔偿，承担赔偿责任。</w:t>
      </w:r>
    </w:p>
    <w:p w14:paraId="3714D9B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14:paraId="35F1D40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14:paraId="195F8BA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17E26B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14:paraId="5FA1180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2235F3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14:paraId="6208BFC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14:paraId="04B15C3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14:paraId="232B11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14:paraId="4658C5A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14:paraId="56A3F30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14:paraId="6AB05A4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w:t>
      </w:r>
      <w:r>
        <w:rPr>
          <w:rFonts w:ascii="宋体" w:hAnsi="宋体"/>
          <w:sz w:val="24"/>
        </w:rPr>
        <w:lastRenderedPageBreak/>
        <w:t>和赔偿损失；</w:t>
      </w:r>
    </w:p>
    <w:p w14:paraId="0A84D2E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14:paraId="249BB1B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（4）基金份额净值估值错误处理的方法如下：</w:t>
      </w:r>
    </w:p>
    <w:p w14:paraId="03FDDCD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14:paraId="3D0D639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w:t>
      </w:r>
      <w:r>
        <w:rPr>
          <w:rFonts w:ascii="宋体" w:hAnsi="宋体" w:hint="eastAsia"/>
          <w:sz w:val="24"/>
        </w:rPr>
        <w:t>该类</w:t>
      </w:r>
      <w:r>
        <w:rPr>
          <w:rFonts w:ascii="宋体" w:hAnsi="宋体"/>
          <w:sz w:val="24"/>
        </w:rPr>
        <w:t>基金份额净值的0.25%时，基金管理人应当通报基金托管人并报中国证监会备案；错误偏差达到</w:t>
      </w:r>
      <w:r>
        <w:rPr>
          <w:rFonts w:ascii="宋体" w:hAnsi="宋体" w:hint="eastAsia"/>
          <w:sz w:val="24"/>
        </w:rPr>
        <w:t>该类</w:t>
      </w:r>
      <w:r>
        <w:rPr>
          <w:rFonts w:ascii="宋体" w:hAnsi="宋体"/>
          <w:sz w:val="24"/>
        </w:rPr>
        <w:t>基金份额净值的0.5%时，基金管理人应当公告并报中国证监会备案。</w:t>
      </w:r>
    </w:p>
    <w:p w14:paraId="45B288F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14:paraId="6D3E831D"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（六）基金份额持有人名册的登记与保管</w:t>
      </w:r>
    </w:p>
    <w:p w14:paraId="1238DFA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人名册的内容至少应包括持有人的名称和持有的基金份额。</w:t>
      </w:r>
    </w:p>
    <w:p w14:paraId="2AE7F32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基金份额持有人名册由登记机构编制，由基金管理人审核并提交基金托管人保管。基金托管人有权要求基金管理人提供基金份额持有人名册，基金管理人应及时提供，不得拖延或拒绝提供。</w:t>
      </w:r>
    </w:p>
    <w:p w14:paraId="1F6762C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向基金托管人提交基金份额持有人名册。每年6月30日和12月31日的基金份额持有人名册应于下月前十个工作日内提交；基金合同生效日、基金合同终止日、基金权益登记日、基金份额持有人大会权益登记日等涉及到基金重要事项日期的基金份额持有人名册应于发生日后十个工作日内提交。</w:t>
      </w:r>
    </w:p>
    <w:p w14:paraId="5C4536B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应妥善保管基金份额持有人名册，保存期限不低于法律法规规定的最低期限。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14:paraId="665032AA"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（七）争议解决方式</w:t>
      </w:r>
    </w:p>
    <w:p w14:paraId="2DB4821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w:t>
      </w:r>
      <w:r>
        <w:rPr>
          <w:rFonts w:ascii="宋体" w:hAnsi="宋体"/>
          <w:sz w:val="24"/>
        </w:rPr>
        <w:lastRenderedPageBreak/>
        <w:t>地点为北京市，按照中国国际经济贸易仲裁委员会届时有效的仲裁规则进行仲裁。仲裁裁决是终局的，对当事人均有约束力。除非仲裁裁决另有规定，仲裁费用、律师费由败诉方承担。</w:t>
      </w:r>
    </w:p>
    <w:p w14:paraId="00EFA08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14:paraId="03ECF07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本协议适用中华人民共和国法律（为本协议之目的，不包括香港特别行政区、澳门特别行政区和台湾地区法律）并从其解释。</w:t>
      </w:r>
    </w:p>
    <w:p w14:paraId="33D103C2"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（八）基金托管协议的变更、终止与基金财产的清算</w:t>
      </w:r>
    </w:p>
    <w:p w14:paraId="7489ED3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14:paraId="6A5F542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本协议双方当事人经协商一致，可以对协议进行修改。修改后的新协议，其内容不得与基金合同的规定有任何冲突。基金托管协议的变更应报中国证监会备案。</w:t>
      </w:r>
    </w:p>
    <w:p w14:paraId="662D331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14:paraId="6F0EC78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14:paraId="2509B11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14:paraId="7FDC26A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14:paraId="3BC3F0A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（4）发生法律法规或基金合同规定的终止事项。</w:t>
      </w:r>
    </w:p>
    <w:p w14:paraId="66F4B0DA"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14:paraId="5431882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14:paraId="0B40AAF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4AEB900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14:paraId="4A02707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14:paraId="5AA2012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w:t>
      </w:r>
    </w:p>
    <w:p w14:paraId="14128F7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2）对基金财产和债权债务进行清理和确认；</w:t>
      </w:r>
    </w:p>
    <w:p w14:paraId="27172D8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14:paraId="3F39CD8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14:paraId="278EDD8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14:paraId="2ED57F4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14:paraId="4F817F1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14:paraId="35F5988E"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（5）基金财产清算的期限为6个月，但因本基金所持证券的流动性受到限制而不能及时变现的，清算期限相应顺延。</w:t>
      </w:r>
    </w:p>
    <w:p w14:paraId="29EA5B7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14:paraId="1EC318C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14:paraId="3D9A678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14:paraId="6781983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依据基金财产清算的分配方案，将基金财产清算后的全部剩余资产扣除基金财产清算费用、交纳所欠税款并清偿基金债务后，按基金份额持有人持有的基金份额比例进行分配。</w:t>
      </w:r>
    </w:p>
    <w:p w14:paraId="71B8E2A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14:paraId="5CDBD96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792F982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14:paraId="31EC432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基金财产清算账册及有关文件由基金托管人保存不低于法律法规规定的最低期限。</w:t>
      </w:r>
    </w:p>
    <w:p w14:paraId="4FD8A068"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448E97F0" w14:textId="77777777" w:rsidR="008C1FEA" w:rsidRDefault="0041127E">
      <w:pPr>
        <w:pStyle w:val="1"/>
        <w:snapToGrid w:val="0"/>
        <w:spacing w:beforeLines="0" w:before="240" w:after="240"/>
        <w:rPr>
          <w:rFonts w:ascii="宋体" w:hAnsi="宋体"/>
          <w:szCs w:val="30"/>
        </w:rPr>
      </w:pPr>
      <w:bookmarkStart w:id="25" w:name="_Toc193101061"/>
      <w:r>
        <w:rPr>
          <w:rFonts w:ascii="Times New Roman" w:hAnsi="Times New Roman"/>
          <w:sz w:val="30"/>
        </w:rPr>
        <w:lastRenderedPageBreak/>
        <w:t>二十二、对基金份额持有人的服务</w:t>
      </w:r>
      <w:bookmarkEnd w:id="25"/>
    </w:p>
    <w:p w14:paraId="2D67AA1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14:paraId="7CF49D93"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（一）持有人交易资料的寄送服务</w:t>
      </w:r>
    </w:p>
    <w:p w14:paraId="4F4E0836"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14:paraId="7F9DEA8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14:paraId="683B91B0"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（二）信息咨询、查询服务</w:t>
      </w:r>
    </w:p>
    <w:p w14:paraId="5050F9F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投资人如果想查询基金账户余额、基金产品与服务等信息，请拨打本基金管理人客户服务电话（400-700-5000，021-61055000）或登录本基金管理人网站（www.fund001.com）进行咨询、查询。</w:t>
      </w:r>
    </w:p>
    <w:p w14:paraId="4D9210DB"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14:paraId="779D8E2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14:paraId="72626964"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（三）基金红利再投资</w:t>
      </w:r>
    </w:p>
    <w:p w14:paraId="447226A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基金份额持有人持有的基金份额可选择现金红利或选择红利再投将现金红利自动转为相应类别的基金份额进行再投资，若投资人不选择，本基金默认的收益分配方式是现金分红。再投资红利按红利再投日（即除息日）除息后的基金份额净值自动转为基金份额，并免收申购费用。</w:t>
      </w:r>
    </w:p>
    <w:p w14:paraId="6A40A75B"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（四）定期定额投资计划</w:t>
      </w:r>
    </w:p>
    <w:p w14:paraId="4D61491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待技术条件成熟时，基金管理人可通过销售机构为投资人提供定期定额投资的服务。通过定期定额投资计划，投资人可以定期定额申购基金份额，具体实施方法另行公告。</w:t>
      </w:r>
    </w:p>
    <w:p w14:paraId="283DDAF0"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14:paraId="6804EC0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14:paraId="1FDF7CEC"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14:paraId="5BC81BE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电子信箱：services@jysld.com</w:t>
      </w:r>
    </w:p>
    <w:p w14:paraId="26E4947D"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14:paraId="2A215222" w14:textId="77777777" w:rsidR="008C1FEA" w:rsidRDefault="0041127E">
      <w:pPr>
        <w:autoSpaceDE w:val="0"/>
        <w:autoSpaceDN w:val="0"/>
        <w:adjustRightInd w:val="0"/>
        <w:snapToGrid w:val="0"/>
        <w:spacing w:line="360" w:lineRule="auto"/>
        <w:ind w:firstLineChars="200" w:firstLine="482"/>
        <w:jc w:val="left"/>
        <w:rPr>
          <w:rFonts w:ascii="宋体" w:hAnsi="宋体"/>
          <w:szCs w:val="24"/>
        </w:rPr>
      </w:pPr>
      <w:r>
        <w:rPr>
          <w:rFonts w:ascii="宋体" w:hAnsi="宋体" w:hint="eastAsia"/>
          <w:b/>
          <w:kern w:val="0"/>
          <w:sz w:val="24"/>
        </w:rPr>
        <w:t>（五）如本招募说明书存在任何您/贵机构无法理解的内容，请通过上述方式联系基金管理人。请确保投资前，您/贵机构已经全面理解了本招募说明书。</w:t>
      </w:r>
    </w:p>
    <w:p w14:paraId="5B58AA35"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73869482" w14:textId="77777777" w:rsidR="008C1FEA" w:rsidRDefault="0041127E">
      <w:pPr>
        <w:pStyle w:val="1"/>
        <w:snapToGrid w:val="0"/>
        <w:spacing w:beforeLines="0" w:before="240" w:after="240"/>
        <w:rPr>
          <w:rFonts w:ascii="宋体" w:hAnsi="宋体"/>
          <w:szCs w:val="30"/>
        </w:rPr>
      </w:pPr>
      <w:bookmarkStart w:id="26" w:name="_Toc193101062"/>
      <w:r>
        <w:rPr>
          <w:rFonts w:ascii="Times New Roman" w:hAnsi="Times New Roman"/>
          <w:sz w:val="30"/>
        </w:rPr>
        <w:lastRenderedPageBreak/>
        <w:t>二十三、其他应披露事项</w:t>
      </w:r>
      <w:bookmarkEnd w:id="26"/>
    </w:p>
    <w:p w14:paraId="0CFC3697"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tbl>
      <w:tblPr>
        <w:tblW w:w="5000" w:type="pct"/>
        <w:tblCellMar>
          <w:left w:w="0" w:type="dxa"/>
          <w:right w:w="0" w:type="dxa"/>
        </w:tblCellMar>
        <w:tblLook w:val="04A0" w:firstRow="1" w:lastRow="0" w:firstColumn="1" w:lastColumn="0" w:noHBand="0" w:noVBand="1"/>
      </w:tblPr>
      <w:tblGrid>
        <w:gridCol w:w="1006"/>
        <w:gridCol w:w="3018"/>
        <w:gridCol w:w="3017"/>
        <w:gridCol w:w="1609"/>
      </w:tblGrid>
      <w:tr w:rsidR="008C1FEA" w14:paraId="53B9764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2C6FFF8"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14:paraId="6756A103"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14:paraId="016BDAB8"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14:paraId="21B2642A"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8C1FEA" w14:paraId="359D59B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FA562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14:paraId="7AC89AC4"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14:paraId="7CE647A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9582558"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8C1FEA" w14:paraId="1BC26FC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086A208"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14:paraId="7802F8BA"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250CE01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9FDE18A"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8C1FEA" w14:paraId="5E7395D7"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D462C70"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14:paraId="582378B0"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63D9D406"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6A7CD16"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8C1FEA" w14:paraId="50E10F6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348329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14:paraId="53C8E03B"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交银施罗德基金管理有限公司关于增加兴业银行股份有限公司为旗下基金的销售机构的公告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14:paraId="5C4F256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35BB95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2024-01-04</w:t>
            </w:r>
          </w:p>
        </w:tc>
      </w:tr>
      <w:tr w:rsidR="008C1FEA" w14:paraId="0B39E69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5198882"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14:paraId="1F96E11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7A46A8A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3C081A2"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8C1FEA" w14:paraId="1C9F4EB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750E8CE"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14:paraId="0600038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交银施罗德基金管理有限公司关于交银施罗德裕道纯债一年定期开放债券型发起式证券投资基金分红公告</w:t>
            </w:r>
          </w:p>
        </w:tc>
        <w:tc>
          <w:tcPr>
            <w:tcW w:w="750" w:type="pct"/>
            <w:tcBorders>
              <w:top w:val="single" w:sz="4" w:space="0" w:color="auto"/>
              <w:left w:val="single" w:sz="4" w:space="0" w:color="auto"/>
              <w:bottom w:val="single" w:sz="4" w:space="0" w:color="auto"/>
              <w:right w:val="single" w:sz="4" w:space="0" w:color="auto"/>
            </w:tcBorders>
            <w:vAlign w:val="center"/>
          </w:tcPr>
          <w:p w14:paraId="4993F99B"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CDB858D"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2024-03-18</w:t>
            </w:r>
          </w:p>
        </w:tc>
      </w:tr>
      <w:tr w:rsidR="008C1FEA" w14:paraId="018C458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69A6EF6"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14:paraId="0D9F8F9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交银施罗德基金管理有限公司关于交银施罗德裕道纯债一年定期开放债券型发起式证券投资基金于第二个开放期办理申购、赎回业务的公告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3D552F0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7F949AE"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2024-03-27</w:t>
            </w:r>
          </w:p>
        </w:tc>
      </w:tr>
      <w:tr w:rsidR="008C1FEA" w14:paraId="0953F5A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D54BB36"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14:paraId="369EFF0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交银施罗德基金管理有限公司关于交银施罗德裕道纯债一年定期开放债券型发起式证券投资基金基金经理变更公告</w:t>
            </w:r>
          </w:p>
        </w:tc>
        <w:tc>
          <w:tcPr>
            <w:tcW w:w="750" w:type="pct"/>
            <w:tcBorders>
              <w:top w:val="single" w:sz="4" w:space="0" w:color="auto"/>
              <w:left w:val="single" w:sz="4" w:space="0" w:color="auto"/>
              <w:bottom w:val="single" w:sz="4" w:space="0" w:color="auto"/>
              <w:right w:val="single" w:sz="4" w:space="0" w:color="auto"/>
            </w:tcBorders>
            <w:vAlign w:val="center"/>
          </w:tcPr>
          <w:p w14:paraId="0CAA910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68A7916"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8C1FEA" w14:paraId="3DD8007E"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5046F32"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9</w:t>
            </w:r>
          </w:p>
        </w:tc>
        <w:tc>
          <w:tcPr>
            <w:tcW w:w="750" w:type="pct"/>
            <w:tcBorders>
              <w:top w:val="single" w:sz="4" w:space="0" w:color="auto"/>
              <w:left w:val="single" w:sz="4" w:space="0" w:color="auto"/>
              <w:bottom w:val="single" w:sz="4" w:space="0" w:color="auto"/>
              <w:right w:val="single" w:sz="4" w:space="0" w:color="auto"/>
            </w:tcBorders>
            <w:vAlign w:val="center"/>
          </w:tcPr>
          <w:p w14:paraId="462AB558"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14:paraId="6F7BC54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7A4B827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8C1FEA" w14:paraId="15468C73"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297BAB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14:paraId="31E2C94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644FCD74"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489CB3B"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8C1FEA" w14:paraId="35CB92B5"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E86CE7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14:paraId="24ABE8BA"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720BE934"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DFE7497"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2024-04-03</w:t>
            </w:r>
          </w:p>
        </w:tc>
      </w:tr>
      <w:tr w:rsidR="008C1FEA" w14:paraId="027AC6C4"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DC7F90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14:paraId="5BA96220"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交银施罗德裕道纯债一年定期开放债券型发起式证券投资基金基金产品资料概要更新</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14:paraId="0C2644A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323E0FB"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2024-04-03</w:t>
            </w:r>
          </w:p>
        </w:tc>
      </w:tr>
      <w:tr w:rsidR="008C1FEA" w14:paraId="6AD3B34B"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B280EEA"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14:paraId="0AD10C51"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交银施罗德基金管理有限公司关于交银施罗德裕道纯债一年定期开放债券型发起式证券投资基金提前结束开放期并进入下一封闭期的公告</w:t>
            </w:r>
          </w:p>
        </w:tc>
        <w:tc>
          <w:tcPr>
            <w:tcW w:w="750" w:type="pct"/>
            <w:tcBorders>
              <w:top w:val="single" w:sz="4" w:space="0" w:color="auto"/>
              <w:left w:val="single" w:sz="4" w:space="0" w:color="auto"/>
              <w:bottom w:val="single" w:sz="4" w:space="0" w:color="auto"/>
              <w:right w:val="single" w:sz="4" w:space="0" w:color="auto"/>
            </w:tcBorders>
            <w:vAlign w:val="center"/>
          </w:tcPr>
          <w:p w14:paraId="10D239B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6BFD2DD2"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2024-04-09</w:t>
            </w:r>
          </w:p>
        </w:tc>
      </w:tr>
      <w:tr w:rsidR="008C1FEA" w14:paraId="3D426B90"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56923490"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14:paraId="41F75CF1"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49B5613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E5F68C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r w:rsidR="008C1FEA" w14:paraId="14B699D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82536A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14:paraId="06AF49A4"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交银施罗德基金管理有限公司关于终止上海钜派钰茂基金销售有限公司办理相关销售业务的公告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14:paraId="0DA8D44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0E53889"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2024-05-23</w:t>
            </w:r>
          </w:p>
        </w:tc>
      </w:tr>
      <w:tr w:rsidR="008C1FEA" w14:paraId="157D8A19"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3C389E2E"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14:paraId="631912B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交银施罗德裕道纯债一年定期开放债券型发起式证券投资基金基金产品资料概要更新</w:t>
            </w:r>
          </w:p>
        </w:tc>
        <w:tc>
          <w:tcPr>
            <w:tcW w:w="750" w:type="pct"/>
            <w:tcBorders>
              <w:top w:val="single" w:sz="4" w:space="0" w:color="auto"/>
              <w:left w:val="single" w:sz="4" w:space="0" w:color="auto"/>
              <w:bottom w:val="single" w:sz="4" w:space="0" w:color="auto"/>
              <w:right w:val="single" w:sz="4" w:space="0" w:color="auto"/>
            </w:tcBorders>
            <w:vAlign w:val="center"/>
          </w:tcPr>
          <w:p w14:paraId="53EFE5A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354AE69B"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2024-06-27</w:t>
            </w:r>
          </w:p>
        </w:tc>
      </w:tr>
      <w:tr w:rsidR="008C1FEA" w14:paraId="19591538"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C27A6FE"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14:paraId="683E23CE"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w:t>
            </w:r>
            <w:r>
              <w:rPr>
                <w:rFonts w:ascii="Times New Roman" w:hAnsi="Times New Roman"/>
                <w:color w:val="000000"/>
                <w:kern w:val="0"/>
                <w:sz w:val="25"/>
                <w:szCs w:val="24"/>
              </w:rPr>
              <w:t>2024</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32F08541"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034EC46"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rsidR="008C1FEA" w14:paraId="3748033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98FCC61"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14:paraId="6CA06034"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F97A938"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843ACC6"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2024-07-18</w:t>
            </w:r>
          </w:p>
        </w:tc>
      </w:tr>
      <w:tr w:rsidR="008C1FEA" w14:paraId="04CF3B9C"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60AF51C8"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14:paraId="40E13D7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交银施罗德基金管理有限公司关于董事长离任及代任董事长（法定代表人）的公告</w:t>
            </w:r>
          </w:p>
        </w:tc>
        <w:tc>
          <w:tcPr>
            <w:tcW w:w="750" w:type="pct"/>
            <w:tcBorders>
              <w:top w:val="single" w:sz="4" w:space="0" w:color="auto"/>
              <w:left w:val="single" w:sz="4" w:space="0" w:color="auto"/>
              <w:bottom w:val="single" w:sz="4" w:space="0" w:color="auto"/>
              <w:right w:val="single" w:sz="4" w:space="0" w:color="auto"/>
            </w:tcBorders>
            <w:vAlign w:val="center"/>
          </w:tcPr>
          <w:p w14:paraId="1C00204E"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4BE3FF8A"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2024-08-17</w:t>
            </w:r>
          </w:p>
        </w:tc>
      </w:tr>
      <w:tr w:rsidR="008C1FEA" w14:paraId="2BA19EC1"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1D2E876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14:paraId="1D0DF31B"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交银施罗德基金管理有限公司旗下全部基金</w:t>
            </w:r>
            <w:r>
              <w:rPr>
                <w:rFonts w:ascii="Times New Roman" w:hAnsi="Times New Roman"/>
                <w:color w:val="000000"/>
                <w:kern w:val="0"/>
                <w:sz w:val="25"/>
                <w:szCs w:val="24"/>
              </w:rPr>
              <w:t>2024</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14:paraId="3B34277A"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ADB56E6"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rsidR="008C1FEA" w14:paraId="59524942"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72542CD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21</w:t>
            </w:r>
          </w:p>
        </w:tc>
        <w:tc>
          <w:tcPr>
            <w:tcW w:w="750" w:type="pct"/>
            <w:tcBorders>
              <w:top w:val="single" w:sz="4" w:space="0" w:color="auto"/>
              <w:left w:val="single" w:sz="4" w:space="0" w:color="auto"/>
              <w:bottom w:val="single" w:sz="4" w:space="0" w:color="auto"/>
              <w:right w:val="single" w:sz="4" w:space="0" w:color="auto"/>
            </w:tcBorders>
            <w:vAlign w:val="center"/>
          </w:tcPr>
          <w:p w14:paraId="22497FC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w:t>
            </w:r>
            <w:r>
              <w:rPr>
                <w:rFonts w:ascii="Times New Roman" w:hAnsi="Times New Roman"/>
                <w:color w:val="000000"/>
                <w:kern w:val="0"/>
                <w:sz w:val="25"/>
                <w:szCs w:val="24"/>
              </w:rPr>
              <w:t>2024</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14:paraId="78B72A49"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25DE398B"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2024-08-30</w:t>
            </w:r>
          </w:p>
        </w:tc>
      </w:tr>
      <w:tr w:rsidR="008C1FEA" w14:paraId="7F0620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44D158EB"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14:paraId="2E4D1773"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交银施罗德基金管理有限公司关于董事长（法定代表人）任职的公告</w:t>
            </w:r>
          </w:p>
        </w:tc>
        <w:tc>
          <w:tcPr>
            <w:tcW w:w="750" w:type="pct"/>
            <w:tcBorders>
              <w:top w:val="single" w:sz="4" w:space="0" w:color="auto"/>
              <w:left w:val="single" w:sz="4" w:space="0" w:color="auto"/>
              <w:bottom w:val="single" w:sz="4" w:space="0" w:color="auto"/>
              <w:right w:val="single" w:sz="4" w:space="0" w:color="auto"/>
            </w:tcBorders>
            <w:vAlign w:val="center"/>
          </w:tcPr>
          <w:p w14:paraId="5E8955B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5AA3D7F"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rsidR="008C1FEA" w14:paraId="6248142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290D65E5"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14:paraId="020ACC4D"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14:paraId="734C4BBC"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51025A1E"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r w:rsidR="008C1FEA" w14:paraId="312E187D" w14:textId="77777777">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14:paraId="023AF60B"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14:paraId="2AFDA27E"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交银施罗德裕道纯债一年定期开放债券型发起式证券投资基金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14:paraId="5F4F92D7" w14:textId="77777777" w:rsidR="008C1FEA" w:rsidRDefault="0041127E">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14:paraId="0AC13580" w14:textId="77777777" w:rsidR="008C1FEA" w:rsidRDefault="0041127E">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2024-10-25</w:t>
            </w:r>
          </w:p>
        </w:tc>
      </w:tr>
    </w:tbl>
    <w:p w14:paraId="506E3499"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2EE4AC79" w14:textId="77777777" w:rsidR="008C1FEA" w:rsidRDefault="0041127E">
      <w:pPr>
        <w:pStyle w:val="1"/>
        <w:snapToGrid w:val="0"/>
        <w:spacing w:beforeLines="0" w:before="240" w:after="240"/>
        <w:rPr>
          <w:rFonts w:ascii="宋体" w:hAnsi="宋体"/>
          <w:szCs w:val="30"/>
        </w:rPr>
      </w:pPr>
      <w:bookmarkStart w:id="27" w:name="_Toc193101063"/>
      <w:r>
        <w:rPr>
          <w:rFonts w:ascii="Times New Roman" w:hAnsi="Times New Roman"/>
          <w:sz w:val="30"/>
        </w:rPr>
        <w:lastRenderedPageBreak/>
        <w:t>二十四、招募说明书的存放及查阅方式</w:t>
      </w:r>
      <w:bookmarkEnd w:id="27"/>
    </w:p>
    <w:p w14:paraId="15B95E19"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和营业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14:paraId="035BAB25"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14:paraId="6EC1578C" w14:textId="77777777" w:rsidR="008C1FEA" w:rsidRDefault="0041127E">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14:paraId="0A487D0A" w14:textId="77777777" w:rsidR="008C1FEA" w:rsidRDefault="0041127E">
      <w:pPr>
        <w:pStyle w:val="1"/>
        <w:snapToGrid w:val="0"/>
        <w:spacing w:beforeLines="0" w:before="240" w:after="240"/>
        <w:rPr>
          <w:rFonts w:ascii="宋体" w:hAnsi="宋体"/>
          <w:szCs w:val="30"/>
        </w:rPr>
      </w:pPr>
      <w:bookmarkStart w:id="28" w:name="_Toc193101064"/>
      <w:r>
        <w:rPr>
          <w:rFonts w:ascii="Times New Roman" w:hAnsi="Times New Roman"/>
          <w:sz w:val="30"/>
        </w:rPr>
        <w:lastRenderedPageBreak/>
        <w:t>二十五、备查文件</w:t>
      </w:r>
      <w:bookmarkEnd w:id="28"/>
    </w:p>
    <w:p w14:paraId="19F1A0C2"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14:paraId="65B0E7D3"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（一）中国证监会准予交银施罗德裕道纯债一年定期开放债券型发起式证券投资基金募集注册的文件</w:t>
      </w:r>
    </w:p>
    <w:p w14:paraId="4EBA7014"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（二）《交银施罗德裕道纯债一年定期开放债券型发起式证券投资基金基金合同》</w:t>
      </w:r>
    </w:p>
    <w:p w14:paraId="616A94B8"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（三）《交银施罗德裕道纯债一年定期开放债券型发起式证券投资基金托管协议》</w:t>
      </w:r>
    </w:p>
    <w:p w14:paraId="50D82E6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14:paraId="107A3F21"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14:paraId="3CD4908F" w14:textId="77777777" w:rsidR="008C1FEA" w:rsidRDefault="0041127E">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（六）关于申请募集注册交银施罗德裕道纯债一年定期开放债券型发起式证券投资基金的法律意见书</w:t>
      </w:r>
    </w:p>
    <w:sectPr w:rsidR="008C1FEA">
      <w:footerReference w:type="default" r:id="rId14"/>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0EDFF" w14:textId="77777777" w:rsidR="00431928" w:rsidRDefault="00431928">
      <w:r>
        <w:separator/>
      </w:r>
    </w:p>
  </w:endnote>
  <w:endnote w:type="continuationSeparator" w:id="0">
    <w:p w14:paraId="0A015816" w14:textId="77777777" w:rsidR="00431928" w:rsidRDefault="0043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86FF0" w14:textId="77777777" w:rsidR="008C1FEA" w:rsidRDefault="0041127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wps:spPr>
                    <wps:txbx>
                      <w:txbxContent>
                        <w:p w14:paraId="6A55BA6D" w14:textId="21C6214E" w:rsidR="008C1FEA" w:rsidRDefault="004112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33301">
                            <w:rPr>
                              <w:rFonts w:ascii="Times New Roman" w:hAnsi="Times New Roman"/>
                              <w:noProof/>
                              <w:kern w:val="0"/>
                              <w:sz w:val="18"/>
                              <w:szCs w:val="18"/>
                            </w:rPr>
                            <w:t>3</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027" o:spid="_x0000_s1026" type="#_x0000_t202" style="position:absolute;margin-left:293.4pt;margin-top:782.6pt;width:21.6pt;height:11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" o:allowincell="f" filled="f" stroked="f">
              <v:textbox inset="0,0,0,0">
                <w:txbxContent>
                  <w:p w14:paraId="6A55BA6D" w14:textId="21C6214E" w:rsidR="008C1FEA" w:rsidRDefault="004112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33301">
                      <w:rPr>
                        <w:rFonts w:ascii="Times New Roman" w:hAnsi="Times New Roman"/>
                        <w:noProof/>
                        <w:kern w:val="0"/>
                        <w:sz w:val="18"/>
                        <w:szCs w:val="18"/>
                      </w:rPr>
                      <w:t>3</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F13980" w14:textId="77777777" w:rsidR="008C1FEA" w:rsidRDefault="0041127E">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wps:spPr>
                    <wps:txbx>
                      <w:txbxContent>
                        <w:p w14:paraId="455BE912" w14:textId="7702F121" w:rsidR="008C1FEA" w:rsidRDefault="004112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33301">
                            <w:rPr>
                              <w:rFonts w:ascii="Times New Roman" w:hAnsi="Times New Roman"/>
                              <w:noProof/>
                              <w:kern w:val="0"/>
                              <w:sz w:val="18"/>
                              <w:szCs w:val="18"/>
                            </w:rPr>
                            <w:t>4</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1029" o:spid="_x0000_s1027" type="#_x0000_t202" style="position:absolute;margin-left:291.25pt;margin-top:773.85pt;width:33.5pt;height:11pt;z-index:-2516567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" o:allowincell="f" filled="f" stroked="f">
              <v:textbox inset="0,0,0,0">
                <w:txbxContent>
                  <w:p w14:paraId="455BE912" w14:textId="7702F121" w:rsidR="008C1FEA" w:rsidRDefault="0041127E">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B33301">
                      <w:rPr>
                        <w:rFonts w:ascii="Times New Roman" w:hAnsi="Times New Roman"/>
                        <w:noProof/>
                        <w:kern w:val="0"/>
                        <w:sz w:val="18"/>
                        <w:szCs w:val="18"/>
                      </w:rPr>
                      <w:t>4</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0FA9E" w14:textId="77777777" w:rsidR="00431928" w:rsidRDefault="00431928">
      <w:r>
        <w:separator/>
      </w:r>
    </w:p>
  </w:footnote>
  <w:footnote w:type="continuationSeparator" w:id="0">
    <w:p w14:paraId="14EDEEA4" w14:textId="77777777" w:rsidR="00431928" w:rsidRDefault="0043192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164F1" w14:textId="77777777" w:rsidR="008C1FEA" w:rsidRDefault="0041127E">
    <w:pPr>
      <w:pStyle w:val="aa"/>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1026"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14:paraId="6BFA6038" w14:textId="77777777" w:rsidR="008C1FEA" w:rsidRDefault="0041127E">
    <w:pPr>
      <w:pStyle w:val="aa"/>
      <w:jc w:val="right"/>
      <w:rPr>
        <w:rFonts w:ascii="宋体" w:hAnsi="宋体"/>
      </w:rPr>
    </w:pPr>
    <w:r>
      <w:rPr>
        <w:rFonts w:ascii="宋体" w:hAnsi="宋体" w:hint="eastAsia"/>
      </w:rPr>
      <w:t>交银施罗德裕道纯债一年定期开放债券型发起式证券投资基金招募说明书更新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C3A0C" w14:textId="77777777" w:rsidR="008C1FEA" w:rsidRDefault="008C1FEA">
    <w:pPr>
      <w:pStyle w:val="11"/>
      <w:jc w:val="right"/>
    </w:pPr>
  </w:p>
  <w:p w14:paraId="30EBAE02" w14:textId="77777777" w:rsidR="008C1FEA" w:rsidRDefault="008C1FEA">
    <w:pPr>
      <w:pStyle w:val="11"/>
      <w:jc w:val="right"/>
    </w:pPr>
  </w:p>
  <w:p w14:paraId="5C7F5FC9" w14:textId="77777777" w:rsidR="008C1FEA" w:rsidRDefault="008C1FEA">
    <w:pPr>
      <w:pStyle w:val="aa"/>
      <w:jc w:val="right"/>
    </w:pPr>
  </w:p>
  <w:p w14:paraId="1D8A92CA" w14:textId="77777777" w:rsidR="008C1FEA" w:rsidRDefault="0041127E">
    <w:pPr>
      <w:pStyle w:val="aa"/>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102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14:paraId="682E1105" w14:textId="77777777" w:rsidR="008C1FEA" w:rsidRDefault="0041127E">
    <w:pPr>
      <w:pStyle w:val="aa"/>
      <w:jc w:val="right"/>
      <w:rPr>
        <w:rFonts w:ascii="宋体" w:hAnsi="宋体"/>
      </w:rPr>
    </w:pPr>
    <w:r>
      <w:rPr>
        <w:rFonts w:ascii="宋体" w:hAnsi="宋体" w:hint="eastAsia"/>
      </w:rPr>
      <w:t>交银施罗德裕道纯债一年定期开放债券型发起式证券投资基金招募说明书更新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FB87F" w14:textId="77777777" w:rsidR="008C1FEA" w:rsidRDefault="008C1FEA">
    <w:pPr>
      <w:pStyle w:val="aa"/>
      <w:jc w:val="right"/>
    </w:pPr>
  </w:p>
  <w:p w14:paraId="4A25D879" w14:textId="77777777" w:rsidR="008C1FEA" w:rsidRDefault="008C1FEA">
    <w:pPr>
      <w:pStyle w:val="aa"/>
      <w:jc w:val="right"/>
    </w:pPr>
  </w:p>
  <w:p w14:paraId="28EE68DC" w14:textId="77777777" w:rsidR="008C1FEA" w:rsidRDefault="008C1FEA">
    <w:pPr>
      <w:pStyle w:val="aa"/>
      <w:jc w:val="right"/>
    </w:pPr>
  </w:p>
  <w:p w14:paraId="5D397DA9" w14:textId="77777777" w:rsidR="008C1FEA" w:rsidRDefault="0041127E">
    <w:pPr>
      <w:pStyle w:val="aa"/>
      <w:jc w:val="right"/>
    </w:pPr>
    <w:r>
      <w:rPr>
        <w:noProof/>
      </w:rPr>
      <w:drawing>
        <wp:anchor distT="0" distB="0" distL="114300" distR="114300" simplePos="0" relativeHeight="251658752"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1028"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4500" cy="238125"/>
                  </a:xfrm>
                  <a:prstGeom prst="rect">
                    <a:avLst/>
                  </a:prstGeom>
                  <a:noFill/>
                </pic:spPr>
              </pic:pic>
            </a:graphicData>
          </a:graphic>
        </wp:anchor>
      </w:drawing>
    </w:r>
  </w:p>
  <w:p w14:paraId="0196B003" w14:textId="77777777" w:rsidR="008C1FEA" w:rsidRDefault="0041127E">
    <w:pPr>
      <w:pStyle w:val="aa"/>
      <w:jc w:val="right"/>
      <w:rPr>
        <w:rFonts w:ascii="宋体" w:hAnsi="宋体"/>
      </w:rPr>
    </w:pPr>
    <w:r>
      <w:rPr>
        <w:rFonts w:ascii="宋体" w:hAnsi="宋体" w:hint="eastAsia"/>
      </w:rPr>
      <w:t>交银施罗德裕道纯债一年定期开放债券型发起式证券投资基金招募说明书更新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2CF9"/>
    <w:rsid w:val="00026A29"/>
    <w:rsid w:val="00026D00"/>
    <w:rsid w:val="00027C73"/>
    <w:rsid w:val="00030964"/>
    <w:rsid w:val="00030F3E"/>
    <w:rsid w:val="000368A2"/>
    <w:rsid w:val="00044AFD"/>
    <w:rsid w:val="00044E2C"/>
    <w:rsid w:val="000457B7"/>
    <w:rsid w:val="0004614E"/>
    <w:rsid w:val="00046212"/>
    <w:rsid w:val="00047535"/>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60A"/>
    <w:rsid w:val="000867D8"/>
    <w:rsid w:val="000869C2"/>
    <w:rsid w:val="00087F4C"/>
    <w:rsid w:val="00090648"/>
    <w:rsid w:val="00094253"/>
    <w:rsid w:val="00095030"/>
    <w:rsid w:val="000A01A0"/>
    <w:rsid w:val="000A352B"/>
    <w:rsid w:val="000B0F8B"/>
    <w:rsid w:val="000B1204"/>
    <w:rsid w:val="000B359E"/>
    <w:rsid w:val="000B3894"/>
    <w:rsid w:val="000B4E04"/>
    <w:rsid w:val="000C1E1E"/>
    <w:rsid w:val="000C38F1"/>
    <w:rsid w:val="000C5E77"/>
    <w:rsid w:val="000C68E9"/>
    <w:rsid w:val="000D0ADE"/>
    <w:rsid w:val="000D179E"/>
    <w:rsid w:val="000D1B06"/>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22D3"/>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43EE"/>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1EFE"/>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E6B32"/>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2721E"/>
    <w:rsid w:val="0033051E"/>
    <w:rsid w:val="0033401D"/>
    <w:rsid w:val="00334456"/>
    <w:rsid w:val="00336150"/>
    <w:rsid w:val="00336E99"/>
    <w:rsid w:val="00341D9A"/>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002F"/>
    <w:rsid w:val="0038254F"/>
    <w:rsid w:val="003828EC"/>
    <w:rsid w:val="00383488"/>
    <w:rsid w:val="003843BB"/>
    <w:rsid w:val="003859DA"/>
    <w:rsid w:val="00386153"/>
    <w:rsid w:val="00386BA7"/>
    <w:rsid w:val="00390B48"/>
    <w:rsid w:val="0039213A"/>
    <w:rsid w:val="00393BF6"/>
    <w:rsid w:val="00395D4D"/>
    <w:rsid w:val="00396D64"/>
    <w:rsid w:val="00396F00"/>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D41F4"/>
    <w:rsid w:val="003E0800"/>
    <w:rsid w:val="003E1584"/>
    <w:rsid w:val="003E33DE"/>
    <w:rsid w:val="003E3593"/>
    <w:rsid w:val="003E585F"/>
    <w:rsid w:val="003E6049"/>
    <w:rsid w:val="003E67F9"/>
    <w:rsid w:val="003F0D27"/>
    <w:rsid w:val="003F1C98"/>
    <w:rsid w:val="003F317C"/>
    <w:rsid w:val="003F4813"/>
    <w:rsid w:val="00406654"/>
    <w:rsid w:val="0041100B"/>
    <w:rsid w:val="0041127E"/>
    <w:rsid w:val="004114F3"/>
    <w:rsid w:val="00412894"/>
    <w:rsid w:val="004130C3"/>
    <w:rsid w:val="00413E71"/>
    <w:rsid w:val="00421363"/>
    <w:rsid w:val="00421921"/>
    <w:rsid w:val="00422100"/>
    <w:rsid w:val="00423D19"/>
    <w:rsid w:val="004254D3"/>
    <w:rsid w:val="0042746B"/>
    <w:rsid w:val="00431928"/>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4DC2"/>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3E8F"/>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47E97"/>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6D5E"/>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6A63"/>
    <w:rsid w:val="00857A96"/>
    <w:rsid w:val="00861FE5"/>
    <w:rsid w:val="0086376D"/>
    <w:rsid w:val="008703C2"/>
    <w:rsid w:val="0087209F"/>
    <w:rsid w:val="008806CC"/>
    <w:rsid w:val="008849E6"/>
    <w:rsid w:val="0088513E"/>
    <w:rsid w:val="00886300"/>
    <w:rsid w:val="0089099F"/>
    <w:rsid w:val="00890AAF"/>
    <w:rsid w:val="00892ECB"/>
    <w:rsid w:val="00892F7A"/>
    <w:rsid w:val="00894CEB"/>
    <w:rsid w:val="00896A62"/>
    <w:rsid w:val="00897B88"/>
    <w:rsid w:val="008A113D"/>
    <w:rsid w:val="008A678B"/>
    <w:rsid w:val="008B0034"/>
    <w:rsid w:val="008B0702"/>
    <w:rsid w:val="008B2397"/>
    <w:rsid w:val="008B33B5"/>
    <w:rsid w:val="008B3CD6"/>
    <w:rsid w:val="008B6003"/>
    <w:rsid w:val="008B691D"/>
    <w:rsid w:val="008C1FEA"/>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5698"/>
    <w:rsid w:val="00A26D62"/>
    <w:rsid w:val="00A27D2E"/>
    <w:rsid w:val="00A27D5C"/>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23E3E"/>
    <w:rsid w:val="00B32541"/>
    <w:rsid w:val="00B3267F"/>
    <w:rsid w:val="00B33301"/>
    <w:rsid w:val="00B3510F"/>
    <w:rsid w:val="00B35F87"/>
    <w:rsid w:val="00B379DA"/>
    <w:rsid w:val="00B37A67"/>
    <w:rsid w:val="00B41203"/>
    <w:rsid w:val="00B41500"/>
    <w:rsid w:val="00B47FE2"/>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259F"/>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74632"/>
    <w:rsid w:val="00C8155C"/>
    <w:rsid w:val="00C907F0"/>
    <w:rsid w:val="00C93A91"/>
    <w:rsid w:val="00C95601"/>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2029"/>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192"/>
    <w:rsid w:val="00E2692D"/>
    <w:rsid w:val="00E271C2"/>
    <w:rsid w:val="00E27AC2"/>
    <w:rsid w:val="00E30031"/>
    <w:rsid w:val="00E329A6"/>
    <w:rsid w:val="00E34CB5"/>
    <w:rsid w:val="00E36419"/>
    <w:rsid w:val="00E37789"/>
    <w:rsid w:val="00E413E3"/>
    <w:rsid w:val="00E42265"/>
    <w:rsid w:val="00E4243C"/>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4945"/>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0F8C"/>
    <w:rsid w:val="00F0376E"/>
    <w:rsid w:val="00F044B3"/>
    <w:rsid w:val="00F05E83"/>
    <w:rsid w:val="00F075B6"/>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18B8"/>
    <w:rsid w:val="00F45532"/>
    <w:rsid w:val="00F45ED2"/>
    <w:rsid w:val="00F5362E"/>
    <w:rsid w:val="00F53C4F"/>
    <w:rsid w:val="00F56A51"/>
    <w:rsid w:val="00F56CEC"/>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018570D5"/>
    <w:rsid w:val="02151416"/>
    <w:rsid w:val="08280CF2"/>
    <w:rsid w:val="135B5844"/>
    <w:rsid w:val="148B4D3C"/>
    <w:rsid w:val="148B6354"/>
    <w:rsid w:val="1A113708"/>
    <w:rsid w:val="1AF7212B"/>
    <w:rsid w:val="2E293DC7"/>
    <w:rsid w:val="30BB4A65"/>
    <w:rsid w:val="311445C9"/>
    <w:rsid w:val="48BF75E9"/>
    <w:rsid w:val="4D8212ED"/>
    <w:rsid w:val="51F81F39"/>
    <w:rsid w:val="55352B94"/>
    <w:rsid w:val="61405613"/>
    <w:rsid w:val="642028FF"/>
    <w:rsid w:val="653214FC"/>
    <w:rsid w:val="675D3B9A"/>
    <w:rsid w:val="6BA01F21"/>
    <w:rsid w:val="6D4360C1"/>
    <w:rsid w:val="724135EB"/>
    <w:rsid w:val="792C25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501D60"/>
  <w15:docId w15:val="{78E40E65-B7DB-4C82-94AC-73D80C99F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qFormat="1"/>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uiPriority w:val="99"/>
    <w:unhideWhenUsed/>
    <w:qFormat/>
    <w:rPr>
      <w:rFonts w:ascii="宋体"/>
      <w:sz w:val="18"/>
      <w:szCs w:val="18"/>
    </w:rPr>
  </w:style>
  <w:style w:type="paragraph" w:styleId="a5">
    <w:name w:val="annotation text"/>
    <w:basedOn w:val="a"/>
    <w:link w:val="a6"/>
    <w:unhideWhenUsed/>
    <w:qFormat/>
    <w:pPr>
      <w:jc w:val="left"/>
    </w:pPr>
  </w:style>
  <w:style w:type="paragraph" w:styleId="a7">
    <w:name w:val="Balloon Text"/>
    <w:basedOn w:val="a"/>
    <w:semiHidden/>
    <w:qFormat/>
    <w:rPr>
      <w:sz w:val="18"/>
      <w:szCs w:val="18"/>
    </w:rPr>
  </w:style>
  <w:style w:type="paragraph" w:styleId="a8">
    <w:name w:val="footer"/>
    <w:basedOn w:val="a"/>
    <w:link w:val="a9"/>
    <w:uiPriority w:val="99"/>
    <w:unhideWhenUsed/>
    <w:qFormat/>
    <w:pPr>
      <w:tabs>
        <w:tab w:val="center" w:pos="4153"/>
        <w:tab w:val="right" w:pos="8306"/>
      </w:tabs>
      <w:snapToGrid w:val="0"/>
      <w:jc w:val="left"/>
    </w:pPr>
    <w:rPr>
      <w:kern w:val="0"/>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kern w:val="0"/>
      <w:sz w:val="18"/>
      <w:szCs w:val="18"/>
    </w:rPr>
  </w:style>
  <w:style w:type="paragraph" w:styleId="11">
    <w:name w:val="toc 1"/>
    <w:basedOn w:val="a"/>
    <w:next w:val="a"/>
    <w:uiPriority w:val="39"/>
    <w:unhideWhenUsed/>
    <w:qFormat/>
  </w:style>
  <w:style w:type="paragraph" w:styleId="ac">
    <w:name w:val="Subtitle"/>
    <w:basedOn w:val="a"/>
    <w:next w:val="a"/>
    <w:link w:val="ad"/>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qFormat/>
    <w:pPr>
      <w:ind w:leftChars="200" w:left="480"/>
    </w:pPr>
  </w:style>
  <w:style w:type="paragraph" w:styleId="ae">
    <w:name w:val="annotation subject"/>
    <w:basedOn w:val="a5"/>
    <w:next w:val="a5"/>
    <w:link w:val="af"/>
    <w:uiPriority w:val="99"/>
    <w:unhideWhenUsed/>
    <w:qFormat/>
    <w:rPr>
      <w:b/>
      <w:bCs/>
    </w:rPr>
  </w:style>
  <w:style w:type="table" w:styleId="af0">
    <w:name w:val="Table Grid"/>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character" w:styleId="af1">
    <w:name w:val="Hyperlink"/>
    <w:uiPriority w:val="99"/>
    <w:unhideWhenUsed/>
    <w:qFormat/>
    <w:rPr>
      <w:color w:val="0000FF"/>
      <w:u w:val="single"/>
    </w:rPr>
  </w:style>
  <w:style w:type="character" w:styleId="af2">
    <w:name w:val="annotation reference"/>
    <w:unhideWhenUsed/>
    <w:qFormat/>
    <w:rPr>
      <w:sz w:val="21"/>
      <w:szCs w:val="21"/>
    </w:rPr>
  </w:style>
  <w:style w:type="paragraph" w:customStyle="1" w:styleId="Style19">
    <w:name w:val="_Style 19"/>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c"/>
    <w:next w:val="4"/>
    <w:qFormat/>
    <w:pPr>
      <w:keepNext/>
      <w:keepLines/>
      <w:numPr>
        <w:ilvl w:val="5"/>
        <w:numId w:val="1"/>
      </w:numPr>
      <w:ind w:left="0" w:firstLine="0"/>
      <w:jc w:val="left"/>
    </w:pPr>
    <w:rPr>
      <w:bCs w:val="0"/>
      <w:sz w:val="24"/>
    </w:rPr>
  </w:style>
  <w:style w:type="paragraph" w:customStyle="1" w:styleId="Style21">
    <w:name w:val="_Style 21"/>
    <w:uiPriority w:val="99"/>
    <w:semiHidden/>
    <w:qFormat/>
    <w:rPr>
      <w:kern w:val="2"/>
      <w:sz w:val="21"/>
      <w:szCs w:val="22"/>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c"/>
    <w:next w:val="4"/>
    <w:qFormat/>
    <w:pPr>
      <w:keepNext/>
      <w:keepLines/>
      <w:numPr>
        <w:ilvl w:val="1"/>
        <w:numId w:val="1"/>
      </w:numPr>
      <w:jc w:val="left"/>
    </w:pPr>
    <w:rPr>
      <w:bCs w:val="0"/>
      <w:sz w:val="24"/>
    </w:rPr>
  </w:style>
  <w:style w:type="paragraph" w:customStyle="1" w:styleId="XBRLTitle3">
    <w:name w:val="XBRLTitle3"/>
    <w:basedOn w:val="ac"/>
    <w:next w:val="4"/>
    <w:qFormat/>
    <w:pPr>
      <w:keepNext/>
      <w:keepLines/>
      <w:numPr>
        <w:ilvl w:val="2"/>
        <w:numId w:val="1"/>
      </w:numPr>
      <w:ind w:left="0" w:firstLine="0"/>
      <w:jc w:val="left"/>
    </w:pPr>
    <w:rPr>
      <w:bCs w:val="0"/>
      <w:sz w:val="24"/>
    </w:rPr>
  </w:style>
  <w:style w:type="paragraph" w:customStyle="1" w:styleId="XBRLTitle5">
    <w:name w:val="XBRLTitle5"/>
    <w:basedOn w:val="ac"/>
    <w:next w:val="4"/>
    <w:qFormat/>
    <w:pPr>
      <w:keepNext/>
      <w:keepLines/>
      <w:numPr>
        <w:ilvl w:val="4"/>
        <w:numId w:val="1"/>
      </w:numPr>
      <w:ind w:left="0" w:firstLine="0"/>
      <w:jc w:val="left"/>
    </w:pPr>
    <w:rPr>
      <w:bCs w:val="0"/>
      <w:sz w:val="24"/>
    </w:rPr>
  </w:style>
  <w:style w:type="paragraph" w:customStyle="1" w:styleId="XBRLTitle4">
    <w:name w:val="XBRLTitle4"/>
    <w:basedOn w:val="ac"/>
    <w:next w:val="4"/>
    <w:qFormat/>
    <w:pPr>
      <w:keepNext/>
      <w:keepLines/>
      <w:numPr>
        <w:ilvl w:val="3"/>
        <w:numId w:val="1"/>
      </w:numPr>
      <w:ind w:left="0" w:firstLine="0"/>
      <w:jc w:val="left"/>
    </w:pPr>
    <w:rPr>
      <w:bCs w:val="0"/>
      <w:sz w:val="24"/>
    </w:rPr>
  </w:style>
  <w:style w:type="character" w:customStyle="1" w:styleId="Char1">
    <w:name w:val="副标题 Char1"/>
    <w:qFormat/>
    <w:rPr>
      <w:rFonts w:ascii="Cambria" w:hAnsi="Cambria"/>
      <w:b/>
      <w:kern w:val="28"/>
      <w:sz w:val="24"/>
      <w:szCs w:val="32"/>
    </w:rPr>
  </w:style>
  <w:style w:type="character" w:customStyle="1" w:styleId="txtcontent11">
    <w:name w:val="txtcontent11"/>
    <w:qFormat/>
    <w:rPr>
      <w:rFonts w:ascii="ˎ̥" w:hAnsi="ˎ̥" w:hint="default"/>
      <w:color w:val="000000"/>
      <w:sz w:val="21"/>
      <w:szCs w:val="21"/>
    </w:rPr>
  </w:style>
  <w:style w:type="character" w:customStyle="1" w:styleId="a6">
    <w:name w:val="批注文字 字符"/>
    <w:link w:val="a5"/>
    <w:qFormat/>
    <w:rPr>
      <w:kern w:val="2"/>
      <w:sz w:val="21"/>
      <w:szCs w:val="22"/>
    </w:rPr>
  </w:style>
  <w:style w:type="character" w:customStyle="1" w:styleId="af">
    <w:name w:val="批注主题 字符"/>
    <w:link w:val="ae"/>
    <w:uiPriority w:val="99"/>
    <w:semiHidden/>
    <w:qFormat/>
    <w:rPr>
      <w:b/>
      <w:bCs/>
      <w:kern w:val="2"/>
      <w:sz w:val="21"/>
      <w:szCs w:val="22"/>
    </w:rPr>
  </w:style>
  <w:style w:type="character" w:customStyle="1" w:styleId="ab">
    <w:name w:val="页眉 字符"/>
    <w:link w:val="aa"/>
    <w:uiPriority w:val="99"/>
    <w:qFormat/>
    <w:rPr>
      <w:sz w:val="18"/>
      <w:szCs w:val="18"/>
    </w:rPr>
  </w:style>
  <w:style w:type="character" w:customStyle="1" w:styleId="ad">
    <w:name w:val="副标题 字符"/>
    <w:link w:val="ac"/>
    <w:qFormat/>
    <w:rPr>
      <w:rFonts w:ascii="Cambria" w:hAnsi="Cambria" w:cs="Times New Roman"/>
      <w:b/>
      <w:bCs/>
      <w:kern w:val="28"/>
      <w:sz w:val="32"/>
      <w:szCs w:val="32"/>
    </w:rPr>
  </w:style>
  <w:style w:type="character" w:customStyle="1" w:styleId="a4">
    <w:name w:val="文档结构图 字符"/>
    <w:link w:val="a3"/>
    <w:uiPriority w:val="99"/>
    <w:semiHidden/>
    <w:qFormat/>
    <w:rPr>
      <w:rFonts w:ascii="宋体"/>
      <w:kern w:val="2"/>
      <w:sz w:val="18"/>
      <w:szCs w:val="18"/>
    </w:rPr>
  </w:style>
  <w:style w:type="character" w:customStyle="1" w:styleId="a9">
    <w:name w:val="页脚 字符"/>
    <w:link w:val="a8"/>
    <w:uiPriority w:val="99"/>
    <w:qFormat/>
    <w:rPr>
      <w:sz w:val="18"/>
      <w:szCs w:val="18"/>
    </w:rPr>
  </w:style>
  <w:style w:type="character" w:customStyle="1" w:styleId="20">
    <w:name w:val="标题 2 字符"/>
    <w:link w:val="2"/>
    <w:uiPriority w:val="9"/>
    <w:semiHidden/>
    <w:qFormat/>
    <w:rPr>
      <w:rFonts w:ascii="Cambria" w:eastAsia="宋体" w:hAnsi="Cambria" w:cs="Times New Roman"/>
      <w:b/>
      <w:bCs/>
      <w:kern w:val="2"/>
      <w:sz w:val="32"/>
      <w:szCs w:val="32"/>
    </w:rPr>
  </w:style>
  <w:style w:type="character" w:customStyle="1" w:styleId="40">
    <w:name w:val="标题 4 字符"/>
    <w:link w:val="4"/>
    <w:uiPriority w:val="9"/>
    <w:semiHidden/>
    <w:qFormat/>
    <w:rPr>
      <w:rFonts w:ascii="Cambria" w:eastAsia="宋体" w:hAnsi="Cambria" w:cs="Times New Roman"/>
      <w:b/>
      <w:bCs/>
      <w:kern w:val="2"/>
      <w:sz w:val="28"/>
      <w:szCs w:val="28"/>
    </w:rPr>
  </w:style>
  <w:style w:type="character" w:customStyle="1" w:styleId="10">
    <w:name w:val="标题 1 字符"/>
    <w:link w:val="1"/>
    <w:uiPriority w:val="9"/>
    <w:qFormat/>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13704</Words>
  <Characters>78113</Characters>
  <Application>Microsoft Office Word</Application>
  <DocSecurity>0</DocSecurity>
  <Lines>650</Lines>
  <Paragraphs>183</Paragraphs>
  <ScaleCrop>false</ScaleCrop>
  <Company>Microsoft</Company>
  <LinksUpToDate>false</LinksUpToDate>
  <CharactersWithSpaces>91634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张婧</cp:lastModifiedBy>
  <cp:revision>3</cp:revision>
  <cp:lastPrinted>2013-02-18T03:10:00Z</cp:lastPrinted>
  <dcterms:created xsi:type="dcterms:W3CDTF">2025-04-21T06:29:00Z</dcterms:created>
  <dcterms:modified xsi:type="dcterms:W3CDTF">2025-04-21T06:29:00Z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C446154A74A546909771A9F85690BA97</vt:lpwstr>
  </property>
</Properties>
</file>