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中国中金财富证券有限公司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中国中金财富证券有限公司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中金财富证券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中金财富证券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交银施罗德启汇混合型证券投资基金C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014080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交银施罗德国企改革灵活配置混合型证券投资基金C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017979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交银施罗德持续成长主题混合型证券投资基金C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017859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交银施罗德科技创新灵活配置混合型证券投资基金C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015394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中国中金财富证券有限公司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95532/400-600-8008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www.ciccwm.com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