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博时财富基金销售有限公司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博时财富基金销售有限公司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博时基金销售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2025年04月09日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博时基金销售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808C5" w:rsidRDefault="00213E1E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808C5" w:rsidRDefault="00213E1E">
            <w:r>
              <w:t>交银施罗德稳鑫短债债券型证券投资基金</w:t>
            </w:r>
            <w:r>
              <w:t>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808C5" w:rsidRDefault="00213E1E">
            <w:r>
              <w:t>015654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8A6E43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博时财富基金销售有限公司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0755-83169999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www.boserawealth.com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2025年04月09日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E1E" w:rsidRDefault="00213E1E">
      <w:r>
        <w:separator/>
      </w:r>
    </w:p>
  </w:endnote>
  <w:endnote w:type="continuationSeparator" w:id="0">
    <w:p w:rsidR="00213E1E" w:rsidRDefault="0021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8A6E43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8A6E4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E1E" w:rsidRDefault="00213E1E">
      <w:r>
        <w:separator/>
      </w:r>
    </w:p>
  </w:footnote>
  <w:footnote w:type="continuationSeparator" w:id="0">
    <w:p w:rsidR="00213E1E" w:rsidRDefault="00213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213E1E"/>
    <w:rsid w:val="003808C5"/>
    <w:rsid w:val="004E5BEB"/>
    <w:rsid w:val="008A6E43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79E58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2025-04-07T02:03:00Z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