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蚂蚁（杭州）基金销售有限公司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蚂蚁（杭州）基金销售有限公司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275F" w:rsidRDefault="00346A7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275F" w:rsidRDefault="00346A71">
            <w:r>
              <w:t>交银施罗德裕道纯债一年定期开放债券型发起式证券投资基金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275F" w:rsidRDefault="00346A71">
            <w:r>
              <w:t>014464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174B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蚂蚁（杭州）基金销售有限公司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95188-8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www.fund123.cn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71" w:rsidRDefault="00346A71">
      <w:r>
        <w:separator/>
      </w:r>
    </w:p>
  </w:endnote>
  <w:endnote w:type="continuationSeparator" w:id="0">
    <w:p w:rsidR="00346A71" w:rsidRDefault="0034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2174B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174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71" w:rsidRDefault="00346A71">
      <w:r>
        <w:separator/>
      </w:r>
    </w:p>
  </w:footnote>
  <w:footnote w:type="continuationSeparator" w:id="0">
    <w:p w:rsidR="00346A71" w:rsidRDefault="0034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174BD"/>
    <w:rsid w:val="00346A71"/>
    <w:rsid w:val="004E5BEB"/>
    <w:rsid w:val="0063275F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5B7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