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申万宏源西部证券有限公司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申万宏源西部证券有限公司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2025年03月20日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申万宏源西部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6A3E" w:rsidRDefault="001A740F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6A3E" w:rsidRDefault="001A740F">
            <w:r>
              <w:t>交银施罗德臻选回报混合型证券投资基金</w:t>
            </w:r>
            <w:r>
              <w:t>A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6A3E" w:rsidRDefault="001A740F">
            <w:r>
              <w:t>010916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6A3E" w:rsidRDefault="001A740F">
            <w:r>
              <w:t>2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6A3E" w:rsidRDefault="001A740F">
            <w:r>
              <w:t>交银施罗德臻选回报混合型证券投资基金</w:t>
            </w:r>
            <w:r>
              <w:t>C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696A3E" w:rsidRDefault="001A740F">
            <w:r>
              <w:t>015595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FC7220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申万宏源西部证券有限公司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4008-000-562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 xml:space="preserve">www.hysec.com 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2025年03月20日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40F" w:rsidRDefault="001A740F">
      <w:r>
        <w:separator/>
      </w:r>
    </w:p>
  </w:endnote>
  <w:endnote w:type="continuationSeparator" w:id="0">
    <w:p w:rsidR="001A740F" w:rsidRDefault="001A74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FC7220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FC7220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40F" w:rsidRDefault="001A740F">
      <w:r>
        <w:separator/>
      </w:r>
    </w:p>
  </w:footnote>
  <w:footnote w:type="continuationSeparator" w:id="0">
    <w:p w:rsidR="001A740F" w:rsidRDefault="001A74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A740F"/>
    <w:rsid w:val="001D4B05"/>
    <w:rsid w:val="004E5BEB"/>
    <w:rsid w:val="00696A3E"/>
    <w:rsid w:val="00E77731"/>
    <w:rsid w:val="00F03A3D"/>
    <w:rsid w:val="00FC7220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07B795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  <w:style w:type="paragraph" w:styleId="a3">
    <w:name w:val="header"/>
    <w:basedOn w:val="a"/>
    <w:link w:val="a4"/>
    <w:uiPriority w:val="99"/>
    <w:unhideWhenUsed/>
    <w:rsid w:val="00FC7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722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722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722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2025-03-18T05:42:00Z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