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9620D" w14:textId="77777777" w:rsidR="001F4C88" w:rsidRDefault="008F5445" w:rsidP="008F5445">
      <w:pPr>
        <w:jc w:val="center"/>
        <w:rPr>
          <w:rFonts w:ascii="Times New Roman" w:eastAsiaTheme="majorEastAsia" w:hAnsi="Times New Roman" w:cs="Times New Roman"/>
          <w:sz w:val="30"/>
          <w:szCs w:val="30"/>
        </w:rPr>
      </w:pPr>
      <w:r w:rsidRPr="008F5445">
        <w:rPr>
          <w:rFonts w:ascii="Times New Roman" w:eastAsiaTheme="majorEastAsia" w:hAnsi="Times New Roman" w:cs="Times New Roman" w:hint="eastAsia"/>
          <w:b/>
          <w:sz w:val="30"/>
          <w:szCs w:val="30"/>
        </w:rPr>
        <w:t>关于</w:t>
      </w:r>
      <w:r>
        <w:rPr>
          <w:rFonts w:ascii="Times New Roman" w:eastAsiaTheme="majorEastAsia" w:hAnsi="Times New Roman" w:cs="Times New Roman"/>
          <w:b/>
          <w:sz w:val="30"/>
          <w:szCs w:val="30"/>
        </w:rPr>
        <w:t>交银施罗德基金管理有限公司</w:t>
      </w:r>
      <w:r w:rsidRPr="008F5445">
        <w:rPr>
          <w:rFonts w:ascii="Times New Roman" w:eastAsiaTheme="majorEastAsia" w:hAnsi="Times New Roman" w:cs="Times New Roman" w:hint="eastAsia"/>
          <w:b/>
          <w:sz w:val="30"/>
          <w:szCs w:val="30"/>
        </w:rPr>
        <w:t>旗下部分指数基金指数使用费调整为基金管理人承担并修订基金合同的公告</w:t>
      </w:r>
    </w:p>
    <w:p w14:paraId="72B37E76" w14:textId="77777777" w:rsidR="001F4C88" w:rsidRDefault="001F4C88">
      <w:pPr>
        <w:jc w:val="center"/>
        <w:rPr>
          <w:rFonts w:ascii="Times New Roman" w:eastAsiaTheme="majorEastAsia" w:hAnsi="Times New Roman" w:cs="Times New Roman"/>
          <w:b/>
          <w:sz w:val="30"/>
          <w:szCs w:val="30"/>
        </w:rPr>
      </w:pPr>
    </w:p>
    <w:p w14:paraId="6B076ABA" w14:textId="77777777" w:rsidR="008F5445" w:rsidRP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r w:rsidRPr="008F5445">
        <w:rPr>
          <w:rFonts w:ascii="Times New Roman" w:eastAsiaTheme="majorEastAsia" w:hAnsi="Times New Roman" w:cs="Times New Roman" w:hint="eastAsia"/>
          <w:bCs/>
          <w:sz w:val="24"/>
          <w:szCs w:val="20"/>
        </w:rPr>
        <w:t>为降低投资者的理财成本，经与基金托管人协商一致，自</w:t>
      </w:r>
      <w:r w:rsidRPr="008F5445">
        <w:rPr>
          <w:rFonts w:ascii="Times New Roman" w:eastAsiaTheme="majorEastAsia" w:hAnsi="Times New Roman" w:cs="Times New Roman" w:hint="eastAsia"/>
          <w:bCs/>
          <w:sz w:val="24"/>
          <w:szCs w:val="20"/>
        </w:rPr>
        <w:t>2025</w:t>
      </w:r>
      <w:r w:rsidRPr="008F5445">
        <w:rPr>
          <w:rFonts w:ascii="Times New Roman" w:eastAsiaTheme="majorEastAsia" w:hAnsi="Times New Roman" w:cs="Times New Roman" w:hint="eastAsia"/>
          <w:bCs/>
          <w:sz w:val="24"/>
          <w:szCs w:val="20"/>
        </w:rPr>
        <w:t>年</w:t>
      </w:r>
      <w:r w:rsidRPr="008F5445">
        <w:rPr>
          <w:rFonts w:ascii="Times New Roman" w:eastAsiaTheme="majorEastAsia" w:hAnsi="Times New Roman" w:cs="Times New Roman" w:hint="eastAsia"/>
          <w:bCs/>
          <w:sz w:val="24"/>
          <w:szCs w:val="20"/>
        </w:rPr>
        <w:t>3</w:t>
      </w:r>
      <w:r w:rsidRPr="008F5445">
        <w:rPr>
          <w:rFonts w:ascii="Times New Roman" w:eastAsiaTheme="majorEastAsia" w:hAnsi="Times New Roman" w:cs="Times New Roman" w:hint="eastAsia"/>
          <w:bCs/>
          <w:sz w:val="24"/>
          <w:szCs w:val="20"/>
        </w:rPr>
        <w:t>月</w:t>
      </w:r>
      <w:r w:rsidRPr="008F5445">
        <w:rPr>
          <w:rFonts w:ascii="Times New Roman" w:eastAsiaTheme="majorEastAsia" w:hAnsi="Times New Roman" w:cs="Times New Roman" w:hint="eastAsia"/>
          <w:bCs/>
          <w:sz w:val="24"/>
          <w:szCs w:val="20"/>
        </w:rPr>
        <w:t>21</w:t>
      </w:r>
      <w:r w:rsidRPr="008F5445">
        <w:rPr>
          <w:rFonts w:ascii="Times New Roman" w:eastAsiaTheme="majorEastAsia" w:hAnsi="Times New Roman" w:cs="Times New Roman" w:hint="eastAsia"/>
          <w:bCs/>
          <w:sz w:val="24"/>
          <w:szCs w:val="20"/>
        </w:rPr>
        <w:t>日起，交银施罗德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14:paraId="16965723" w14:textId="77777777" w:rsid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r w:rsidRPr="008F5445">
        <w:rPr>
          <w:rFonts w:ascii="Times New Roman" w:eastAsiaTheme="majorEastAsia" w:hAnsi="Times New Roman" w:cs="Times New Roman" w:hint="eastAsia"/>
          <w:bCs/>
          <w:sz w:val="24"/>
          <w:szCs w:val="20"/>
        </w:rPr>
        <w:t>一、基金范围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5305"/>
        <w:gridCol w:w="2835"/>
        <w:gridCol w:w="1276"/>
      </w:tblGrid>
      <w:tr w:rsidR="007B4F96" w14:paraId="4EDD9BF7" w14:textId="77777777" w:rsidTr="007173ED">
        <w:trPr>
          <w:trHeight w:val="300"/>
          <w:jc w:val="center"/>
        </w:trPr>
        <w:tc>
          <w:tcPr>
            <w:tcW w:w="644" w:type="dxa"/>
            <w:shd w:val="clear" w:color="auto" w:fill="auto"/>
            <w:noWrap/>
            <w:vAlign w:val="center"/>
          </w:tcPr>
          <w:p w14:paraId="20998D0B" w14:textId="77777777"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5305" w:type="dxa"/>
            <w:shd w:val="clear" w:color="auto" w:fill="auto"/>
            <w:noWrap/>
            <w:vAlign w:val="center"/>
          </w:tcPr>
          <w:p w14:paraId="3DC4A2BB" w14:textId="77777777"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2835" w:type="dxa"/>
            <w:shd w:val="clear" w:color="auto" w:fill="auto"/>
            <w:noWrap/>
            <w:vAlign w:val="center"/>
          </w:tcPr>
          <w:p w14:paraId="3BA3C191" w14:textId="77777777"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14:paraId="1445A528" w14:textId="77777777" w:rsidR="00557ED9" w:rsidRDefault="00557ED9" w:rsidP="007B4F96">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5B212A" w14:paraId="5C10C4A6" w14:textId="77777777" w:rsidTr="007173ED">
        <w:trPr>
          <w:trHeight w:val="300"/>
          <w:jc w:val="center"/>
        </w:trPr>
        <w:tc>
          <w:tcPr>
            <w:tcW w:w="644" w:type="dxa"/>
            <w:shd w:val="clear" w:color="auto" w:fill="auto"/>
            <w:noWrap/>
            <w:vAlign w:val="center"/>
          </w:tcPr>
          <w:p w14:paraId="26B5218F"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5305" w:type="dxa"/>
            <w:shd w:val="clear" w:color="auto" w:fill="auto"/>
            <w:noWrap/>
            <w:vAlign w:val="center"/>
          </w:tcPr>
          <w:p w14:paraId="0DD521BA"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上证180公司治理交易型开放式指数证券投资基金</w:t>
            </w:r>
          </w:p>
        </w:tc>
        <w:tc>
          <w:tcPr>
            <w:tcW w:w="2835" w:type="dxa"/>
            <w:shd w:val="clear" w:color="auto" w:fill="auto"/>
            <w:noWrap/>
            <w:vAlign w:val="center"/>
          </w:tcPr>
          <w:p w14:paraId="447B8794"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交银上证180公司治理ETF</w:t>
            </w:r>
          </w:p>
        </w:tc>
        <w:tc>
          <w:tcPr>
            <w:tcW w:w="1276" w:type="dxa"/>
            <w:shd w:val="clear" w:color="auto" w:fill="auto"/>
            <w:noWrap/>
            <w:vAlign w:val="center"/>
          </w:tcPr>
          <w:p w14:paraId="520D1CA5"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510010</w:t>
            </w:r>
          </w:p>
        </w:tc>
      </w:tr>
      <w:tr w:rsidR="005B212A" w14:paraId="699E3DF3" w14:textId="77777777" w:rsidTr="007173ED">
        <w:trPr>
          <w:trHeight w:val="300"/>
          <w:jc w:val="center"/>
        </w:trPr>
        <w:tc>
          <w:tcPr>
            <w:tcW w:w="644" w:type="dxa"/>
            <w:shd w:val="clear" w:color="auto" w:fill="auto"/>
            <w:noWrap/>
            <w:vAlign w:val="center"/>
          </w:tcPr>
          <w:p w14:paraId="0A5504ED"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5305" w:type="dxa"/>
            <w:shd w:val="clear" w:color="auto" w:fill="auto"/>
            <w:vAlign w:val="center"/>
          </w:tcPr>
          <w:p w14:paraId="7AAAABCC"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深证300价值交易型开放式指数证券投资基金</w:t>
            </w:r>
          </w:p>
        </w:tc>
        <w:tc>
          <w:tcPr>
            <w:tcW w:w="2835" w:type="dxa"/>
            <w:shd w:val="clear" w:color="auto" w:fill="auto"/>
            <w:noWrap/>
            <w:vAlign w:val="center"/>
          </w:tcPr>
          <w:p w14:paraId="008D97B1"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交银深证300价值ETF</w:t>
            </w:r>
          </w:p>
        </w:tc>
        <w:tc>
          <w:tcPr>
            <w:tcW w:w="1276" w:type="dxa"/>
            <w:shd w:val="clear" w:color="auto" w:fill="auto"/>
            <w:noWrap/>
            <w:vAlign w:val="center"/>
          </w:tcPr>
          <w:p w14:paraId="5301080A"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159913</w:t>
            </w:r>
          </w:p>
        </w:tc>
      </w:tr>
      <w:tr w:rsidR="005B212A" w14:paraId="2FD246EB" w14:textId="77777777" w:rsidTr="007173ED">
        <w:trPr>
          <w:trHeight w:val="300"/>
          <w:jc w:val="center"/>
        </w:trPr>
        <w:tc>
          <w:tcPr>
            <w:tcW w:w="644" w:type="dxa"/>
            <w:shd w:val="clear" w:color="auto" w:fill="auto"/>
            <w:noWrap/>
            <w:vAlign w:val="center"/>
          </w:tcPr>
          <w:p w14:paraId="76BB822B"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5305" w:type="dxa"/>
            <w:shd w:val="clear" w:color="auto" w:fill="auto"/>
            <w:vAlign w:val="center"/>
          </w:tcPr>
          <w:p w14:paraId="127DA53C"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交银施罗德国证新能源指数证券投资基金(LOF)</w:t>
            </w:r>
          </w:p>
        </w:tc>
        <w:tc>
          <w:tcPr>
            <w:tcW w:w="2835" w:type="dxa"/>
            <w:shd w:val="clear" w:color="auto" w:fill="auto"/>
            <w:noWrap/>
            <w:vAlign w:val="center"/>
          </w:tcPr>
          <w:p w14:paraId="79389AC7"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交银国证新能源指数(LOF)</w:t>
            </w:r>
          </w:p>
        </w:tc>
        <w:tc>
          <w:tcPr>
            <w:tcW w:w="1276" w:type="dxa"/>
            <w:shd w:val="clear" w:color="auto" w:fill="auto"/>
            <w:noWrap/>
            <w:vAlign w:val="center"/>
          </w:tcPr>
          <w:p w14:paraId="0B96B60A"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164905</w:t>
            </w:r>
          </w:p>
        </w:tc>
      </w:tr>
      <w:tr w:rsidR="005B212A" w14:paraId="5D5610B9" w14:textId="77777777" w:rsidTr="007173ED">
        <w:trPr>
          <w:trHeight w:val="300"/>
          <w:jc w:val="center"/>
        </w:trPr>
        <w:tc>
          <w:tcPr>
            <w:tcW w:w="644" w:type="dxa"/>
            <w:shd w:val="clear" w:color="auto" w:fill="auto"/>
            <w:noWrap/>
            <w:vAlign w:val="center"/>
          </w:tcPr>
          <w:p w14:paraId="30F7826F"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5305" w:type="dxa"/>
            <w:shd w:val="clear" w:color="auto" w:fill="auto"/>
            <w:vAlign w:val="center"/>
          </w:tcPr>
          <w:p w14:paraId="2253A6BB"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交银施罗德中证海外中国互联网指数型证券投资基金(LOF)</w:t>
            </w:r>
          </w:p>
        </w:tc>
        <w:tc>
          <w:tcPr>
            <w:tcW w:w="2835" w:type="dxa"/>
            <w:shd w:val="clear" w:color="auto" w:fill="auto"/>
            <w:noWrap/>
            <w:vAlign w:val="center"/>
          </w:tcPr>
          <w:p w14:paraId="7E301591"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交银中证海外中国互联网指数(LOF)</w:t>
            </w:r>
          </w:p>
        </w:tc>
        <w:tc>
          <w:tcPr>
            <w:tcW w:w="1276" w:type="dxa"/>
            <w:shd w:val="clear" w:color="auto" w:fill="auto"/>
            <w:noWrap/>
            <w:vAlign w:val="center"/>
          </w:tcPr>
          <w:p w14:paraId="15B86060"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164906</w:t>
            </w:r>
          </w:p>
        </w:tc>
      </w:tr>
      <w:tr w:rsidR="005B212A" w14:paraId="3EA31D64" w14:textId="77777777" w:rsidTr="007173ED">
        <w:trPr>
          <w:trHeight w:val="300"/>
          <w:jc w:val="center"/>
        </w:trPr>
        <w:tc>
          <w:tcPr>
            <w:tcW w:w="644" w:type="dxa"/>
            <w:shd w:val="clear" w:color="auto" w:fill="auto"/>
            <w:noWrap/>
            <w:vAlign w:val="center"/>
          </w:tcPr>
          <w:p w14:paraId="49CC7ED8"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5305" w:type="dxa"/>
            <w:shd w:val="clear" w:color="auto" w:fill="auto"/>
            <w:vAlign w:val="center"/>
          </w:tcPr>
          <w:p w14:paraId="452B050D"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交银施罗德中证环境治理指数型证券投资基金(LOF)</w:t>
            </w:r>
          </w:p>
        </w:tc>
        <w:tc>
          <w:tcPr>
            <w:tcW w:w="2835" w:type="dxa"/>
            <w:shd w:val="clear" w:color="auto" w:fill="auto"/>
            <w:noWrap/>
            <w:vAlign w:val="center"/>
          </w:tcPr>
          <w:p w14:paraId="1E6DA2BC"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交银中证环境治理指数(LOF)</w:t>
            </w:r>
          </w:p>
        </w:tc>
        <w:tc>
          <w:tcPr>
            <w:tcW w:w="1276" w:type="dxa"/>
            <w:shd w:val="clear" w:color="auto" w:fill="auto"/>
            <w:noWrap/>
            <w:vAlign w:val="center"/>
          </w:tcPr>
          <w:p w14:paraId="6F08C60F"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164908</w:t>
            </w:r>
          </w:p>
        </w:tc>
      </w:tr>
      <w:tr w:rsidR="005B212A" w14:paraId="4D08D4A6" w14:textId="77777777" w:rsidTr="007173ED">
        <w:trPr>
          <w:trHeight w:val="300"/>
          <w:jc w:val="center"/>
        </w:trPr>
        <w:tc>
          <w:tcPr>
            <w:tcW w:w="644" w:type="dxa"/>
            <w:shd w:val="clear" w:color="auto" w:fill="auto"/>
            <w:noWrap/>
            <w:vAlign w:val="center"/>
          </w:tcPr>
          <w:p w14:paraId="12AB6D8E"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5305" w:type="dxa"/>
            <w:shd w:val="clear" w:color="auto" w:fill="auto"/>
            <w:vAlign w:val="center"/>
          </w:tcPr>
          <w:p w14:paraId="5596AD76"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交银施罗德中债1-3年农发行债券指数证券投资基金</w:t>
            </w:r>
          </w:p>
        </w:tc>
        <w:tc>
          <w:tcPr>
            <w:tcW w:w="2835" w:type="dxa"/>
            <w:shd w:val="clear" w:color="auto" w:fill="auto"/>
            <w:noWrap/>
            <w:vAlign w:val="center"/>
          </w:tcPr>
          <w:p w14:paraId="10896FA5"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交银中债1-3年农发债指数</w:t>
            </w:r>
          </w:p>
        </w:tc>
        <w:tc>
          <w:tcPr>
            <w:tcW w:w="1276" w:type="dxa"/>
            <w:shd w:val="clear" w:color="auto" w:fill="auto"/>
            <w:noWrap/>
            <w:vAlign w:val="center"/>
          </w:tcPr>
          <w:p w14:paraId="038CD660"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006745</w:t>
            </w:r>
          </w:p>
        </w:tc>
      </w:tr>
      <w:tr w:rsidR="005B212A" w14:paraId="7B3FAFF3" w14:textId="77777777" w:rsidTr="007173ED">
        <w:trPr>
          <w:trHeight w:val="300"/>
          <w:jc w:val="center"/>
        </w:trPr>
        <w:tc>
          <w:tcPr>
            <w:tcW w:w="644" w:type="dxa"/>
            <w:shd w:val="clear" w:color="auto" w:fill="auto"/>
            <w:noWrap/>
            <w:vAlign w:val="center"/>
          </w:tcPr>
          <w:p w14:paraId="66D2D1D9"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7</w:t>
            </w:r>
          </w:p>
        </w:tc>
        <w:tc>
          <w:tcPr>
            <w:tcW w:w="5305" w:type="dxa"/>
            <w:shd w:val="clear" w:color="auto" w:fill="auto"/>
            <w:vAlign w:val="center"/>
          </w:tcPr>
          <w:p w14:paraId="40C9611A"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交银施罗德创业板50指数型证券投资基金</w:t>
            </w:r>
          </w:p>
        </w:tc>
        <w:tc>
          <w:tcPr>
            <w:tcW w:w="2835" w:type="dxa"/>
            <w:shd w:val="clear" w:color="auto" w:fill="auto"/>
            <w:noWrap/>
            <w:vAlign w:val="center"/>
          </w:tcPr>
          <w:p w14:paraId="089EF22C"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交银创业板50指数</w:t>
            </w:r>
          </w:p>
        </w:tc>
        <w:tc>
          <w:tcPr>
            <w:tcW w:w="1276" w:type="dxa"/>
            <w:shd w:val="clear" w:color="auto" w:fill="auto"/>
            <w:noWrap/>
            <w:vAlign w:val="center"/>
          </w:tcPr>
          <w:p w14:paraId="54BD3FA6"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007464</w:t>
            </w:r>
          </w:p>
        </w:tc>
      </w:tr>
      <w:tr w:rsidR="005B212A" w14:paraId="625D860D" w14:textId="77777777" w:rsidTr="007173ED">
        <w:trPr>
          <w:trHeight w:val="300"/>
          <w:jc w:val="center"/>
        </w:trPr>
        <w:tc>
          <w:tcPr>
            <w:tcW w:w="644" w:type="dxa"/>
            <w:shd w:val="clear" w:color="auto" w:fill="auto"/>
            <w:noWrap/>
            <w:vAlign w:val="center"/>
          </w:tcPr>
          <w:p w14:paraId="554DE5A7" w14:textId="77777777" w:rsidR="005B212A" w:rsidRDefault="005B212A" w:rsidP="005B212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8</w:t>
            </w:r>
          </w:p>
        </w:tc>
        <w:tc>
          <w:tcPr>
            <w:tcW w:w="5305" w:type="dxa"/>
            <w:shd w:val="clear" w:color="auto" w:fill="auto"/>
            <w:vAlign w:val="center"/>
          </w:tcPr>
          <w:p w14:paraId="2870128F" w14:textId="77777777" w:rsidR="005B212A" w:rsidRPr="00D76B5C"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交银施罗德中债1-3年政策性金融债指数证券投资基金</w:t>
            </w:r>
          </w:p>
        </w:tc>
        <w:tc>
          <w:tcPr>
            <w:tcW w:w="2835" w:type="dxa"/>
            <w:shd w:val="clear" w:color="auto" w:fill="auto"/>
            <w:noWrap/>
            <w:vAlign w:val="center"/>
          </w:tcPr>
          <w:p w14:paraId="6E84B816"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交银中债1-3年政金债指数</w:t>
            </w:r>
          </w:p>
        </w:tc>
        <w:tc>
          <w:tcPr>
            <w:tcW w:w="1276" w:type="dxa"/>
            <w:shd w:val="clear" w:color="auto" w:fill="auto"/>
            <w:noWrap/>
            <w:vAlign w:val="center"/>
          </w:tcPr>
          <w:p w14:paraId="74971069" w14:textId="77777777" w:rsidR="005B212A" w:rsidRDefault="005B212A" w:rsidP="005B212A">
            <w:pPr>
              <w:widowControl/>
              <w:jc w:val="center"/>
              <w:rPr>
                <w:rFonts w:ascii="宋体" w:eastAsia="宋体" w:hAnsi="宋体" w:cs="Times New Roman"/>
                <w:color w:val="000000"/>
                <w:kern w:val="0"/>
                <w:szCs w:val="21"/>
              </w:rPr>
            </w:pPr>
            <w:r w:rsidRPr="006E4BD0">
              <w:rPr>
                <w:rFonts w:ascii="宋体" w:eastAsia="宋体" w:hAnsi="宋体" w:cs="Times New Roman" w:hint="eastAsia"/>
                <w:color w:val="000000"/>
                <w:kern w:val="0"/>
                <w:szCs w:val="21"/>
              </w:rPr>
              <w:t>009315</w:t>
            </w:r>
          </w:p>
        </w:tc>
      </w:tr>
    </w:tbl>
    <w:p w14:paraId="38EC8EF1" w14:textId="77777777" w:rsidR="008F5445" w:rsidRDefault="008F5445" w:rsidP="008F5445">
      <w:pPr>
        <w:adjustRightInd w:val="0"/>
        <w:snapToGrid w:val="0"/>
        <w:spacing w:line="360" w:lineRule="auto"/>
        <w:ind w:firstLineChars="200" w:firstLine="480"/>
        <w:rPr>
          <w:rFonts w:ascii="Times New Roman" w:eastAsiaTheme="majorEastAsia" w:hAnsi="Times New Roman" w:cs="Times New Roman"/>
          <w:bCs/>
          <w:sz w:val="24"/>
          <w:szCs w:val="20"/>
        </w:rPr>
      </w:pPr>
    </w:p>
    <w:p w14:paraId="663494CE" w14:textId="77777777"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二、其他事项</w:t>
      </w:r>
    </w:p>
    <w:p w14:paraId="0A3D9A33" w14:textId="77777777"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sidRPr="00557ED9">
        <w:rPr>
          <w:rFonts w:ascii="Times New Roman" w:eastAsiaTheme="majorEastAsia" w:hAnsi="Times New Roman" w:cs="Times New Roman" w:hint="eastAsia"/>
          <w:bCs/>
          <w:sz w:val="24"/>
          <w:szCs w:val="20"/>
        </w:rPr>
        <w:t>2025</w:t>
      </w:r>
      <w:r w:rsidRPr="00557ED9">
        <w:rPr>
          <w:rFonts w:ascii="Times New Roman" w:eastAsiaTheme="majorEastAsia" w:hAnsi="Times New Roman" w:cs="Times New Roman" w:hint="eastAsia"/>
          <w:bCs/>
          <w:sz w:val="24"/>
          <w:szCs w:val="20"/>
        </w:rPr>
        <w:t>年</w:t>
      </w:r>
      <w:r w:rsidRPr="00557ED9">
        <w:rPr>
          <w:rFonts w:ascii="Times New Roman" w:eastAsiaTheme="majorEastAsia" w:hAnsi="Times New Roman" w:cs="Times New Roman" w:hint="eastAsia"/>
          <w:bCs/>
          <w:sz w:val="24"/>
          <w:szCs w:val="20"/>
        </w:rPr>
        <w:t>3</w:t>
      </w:r>
      <w:r w:rsidRPr="00557ED9">
        <w:rPr>
          <w:rFonts w:ascii="Times New Roman" w:eastAsiaTheme="majorEastAsia" w:hAnsi="Times New Roman" w:cs="Times New Roman" w:hint="eastAsia"/>
          <w:bCs/>
          <w:sz w:val="24"/>
          <w:szCs w:val="20"/>
        </w:rPr>
        <w:t>月</w:t>
      </w:r>
      <w:r w:rsidRPr="00557ED9">
        <w:rPr>
          <w:rFonts w:ascii="Times New Roman" w:eastAsiaTheme="majorEastAsia" w:hAnsi="Times New Roman" w:cs="Times New Roman" w:hint="eastAsia"/>
          <w:bCs/>
          <w:sz w:val="24"/>
          <w:szCs w:val="20"/>
        </w:rPr>
        <w:t>21</w:t>
      </w:r>
      <w:r w:rsidRPr="00557ED9">
        <w:rPr>
          <w:rFonts w:ascii="Times New Roman" w:eastAsiaTheme="majorEastAsia" w:hAnsi="Times New Roman" w:cs="Times New Roman" w:hint="eastAsia"/>
          <w:bCs/>
          <w:sz w:val="24"/>
          <w:szCs w:val="20"/>
        </w:rPr>
        <w:t>日起生效，修订后的法律文件将依照《信息披露办法》的有关规定在基金管理人网站（</w:t>
      </w:r>
      <w:r w:rsidRPr="00557ED9">
        <w:rPr>
          <w:rFonts w:ascii="Times New Roman" w:eastAsiaTheme="majorEastAsia" w:hAnsi="Times New Roman" w:cs="Times New Roman"/>
          <w:bCs/>
          <w:sz w:val="24"/>
          <w:szCs w:val="20"/>
        </w:rPr>
        <w:t>www.fund001.com</w:t>
      </w:r>
      <w:r w:rsidRPr="00557ED9">
        <w:rPr>
          <w:rFonts w:ascii="Times New Roman" w:eastAsiaTheme="majorEastAsia" w:hAnsi="Times New Roman" w:cs="Times New Roman" w:hint="eastAsia"/>
          <w:bCs/>
          <w:sz w:val="24"/>
          <w:szCs w:val="20"/>
        </w:rPr>
        <w:t>）和中国证监会基金电子披露网站（</w:t>
      </w:r>
      <w:r w:rsidRPr="00557ED9">
        <w:rPr>
          <w:rFonts w:ascii="Times New Roman" w:eastAsiaTheme="majorEastAsia" w:hAnsi="Times New Roman" w:cs="Times New Roman" w:hint="eastAsia"/>
          <w:bCs/>
          <w:sz w:val="24"/>
          <w:szCs w:val="20"/>
        </w:rPr>
        <w:t>http://eid.csrc.gov.cn/fund</w:t>
      </w:r>
      <w:r w:rsidRPr="00557ED9">
        <w:rPr>
          <w:rFonts w:ascii="Times New Roman" w:eastAsiaTheme="majorEastAsia" w:hAnsi="Times New Roman" w:cs="Times New Roman" w:hint="eastAsia"/>
          <w:bCs/>
          <w:sz w:val="24"/>
          <w:szCs w:val="20"/>
        </w:rPr>
        <w:t>）发布，投资者可登录查阅。</w:t>
      </w:r>
    </w:p>
    <w:p w14:paraId="78515790" w14:textId="77777777" w:rsid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t>如有疑问，投资者可访问本公司网站（</w:t>
      </w:r>
      <w:r w:rsidRPr="00557ED9">
        <w:rPr>
          <w:rFonts w:ascii="Times New Roman" w:eastAsiaTheme="majorEastAsia" w:hAnsi="Times New Roman" w:cs="Times New Roman" w:hint="eastAsia"/>
          <w:bCs/>
          <w:sz w:val="24"/>
          <w:szCs w:val="20"/>
        </w:rPr>
        <w:t>www.fund001.com</w:t>
      </w:r>
      <w:r w:rsidRPr="00557ED9">
        <w:rPr>
          <w:rFonts w:ascii="Times New Roman" w:eastAsiaTheme="majorEastAsia" w:hAnsi="Times New Roman" w:cs="Times New Roman" w:hint="eastAsia"/>
          <w:bCs/>
          <w:sz w:val="24"/>
          <w:szCs w:val="20"/>
        </w:rPr>
        <w:t>）或拨打客户服务电话</w:t>
      </w:r>
      <w:r w:rsidR="00F04147" w:rsidRPr="00F04147">
        <w:rPr>
          <w:rFonts w:ascii="Times New Roman" w:eastAsiaTheme="majorEastAsia" w:hAnsi="Times New Roman" w:cs="Times New Roman" w:hint="eastAsia"/>
          <w:bCs/>
          <w:sz w:val="24"/>
          <w:szCs w:val="20"/>
        </w:rPr>
        <w:t>400-700-5000</w:t>
      </w:r>
      <w:r w:rsidR="00F04147" w:rsidRPr="00F04147">
        <w:rPr>
          <w:rFonts w:ascii="Times New Roman" w:eastAsiaTheme="majorEastAsia" w:hAnsi="Times New Roman" w:cs="Times New Roman" w:hint="eastAsia"/>
          <w:bCs/>
          <w:sz w:val="24"/>
          <w:szCs w:val="20"/>
        </w:rPr>
        <w:t>（免长途话费），（</w:t>
      </w:r>
      <w:r w:rsidR="00F04147" w:rsidRPr="00F04147">
        <w:rPr>
          <w:rFonts w:ascii="Times New Roman" w:eastAsiaTheme="majorEastAsia" w:hAnsi="Times New Roman" w:cs="Times New Roman" w:hint="eastAsia"/>
          <w:bCs/>
          <w:sz w:val="24"/>
          <w:szCs w:val="20"/>
        </w:rPr>
        <w:t>021</w:t>
      </w:r>
      <w:r w:rsidR="00F04147" w:rsidRPr="00F04147">
        <w:rPr>
          <w:rFonts w:ascii="Times New Roman" w:eastAsiaTheme="majorEastAsia" w:hAnsi="Times New Roman" w:cs="Times New Roman" w:hint="eastAsia"/>
          <w:bCs/>
          <w:sz w:val="24"/>
          <w:szCs w:val="20"/>
        </w:rPr>
        <w:t>）</w:t>
      </w:r>
      <w:r w:rsidR="00F04147" w:rsidRPr="00F04147">
        <w:rPr>
          <w:rFonts w:ascii="Times New Roman" w:eastAsiaTheme="majorEastAsia" w:hAnsi="Times New Roman" w:cs="Times New Roman" w:hint="eastAsia"/>
          <w:bCs/>
          <w:sz w:val="24"/>
          <w:szCs w:val="20"/>
        </w:rPr>
        <w:t>61055000</w:t>
      </w:r>
      <w:r w:rsidRPr="00557ED9">
        <w:rPr>
          <w:rFonts w:ascii="Times New Roman" w:eastAsiaTheme="majorEastAsia" w:hAnsi="Times New Roman" w:cs="Times New Roman" w:hint="eastAsia"/>
          <w:bCs/>
          <w:sz w:val="24"/>
          <w:szCs w:val="20"/>
        </w:rPr>
        <w:t>咨询相关事宜。</w:t>
      </w:r>
    </w:p>
    <w:p w14:paraId="639922A0" w14:textId="77777777" w:rsidR="00F04147" w:rsidRPr="00557ED9" w:rsidRDefault="00F04147" w:rsidP="00557ED9">
      <w:pPr>
        <w:adjustRightInd w:val="0"/>
        <w:snapToGrid w:val="0"/>
        <w:spacing w:line="360" w:lineRule="auto"/>
        <w:ind w:firstLineChars="200" w:firstLine="480"/>
        <w:rPr>
          <w:rFonts w:ascii="Times New Roman" w:eastAsiaTheme="majorEastAsia" w:hAnsi="Times New Roman" w:cs="Times New Roman"/>
          <w:bCs/>
          <w:sz w:val="24"/>
          <w:szCs w:val="20"/>
        </w:rPr>
      </w:pPr>
    </w:p>
    <w:p w14:paraId="04D242F3" w14:textId="77777777" w:rsidR="00557ED9" w:rsidRPr="00557ED9" w:rsidRDefault="00557ED9" w:rsidP="00557ED9">
      <w:pPr>
        <w:adjustRightInd w:val="0"/>
        <w:snapToGrid w:val="0"/>
        <w:spacing w:line="360" w:lineRule="auto"/>
        <w:ind w:firstLineChars="200" w:firstLine="480"/>
        <w:rPr>
          <w:rFonts w:ascii="Times New Roman" w:eastAsiaTheme="majorEastAsia" w:hAnsi="Times New Roman" w:cs="Times New Roman"/>
          <w:bCs/>
          <w:sz w:val="24"/>
          <w:szCs w:val="20"/>
        </w:rPr>
      </w:pPr>
      <w:r w:rsidRPr="00557ED9">
        <w:rPr>
          <w:rFonts w:ascii="Times New Roman" w:eastAsiaTheme="majorEastAsia" w:hAnsi="Times New Roman" w:cs="Times New Roman" w:hint="eastAsia"/>
          <w:bCs/>
          <w:sz w:val="24"/>
          <w:szCs w:val="20"/>
        </w:rPr>
        <w:lastRenderedPageBreak/>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14:paraId="115F0A32" w14:textId="77777777" w:rsidR="00557ED9" w:rsidRDefault="00557ED9" w:rsidP="00F04147">
      <w:pPr>
        <w:adjustRightInd w:val="0"/>
        <w:snapToGrid w:val="0"/>
        <w:spacing w:line="360" w:lineRule="auto"/>
        <w:rPr>
          <w:rFonts w:ascii="Times New Roman" w:eastAsiaTheme="majorEastAsia" w:hAnsi="Times New Roman" w:cs="Times New Roman"/>
          <w:bCs/>
          <w:sz w:val="24"/>
          <w:szCs w:val="20"/>
        </w:rPr>
      </w:pPr>
    </w:p>
    <w:p w14:paraId="0616D032" w14:textId="77777777" w:rsidR="001F4C88" w:rsidRDefault="00B46F29">
      <w:pPr>
        <w:pStyle w:val="af"/>
        <w:spacing w:before="0" w:beforeAutospacing="0" w:after="0" w:afterAutospacing="0"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color w:val="000000"/>
        </w:rPr>
        <w:t>特此公告。</w:t>
      </w:r>
    </w:p>
    <w:p w14:paraId="343DD233" w14:textId="77777777" w:rsidR="001F4C88" w:rsidRDefault="001F4C88">
      <w:pPr>
        <w:pStyle w:val="af"/>
        <w:spacing w:before="0" w:beforeAutospacing="0" w:after="0" w:afterAutospacing="0" w:line="360" w:lineRule="auto"/>
        <w:ind w:firstLineChars="200" w:firstLine="480"/>
        <w:rPr>
          <w:rFonts w:ascii="Times New Roman" w:eastAsiaTheme="majorEastAsia" w:hAnsi="Times New Roman" w:cs="Times New Roman"/>
          <w:color w:val="000000"/>
        </w:rPr>
      </w:pPr>
    </w:p>
    <w:p w14:paraId="42B5C5AB" w14:textId="77777777" w:rsidR="001F4C88" w:rsidRDefault="00B46F29">
      <w:pPr>
        <w:pStyle w:val="af"/>
        <w:spacing w:before="0" w:beforeAutospacing="0" w:after="0" w:afterAutospacing="0" w:line="360" w:lineRule="auto"/>
        <w:jc w:val="right"/>
        <w:rPr>
          <w:rFonts w:ascii="Times New Roman" w:eastAsiaTheme="majorEastAsia" w:hAnsi="Times New Roman" w:cs="Times New Roman"/>
          <w:color w:val="000000"/>
        </w:rPr>
      </w:pPr>
      <w:r>
        <w:rPr>
          <w:rFonts w:ascii="Times New Roman" w:eastAsiaTheme="majorEastAsia" w:hAnsi="Times New Roman" w:cs="Times New Roman"/>
          <w:color w:val="000000"/>
        </w:rPr>
        <w:t>  </w:t>
      </w:r>
      <w:r>
        <w:rPr>
          <w:rFonts w:ascii="Times New Roman" w:eastAsiaTheme="majorEastAsia" w:hAnsi="Times New Roman" w:cs="Times New Roman"/>
          <w:color w:val="000000"/>
        </w:rPr>
        <w:t>交银施罗德基金管理有限公司</w:t>
      </w:r>
    </w:p>
    <w:p w14:paraId="526D147A" w14:textId="77777777" w:rsidR="001F4C88" w:rsidRPr="008E33A8" w:rsidRDefault="00B46F29">
      <w:pPr>
        <w:pStyle w:val="af"/>
        <w:spacing w:before="0" w:beforeAutospacing="0" w:after="0" w:afterAutospacing="0" w:line="360" w:lineRule="auto"/>
        <w:jc w:val="right"/>
        <w:rPr>
          <w:rFonts w:ascii="Times New Roman" w:eastAsiaTheme="majorEastAsia" w:hAnsi="Times New Roman" w:cs="Times New Roman"/>
          <w:color w:val="000000"/>
        </w:rPr>
      </w:pPr>
      <w:r>
        <w:rPr>
          <w:rFonts w:ascii="Times New Roman" w:eastAsiaTheme="majorEastAsia" w:hAnsi="Times New Roman" w:cs="Times New Roman"/>
          <w:color w:val="000000"/>
        </w:rPr>
        <w:t>  </w:t>
      </w:r>
      <w:r>
        <w:rPr>
          <w:rFonts w:ascii="Times New Roman" w:eastAsiaTheme="majorEastAsia" w:hAnsi="Times New Roman" w:cs="Times New Roman"/>
          <w:color w:val="000000"/>
        </w:rPr>
        <w:t>二〇</w:t>
      </w:r>
      <w:r>
        <w:rPr>
          <w:rFonts w:ascii="Times New Roman" w:eastAsiaTheme="majorEastAsia" w:hAnsi="Times New Roman" w:cs="Times New Roman" w:hint="eastAsia"/>
          <w:color w:val="000000"/>
        </w:rPr>
        <w:t>二五年</w:t>
      </w:r>
      <w:r w:rsidR="00F04147">
        <w:rPr>
          <w:rFonts w:ascii="Times New Roman" w:eastAsiaTheme="majorEastAsia" w:hAnsi="Times New Roman" w:cs="Times New Roman" w:hint="eastAsia"/>
          <w:color w:val="000000"/>
        </w:rPr>
        <w:t>三</w:t>
      </w:r>
      <w:r>
        <w:rPr>
          <w:rFonts w:ascii="Times New Roman" w:eastAsiaTheme="majorEastAsia" w:hAnsi="Times New Roman" w:cs="Times New Roman" w:hint="eastAsia"/>
          <w:color w:val="000000"/>
        </w:rPr>
        <w:t>月</w:t>
      </w:r>
      <w:r w:rsidR="00F04147">
        <w:rPr>
          <w:rFonts w:ascii="Times New Roman" w:eastAsiaTheme="majorEastAsia" w:hAnsi="Times New Roman" w:cs="Times New Roman" w:hint="eastAsia"/>
          <w:color w:val="000000"/>
        </w:rPr>
        <w:t>二十</w:t>
      </w:r>
      <w:r>
        <w:rPr>
          <w:rFonts w:ascii="Times New Roman" w:eastAsiaTheme="majorEastAsia" w:hAnsi="Times New Roman" w:cs="Times New Roman" w:hint="eastAsia"/>
          <w:color w:val="000000"/>
        </w:rPr>
        <w:t>日</w:t>
      </w:r>
    </w:p>
    <w:p w14:paraId="3DB7609D" w14:textId="77777777" w:rsidR="00301BCD" w:rsidRPr="00DB2844" w:rsidRDefault="008E33A8" w:rsidP="00302130">
      <w:pPr>
        <w:jc w:val="center"/>
        <w:rPr>
          <w:rFonts w:ascii="宋体" w:eastAsia="宋体" w:hAnsi="宋体"/>
          <w:b/>
          <w:szCs w:val="21"/>
        </w:rPr>
      </w:pPr>
      <w:r>
        <w:rPr>
          <w:rFonts w:ascii="Times New Roman" w:eastAsiaTheme="majorEastAsia" w:hAnsi="Times New Roman" w:cs="Times New Roman"/>
        </w:rPr>
        <w:br w:type="page"/>
      </w:r>
      <w:r w:rsidR="00301BCD">
        <w:rPr>
          <w:rFonts w:ascii="宋体" w:eastAsia="宋体" w:hAnsi="宋体" w:hint="eastAsia"/>
          <w:b/>
          <w:szCs w:val="21"/>
        </w:rPr>
        <w:lastRenderedPageBreak/>
        <w:t>附件：《基金合同》修订对照表（</w:t>
      </w:r>
      <w:r w:rsidR="00301BCD" w:rsidRPr="00301BCD">
        <w:rPr>
          <w:rFonts w:ascii="宋体" w:eastAsia="宋体" w:hAnsi="宋体" w:hint="eastAsia"/>
          <w:b/>
          <w:szCs w:val="21"/>
        </w:rPr>
        <w:t>以交银施罗德创业板50指数型证券投资基金为例）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11"/>
        <w:gridCol w:w="3610"/>
      </w:tblGrid>
      <w:tr w:rsidR="00301BCD" w:rsidRPr="008357D8" w14:paraId="144AF3DE" w14:textId="77777777"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F024E23" w14:textId="77777777" w:rsidR="00301BCD" w:rsidRPr="008357D8" w:rsidRDefault="00301BCD" w:rsidP="00C8387E">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67C6C28" w14:textId="77777777" w:rsidR="00301BCD" w:rsidRPr="008357D8" w:rsidRDefault="00301BCD" w:rsidP="00C8387E">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7E4E1365" w14:textId="77777777" w:rsidR="00301BCD" w:rsidRPr="008357D8" w:rsidRDefault="00301BCD" w:rsidP="00C8387E">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01BCD" w:rsidRPr="008357D8" w14:paraId="6AE7FC04" w14:textId="77777777"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1A7A4DF6" w14:textId="77777777"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610DA6B0" w14:textId="77777777" w:rsidR="00301BCD" w:rsidRDefault="00301BCD" w:rsidP="00C8387E">
            <w:pPr>
              <w:spacing w:line="240" w:lineRule="atLeast"/>
              <w:rPr>
                <w:rFonts w:ascii="宋体" w:eastAsia="宋体" w:hAnsi="宋体"/>
                <w:bCs/>
                <w:kern w:val="0"/>
                <w:sz w:val="20"/>
                <w:szCs w:val="21"/>
              </w:rPr>
            </w:pPr>
            <w:r w:rsidRPr="004F530E">
              <w:rPr>
                <w:rFonts w:ascii="宋体" w:eastAsia="宋体" w:hAnsi="宋体" w:hint="eastAsia"/>
                <w:bCs/>
                <w:kern w:val="0"/>
                <w:sz w:val="20"/>
                <w:szCs w:val="21"/>
              </w:rPr>
              <w:t>一、基金费用的种类</w:t>
            </w:r>
          </w:p>
          <w:p w14:paraId="63C0A359" w14:textId="77777777"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14:paraId="70477F5F" w14:textId="77777777" w:rsidR="00301BCD"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b/>
                <w:bCs/>
                <w:strike/>
                <w:kern w:val="0"/>
                <w:sz w:val="20"/>
                <w:szCs w:val="21"/>
              </w:rPr>
              <w:t>10</w:t>
            </w:r>
            <w:r w:rsidRPr="00C821D6">
              <w:rPr>
                <w:rFonts w:ascii="Times New Roman" w:eastAsia="宋体" w:hAnsi="Times New Roman"/>
                <w:b/>
                <w:bCs/>
                <w:strike/>
                <w:kern w:val="0"/>
                <w:sz w:val="20"/>
                <w:szCs w:val="21"/>
              </w:rPr>
              <w:t>、基金标的指数许可使用费；</w:t>
            </w:r>
          </w:p>
          <w:p w14:paraId="01EE4AE3" w14:textId="77777777" w:rsidR="00301BCD" w:rsidRPr="000C2630"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2DBBA52E" w14:textId="77777777" w:rsidR="00301BCD" w:rsidRDefault="00301BCD" w:rsidP="00C8387E">
            <w:pPr>
              <w:spacing w:line="240" w:lineRule="atLeast"/>
              <w:rPr>
                <w:rFonts w:ascii="宋体" w:eastAsia="宋体" w:hAnsi="宋体"/>
                <w:bCs/>
                <w:kern w:val="0"/>
                <w:sz w:val="20"/>
                <w:szCs w:val="21"/>
              </w:rPr>
            </w:pPr>
            <w:r w:rsidRPr="004F530E">
              <w:rPr>
                <w:rFonts w:ascii="宋体" w:eastAsia="宋体" w:hAnsi="宋体" w:hint="eastAsia"/>
                <w:bCs/>
                <w:kern w:val="0"/>
                <w:sz w:val="20"/>
                <w:szCs w:val="21"/>
              </w:rPr>
              <w:t>一、基金费用的种类</w:t>
            </w:r>
          </w:p>
          <w:p w14:paraId="12BCB0D4" w14:textId="77777777"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14:paraId="6BD87AB2" w14:textId="77777777" w:rsidR="00301BCD" w:rsidRPr="004F530E" w:rsidRDefault="00301BCD" w:rsidP="00C8387E">
            <w:pPr>
              <w:spacing w:line="240" w:lineRule="atLeast"/>
              <w:rPr>
                <w:rFonts w:ascii="Times New Roman" w:eastAsia="宋体" w:hAnsi="Times New Roman"/>
                <w:bCs/>
                <w:kern w:val="0"/>
                <w:sz w:val="20"/>
                <w:szCs w:val="21"/>
              </w:rPr>
            </w:pPr>
          </w:p>
        </w:tc>
      </w:tr>
      <w:tr w:rsidR="00301BCD" w:rsidRPr="008357D8" w14:paraId="5786D6DC" w14:textId="77777777"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0BC214F" w14:textId="77777777"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2C56B748" w14:textId="77777777" w:rsidR="00301BCD" w:rsidRDefault="00301BCD" w:rsidP="00C8387E">
            <w:pPr>
              <w:spacing w:line="240" w:lineRule="atLeast"/>
              <w:rPr>
                <w:rFonts w:ascii="宋体" w:eastAsia="宋体" w:hAnsi="宋体"/>
                <w:bCs/>
                <w:kern w:val="0"/>
                <w:sz w:val="20"/>
                <w:szCs w:val="21"/>
              </w:rPr>
            </w:pPr>
            <w:r w:rsidRPr="00C821D6">
              <w:rPr>
                <w:rFonts w:ascii="宋体" w:eastAsia="宋体" w:hAnsi="宋体" w:hint="eastAsia"/>
                <w:bCs/>
                <w:kern w:val="0"/>
                <w:sz w:val="20"/>
                <w:szCs w:val="21"/>
              </w:rPr>
              <w:t>二、基金费用计提方法、计提标准和支付方式</w:t>
            </w:r>
          </w:p>
          <w:p w14:paraId="15C207FF" w14:textId="77777777" w:rsidR="00301BCD"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14:paraId="4FB97603" w14:textId="77777777" w:rsidR="00301BCD" w:rsidRPr="00C821D6"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b/>
                <w:bCs/>
                <w:strike/>
                <w:kern w:val="0"/>
                <w:sz w:val="20"/>
                <w:szCs w:val="21"/>
              </w:rPr>
              <w:t>4</w:t>
            </w:r>
            <w:r w:rsidRPr="00C821D6">
              <w:rPr>
                <w:rFonts w:ascii="Times New Roman" w:eastAsia="宋体" w:hAnsi="Times New Roman"/>
                <w:b/>
                <w:bCs/>
                <w:strike/>
                <w:kern w:val="0"/>
                <w:sz w:val="20"/>
                <w:szCs w:val="21"/>
              </w:rPr>
              <w:t>、基金标的指数许可使用费</w:t>
            </w:r>
          </w:p>
          <w:p w14:paraId="18F129A8" w14:textId="77777777" w:rsidR="00301BCD" w:rsidRPr="00C821D6" w:rsidRDefault="00301BCD" w:rsidP="00C8387E">
            <w:pPr>
              <w:spacing w:line="240" w:lineRule="atLeast"/>
              <w:rPr>
                <w:rFonts w:ascii="Times New Roman" w:eastAsia="宋体" w:hAnsi="Times New Roman"/>
                <w:b/>
                <w:bCs/>
                <w:strike/>
                <w:kern w:val="0"/>
                <w:sz w:val="20"/>
                <w:szCs w:val="21"/>
              </w:rPr>
            </w:pPr>
            <w:r w:rsidRPr="00C821D6">
              <w:rPr>
                <w:rFonts w:ascii="Times New Roman" w:eastAsia="宋体" w:hAnsi="Times New Roman" w:hint="eastAsia"/>
                <w:b/>
                <w:bCs/>
                <w:strike/>
                <w:kern w:val="0"/>
                <w:sz w:val="20"/>
                <w:szCs w:val="21"/>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76D7E054" w14:textId="77777777" w:rsidR="00301BCD" w:rsidRPr="00C821D6"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14:paraId="52C5EF99"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上述“一、基金费用的种类”中第</w:t>
            </w:r>
            <w:r>
              <w:rPr>
                <w:rFonts w:ascii="Times New Roman" w:eastAsia="宋体" w:hAnsi="Times New Roman"/>
                <w:bCs/>
                <w:kern w:val="0"/>
                <w:sz w:val="20"/>
                <w:szCs w:val="21"/>
              </w:rPr>
              <w:t>3</w:t>
            </w:r>
            <w:r w:rsidRPr="00C821D6">
              <w:rPr>
                <w:rFonts w:ascii="Times New Roman" w:eastAsia="宋体" w:hAnsi="Times New Roman"/>
                <w:bCs/>
                <w:kern w:val="0"/>
                <w:sz w:val="20"/>
                <w:szCs w:val="21"/>
              </w:rPr>
              <w:t>－</w:t>
            </w:r>
            <w:r w:rsidRPr="00C821D6">
              <w:rPr>
                <w:rFonts w:ascii="Times New Roman" w:eastAsia="宋体" w:hAnsi="Times New Roman"/>
                <w:bCs/>
                <w:kern w:val="0"/>
                <w:sz w:val="20"/>
                <w:szCs w:val="21"/>
              </w:rPr>
              <w:t>8</w:t>
            </w:r>
            <w:r w:rsidRPr="00C821D6">
              <w:rPr>
                <w:rFonts w:ascii="Times New Roman" w:eastAsia="宋体" w:hAnsi="Times New Roman"/>
                <w:bCs/>
                <w:kern w:val="0"/>
                <w:sz w:val="20"/>
                <w:szCs w:val="21"/>
              </w:rPr>
              <w:t>项、第</w:t>
            </w:r>
            <w:r w:rsidRPr="00302130">
              <w:rPr>
                <w:rFonts w:ascii="Times New Roman" w:eastAsia="宋体" w:hAnsi="Times New Roman"/>
                <w:bCs/>
                <w:kern w:val="0"/>
                <w:sz w:val="20"/>
                <w:szCs w:val="21"/>
              </w:rPr>
              <w:t>10</w:t>
            </w:r>
            <w:r w:rsidRPr="00C821D6">
              <w:rPr>
                <w:rFonts w:ascii="Times New Roman" w:eastAsia="宋体" w:hAnsi="Times New Roman"/>
                <w:b/>
                <w:bCs/>
                <w:strike/>
                <w:kern w:val="0"/>
                <w:sz w:val="20"/>
                <w:szCs w:val="21"/>
              </w:rPr>
              <w:t>-11</w:t>
            </w:r>
            <w:r w:rsidRPr="00C821D6">
              <w:rPr>
                <w:rFonts w:ascii="Times New Roman" w:eastAsia="宋体" w:hAnsi="Times New Roman"/>
                <w:bCs/>
                <w:kern w:val="0"/>
                <w:sz w:val="20"/>
                <w:szCs w:val="21"/>
              </w:rPr>
              <w:t>项费用</w:t>
            </w:r>
            <w:bookmarkStart w:id="0" w:name="_GoBack"/>
            <w:bookmarkEnd w:id="0"/>
            <w:r w:rsidRPr="00C821D6">
              <w:rPr>
                <w:rFonts w:ascii="Times New Roman" w:eastAsia="宋体" w:hAnsi="Times New Roman"/>
                <w:bCs/>
                <w:kern w:val="0"/>
                <w:sz w:val="20"/>
                <w:szCs w:val="21"/>
              </w:rPr>
              <w:t>，根据有关法规及相应协议规定，按费用实际支出金额列入当期费用，由基金托管人从基金财产中支付。</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0E85AECE" w14:textId="77777777" w:rsidR="00301BCD" w:rsidRDefault="00301BCD" w:rsidP="00C8387E">
            <w:pPr>
              <w:spacing w:line="240" w:lineRule="atLeast"/>
              <w:rPr>
                <w:rFonts w:ascii="宋体" w:eastAsia="宋体" w:hAnsi="宋体"/>
                <w:bCs/>
                <w:kern w:val="0"/>
                <w:sz w:val="20"/>
                <w:szCs w:val="21"/>
              </w:rPr>
            </w:pPr>
            <w:r w:rsidRPr="00C821D6">
              <w:rPr>
                <w:rFonts w:ascii="宋体" w:eastAsia="宋体" w:hAnsi="宋体" w:hint="eastAsia"/>
                <w:bCs/>
                <w:kern w:val="0"/>
                <w:sz w:val="20"/>
                <w:szCs w:val="21"/>
              </w:rPr>
              <w:t>二、基金费用计提方法、计提标准和支付方式</w:t>
            </w:r>
          </w:p>
          <w:p w14:paraId="398FCFBB" w14:textId="77777777" w:rsidR="00301BCD" w:rsidRPr="00C821D6" w:rsidRDefault="00301BCD" w:rsidP="00C8387E">
            <w:pPr>
              <w:spacing w:line="240" w:lineRule="atLeast"/>
              <w:rPr>
                <w:rFonts w:ascii="宋体" w:eastAsia="宋体" w:hAnsi="宋体"/>
                <w:bCs/>
                <w:kern w:val="0"/>
                <w:sz w:val="20"/>
                <w:szCs w:val="21"/>
              </w:rPr>
            </w:pPr>
            <w:r>
              <w:rPr>
                <w:rFonts w:ascii="宋体" w:eastAsia="宋体" w:hAnsi="宋体"/>
                <w:bCs/>
                <w:kern w:val="0"/>
                <w:sz w:val="20"/>
                <w:szCs w:val="21"/>
              </w:rPr>
              <w:t>……</w:t>
            </w:r>
          </w:p>
          <w:p w14:paraId="5D2109EE"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上述“一、基金费用的种类”中第</w:t>
            </w: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w:t>
            </w:r>
            <w:r w:rsidRPr="00C821D6">
              <w:rPr>
                <w:rFonts w:ascii="Times New Roman" w:eastAsia="宋体" w:hAnsi="Times New Roman"/>
                <w:bCs/>
                <w:kern w:val="0"/>
                <w:sz w:val="20"/>
                <w:szCs w:val="21"/>
              </w:rPr>
              <w:t>8</w:t>
            </w:r>
            <w:r w:rsidRPr="00C821D6">
              <w:rPr>
                <w:rFonts w:ascii="Times New Roman" w:eastAsia="宋体" w:hAnsi="Times New Roman"/>
                <w:bCs/>
                <w:kern w:val="0"/>
                <w:sz w:val="20"/>
                <w:szCs w:val="21"/>
              </w:rPr>
              <w:t>项、第</w:t>
            </w:r>
            <w:r w:rsidRPr="00302130">
              <w:rPr>
                <w:rFonts w:ascii="Times New Roman" w:eastAsia="宋体" w:hAnsi="Times New Roman"/>
                <w:bCs/>
                <w:kern w:val="0"/>
                <w:sz w:val="20"/>
                <w:szCs w:val="21"/>
              </w:rPr>
              <w:t>10</w:t>
            </w:r>
            <w:r w:rsidRPr="00C821D6">
              <w:rPr>
                <w:rFonts w:ascii="Times New Roman" w:eastAsia="宋体" w:hAnsi="Times New Roman"/>
                <w:bCs/>
                <w:kern w:val="0"/>
                <w:sz w:val="20"/>
                <w:szCs w:val="21"/>
              </w:rPr>
              <w:t>项费用，根据有关法规及相应协议规定，按费用实际支出金额列入当期费用，由基金托管人从基金财产中支付。</w:t>
            </w:r>
          </w:p>
        </w:tc>
      </w:tr>
      <w:tr w:rsidR="00301BCD" w:rsidRPr="008357D8" w14:paraId="24081600" w14:textId="77777777" w:rsidTr="00C8387E">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AEDA93C" w14:textId="77777777" w:rsidR="00301BCD" w:rsidRPr="008357D8" w:rsidRDefault="00301BCD" w:rsidP="00C8387E">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3A82518B"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三、不列入基金费用的项目</w:t>
            </w:r>
          </w:p>
          <w:p w14:paraId="347F06F5"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下列费用不列入基金费用：</w:t>
            </w:r>
          </w:p>
          <w:p w14:paraId="083AA718"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1</w:t>
            </w:r>
            <w:r w:rsidRPr="00C821D6">
              <w:rPr>
                <w:rFonts w:ascii="Times New Roman" w:eastAsia="宋体" w:hAnsi="Times New Roman"/>
                <w:bCs/>
                <w:kern w:val="0"/>
                <w:sz w:val="20"/>
                <w:szCs w:val="21"/>
              </w:rPr>
              <w:t>、基金管理人和基金托管人因未履行或未完全履行义务导致的费用支出或基金财产的损失；</w:t>
            </w:r>
          </w:p>
          <w:p w14:paraId="4D28FF23"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2</w:t>
            </w:r>
            <w:r w:rsidRPr="00C821D6">
              <w:rPr>
                <w:rFonts w:ascii="Times New Roman" w:eastAsia="宋体" w:hAnsi="Times New Roman"/>
                <w:bCs/>
                <w:kern w:val="0"/>
                <w:sz w:val="20"/>
                <w:szCs w:val="21"/>
              </w:rPr>
              <w:t>、基金管理人和基金托管人处理与基金运作无关的事项发生的费用；</w:t>
            </w:r>
          </w:p>
          <w:p w14:paraId="38D0BD21"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、《基金合同》生效前的相关费用；</w:t>
            </w:r>
          </w:p>
          <w:p w14:paraId="3AF4658B" w14:textId="77777777" w:rsidR="00301BCD" w:rsidRPr="008357D8"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4</w:t>
            </w:r>
            <w:r w:rsidRPr="00C821D6">
              <w:rPr>
                <w:rFonts w:ascii="Times New Roman" w:eastAsia="宋体" w:hAnsi="Times New Roman"/>
                <w:bCs/>
                <w:kern w:val="0"/>
                <w:sz w:val="20"/>
                <w:szCs w:val="21"/>
              </w:rPr>
              <w:t>、其他根据相关法律法规及中国证监会的有关规定不得列入基金费用的项目。</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4CE85512"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三、不列入基金费用的项目</w:t>
            </w:r>
          </w:p>
          <w:p w14:paraId="081469A3"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hint="eastAsia"/>
                <w:bCs/>
                <w:kern w:val="0"/>
                <w:sz w:val="20"/>
                <w:szCs w:val="21"/>
              </w:rPr>
              <w:t>下列费用不列入基金费用：</w:t>
            </w:r>
          </w:p>
          <w:p w14:paraId="12253A61"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1</w:t>
            </w:r>
            <w:r w:rsidRPr="00C821D6">
              <w:rPr>
                <w:rFonts w:ascii="Times New Roman" w:eastAsia="宋体" w:hAnsi="Times New Roman"/>
                <w:bCs/>
                <w:kern w:val="0"/>
                <w:sz w:val="20"/>
                <w:szCs w:val="21"/>
              </w:rPr>
              <w:t>、基金管理人和基金托管人因未履行或未完全履行义务导致的费用支出或基金财产的损失；</w:t>
            </w:r>
          </w:p>
          <w:p w14:paraId="393D5C80"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2</w:t>
            </w:r>
            <w:r w:rsidRPr="00C821D6">
              <w:rPr>
                <w:rFonts w:ascii="Times New Roman" w:eastAsia="宋体" w:hAnsi="Times New Roman"/>
                <w:bCs/>
                <w:kern w:val="0"/>
                <w:sz w:val="20"/>
                <w:szCs w:val="21"/>
              </w:rPr>
              <w:t>、基金管理人和基金托管人处理与基金运作无关的事项发生的费用；</w:t>
            </w:r>
          </w:p>
          <w:p w14:paraId="02127C5C"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Cs/>
                <w:kern w:val="0"/>
                <w:sz w:val="20"/>
                <w:szCs w:val="21"/>
              </w:rPr>
              <w:t>3</w:t>
            </w:r>
            <w:r w:rsidRPr="00C821D6">
              <w:rPr>
                <w:rFonts w:ascii="Times New Roman" w:eastAsia="宋体" w:hAnsi="Times New Roman"/>
                <w:bCs/>
                <w:kern w:val="0"/>
                <w:sz w:val="20"/>
                <w:szCs w:val="21"/>
              </w:rPr>
              <w:t>、《基金合同》生效前的相关费用；</w:t>
            </w:r>
          </w:p>
          <w:p w14:paraId="1A399171" w14:textId="77777777" w:rsidR="00301BCD" w:rsidRPr="00C821D6" w:rsidRDefault="00301BCD" w:rsidP="00C8387E">
            <w:pPr>
              <w:spacing w:line="240" w:lineRule="atLeast"/>
              <w:rPr>
                <w:rFonts w:ascii="Times New Roman" w:eastAsia="宋体" w:hAnsi="Times New Roman"/>
                <w:b/>
                <w:bCs/>
                <w:kern w:val="0"/>
                <w:sz w:val="20"/>
                <w:szCs w:val="21"/>
                <w:u w:val="single"/>
              </w:rPr>
            </w:pPr>
            <w:r w:rsidRPr="00C821D6">
              <w:rPr>
                <w:rFonts w:ascii="Times New Roman" w:eastAsia="宋体" w:hAnsi="Times New Roman"/>
                <w:bCs/>
                <w:kern w:val="0"/>
                <w:sz w:val="20"/>
                <w:szCs w:val="21"/>
              </w:rPr>
              <w:t>4</w:t>
            </w:r>
            <w:r w:rsidRPr="00C821D6">
              <w:rPr>
                <w:rFonts w:ascii="Times New Roman" w:eastAsia="宋体" w:hAnsi="Times New Roman"/>
                <w:bCs/>
                <w:kern w:val="0"/>
                <w:sz w:val="20"/>
                <w:szCs w:val="21"/>
              </w:rPr>
              <w:t>、</w:t>
            </w:r>
            <w:r w:rsidRPr="00C821D6">
              <w:rPr>
                <w:rFonts w:ascii="Times New Roman" w:eastAsia="宋体" w:hAnsi="Times New Roman"/>
                <w:b/>
                <w:bCs/>
                <w:kern w:val="0"/>
                <w:sz w:val="20"/>
                <w:szCs w:val="21"/>
                <w:u w:val="single"/>
              </w:rPr>
              <w:t>标的指数许可使用费。标的指数许可使用费由基金管理人承担，不得从基金财产中列支；</w:t>
            </w:r>
          </w:p>
          <w:p w14:paraId="2D8D627D" w14:textId="77777777" w:rsidR="00301BCD" w:rsidRPr="00C821D6" w:rsidRDefault="00301BCD" w:rsidP="00C8387E">
            <w:pPr>
              <w:spacing w:line="240" w:lineRule="atLeast"/>
              <w:rPr>
                <w:rFonts w:ascii="Times New Roman" w:eastAsia="宋体" w:hAnsi="Times New Roman"/>
                <w:bCs/>
                <w:kern w:val="0"/>
                <w:sz w:val="20"/>
                <w:szCs w:val="21"/>
              </w:rPr>
            </w:pPr>
            <w:r w:rsidRPr="00C821D6">
              <w:rPr>
                <w:rFonts w:ascii="Times New Roman" w:eastAsia="宋体" w:hAnsi="Times New Roman"/>
                <w:b/>
                <w:bCs/>
                <w:kern w:val="0"/>
                <w:sz w:val="20"/>
                <w:szCs w:val="21"/>
                <w:u w:val="single"/>
              </w:rPr>
              <w:t>5</w:t>
            </w:r>
            <w:r w:rsidRPr="00C821D6">
              <w:rPr>
                <w:rFonts w:ascii="Times New Roman" w:eastAsia="宋体" w:hAnsi="Times New Roman"/>
                <w:b/>
                <w:bCs/>
                <w:kern w:val="0"/>
                <w:sz w:val="20"/>
                <w:szCs w:val="21"/>
                <w:u w:val="single"/>
              </w:rPr>
              <w:t>、</w:t>
            </w:r>
            <w:r w:rsidRPr="00C821D6">
              <w:rPr>
                <w:rFonts w:ascii="Times New Roman" w:eastAsia="宋体" w:hAnsi="Times New Roman"/>
                <w:bCs/>
                <w:kern w:val="0"/>
                <w:sz w:val="20"/>
                <w:szCs w:val="21"/>
              </w:rPr>
              <w:t>其他根据相关法律法规及中国证监会的有关规定不得列入基金费用的项目。</w:t>
            </w:r>
          </w:p>
        </w:tc>
      </w:tr>
      <w:tr w:rsidR="00301BCD" w:rsidRPr="008357D8" w14:paraId="5EABED97" w14:textId="77777777" w:rsidTr="00C8387E">
        <w:tc>
          <w:tcPr>
            <w:tcW w:w="1075" w:type="dxa"/>
            <w:tcBorders>
              <w:top w:val="single" w:sz="4" w:space="0" w:color="auto"/>
              <w:left w:val="single" w:sz="4" w:space="0" w:color="auto"/>
              <w:bottom w:val="single" w:sz="4" w:space="0" w:color="auto"/>
              <w:right w:val="single" w:sz="4" w:space="0" w:color="auto"/>
            </w:tcBorders>
            <w:shd w:val="clear" w:color="auto" w:fill="auto"/>
          </w:tcPr>
          <w:p w14:paraId="6540C781" w14:textId="77777777" w:rsidR="00301BCD" w:rsidRPr="008357D8" w:rsidRDefault="00301BCD" w:rsidP="00C8387E">
            <w:pPr>
              <w:spacing w:line="240" w:lineRule="atLeast"/>
              <w:rPr>
                <w:rFonts w:ascii="宋体" w:eastAsia="宋体" w:hAnsi="宋体"/>
                <w:b/>
                <w:kern w:val="0"/>
                <w:sz w:val="20"/>
                <w:szCs w:val="21"/>
              </w:rPr>
            </w:pPr>
            <w:r w:rsidRPr="00DB2844">
              <w:rPr>
                <w:rFonts w:ascii="宋体" w:eastAsia="宋体" w:hAnsi="宋体" w:hint="eastAsia"/>
                <w:b/>
                <w:kern w:val="0"/>
                <w:sz w:val="20"/>
                <w:szCs w:val="21"/>
              </w:rPr>
              <w:t>第十八部分</w:t>
            </w:r>
            <w:r w:rsidRPr="00DB2844">
              <w:rPr>
                <w:rFonts w:ascii="宋体" w:eastAsia="宋体" w:hAnsi="宋体"/>
                <w:b/>
                <w:kern w:val="0"/>
                <w:sz w:val="20"/>
                <w:szCs w:val="21"/>
              </w:rPr>
              <w:t xml:space="preserve">  基金的信息披露</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013280F9" w14:textId="77777777" w:rsidR="00301BCD"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hint="eastAsia"/>
                <w:bCs/>
                <w:kern w:val="0"/>
                <w:sz w:val="20"/>
                <w:szCs w:val="21"/>
              </w:rPr>
              <w:t>（七）临时报告</w:t>
            </w:r>
          </w:p>
          <w:p w14:paraId="098A9386" w14:textId="77777777" w:rsidR="00301BCD" w:rsidRPr="00DB2844"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bCs/>
                <w:kern w:val="0"/>
                <w:sz w:val="20"/>
                <w:szCs w:val="21"/>
              </w:rPr>
              <w:t>15</w:t>
            </w:r>
            <w:r w:rsidRPr="00DB2844">
              <w:rPr>
                <w:rFonts w:ascii="Times New Roman" w:eastAsia="宋体" w:hAnsi="Times New Roman"/>
                <w:bCs/>
                <w:kern w:val="0"/>
                <w:sz w:val="20"/>
                <w:szCs w:val="21"/>
              </w:rPr>
              <w:t>、管理费、托管费</w:t>
            </w:r>
            <w:r w:rsidRPr="00DB2844">
              <w:rPr>
                <w:rFonts w:ascii="Times New Roman" w:eastAsia="宋体" w:hAnsi="Times New Roman"/>
                <w:b/>
                <w:bCs/>
                <w:strike/>
                <w:kern w:val="0"/>
                <w:sz w:val="20"/>
                <w:szCs w:val="21"/>
              </w:rPr>
              <w:t>、标的指数许可使用费</w:t>
            </w:r>
            <w:r w:rsidRPr="00DB2844">
              <w:rPr>
                <w:rFonts w:ascii="Times New Roman" w:eastAsia="宋体" w:hAnsi="Times New Roman"/>
                <w:bCs/>
                <w:kern w:val="0"/>
                <w:sz w:val="20"/>
                <w:szCs w:val="21"/>
              </w:rPr>
              <w:t>、销售服务费、申购费、赎回费等费用计提标准、计提方式和费率发生变更；</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244A1E99" w14:textId="77777777" w:rsidR="00301BCD"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hint="eastAsia"/>
                <w:bCs/>
                <w:kern w:val="0"/>
                <w:sz w:val="20"/>
                <w:szCs w:val="21"/>
              </w:rPr>
              <w:t>（七）临时报告</w:t>
            </w:r>
          </w:p>
          <w:p w14:paraId="4A84AB49" w14:textId="77777777" w:rsidR="00301BCD" w:rsidRPr="00C821D6" w:rsidRDefault="00301BCD" w:rsidP="00C8387E">
            <w:pPr>
              <w:spacing w:line="240" w:lineRule="atLeast"/>
              <w:rPr>
                <w:rFonts w:ascii="Times New Roman" w:eastAsia="宋体" w:hAnsi="Times New Roman"/>
                <w:bCs/>
                <w:kern w:val="0"/>
                <w:sz w:val="20"/>
                <w:szCs w:val="21"/>
              </w:rPr>
            </w:pPr>
            <w:r w:rsidRPr="00DB2844">
              <w:rPr>
                <w:rFonts w:ascii="Times New Roman" w:eastAsia="宋体" w:hAnsi="Times New Roman"/>
                <w:bCs/>
                <w:kern w:val="0"/>
                <w:sz w:val="20"/>
                <w:szCs w:val="21"/>
              </w:rPr>
              <w:t>15</w:t>
            </w:r>
            <w:r w:rsidRPr="00DB2844">
              <w:rPr>
                <w:rFonts w:ascii="Times New Roman" w:eastAsia="宋体" w:hAnsi="Times New Roman"/>
                <w:bCs/>
                <w:kern w:val="0"/>
                <w:sz w:val="20"/>
                <w:szCs w:val="21"/>
              </w:rPr>
              <w:t>、管理费、托管费、销售服务费、申购费、赎回费等费用计提标准、计提方式和费率发生变更；</w:t>
            </w:r>
          </w:p>
        </w:tc>
      </w:tr>
    </w:tbl>
    <w:p w14:paraId="04C6A8C1" w14:textId="77777777" w:rsidR="00301BCD" w:rsidRPr="00BA4742" w:rsidRDefault="00301BCD" w:rsidP="00301BCD">
      <w:pPr>
        <w:ind w:firstLineChars="200" w:firstLine="400"/>
        <w:rPr>
          <w:rFonts w:ascii="Times New Roman" w:eastAsia="宋体" w:hAnsi="Times New Roman"/>
          <w:bCs/>
          <w:kern w:val="0"/>
          <w:sz w:val="20"/>
          <w:szCs w:val="21"/>
        </w:rPr>
      </w:pPr>
      <w:r w:rsidRPr="00BA4742">
        <w:rPr>
          <w:rFonts w:ascii="Times New Roman" w:eastAsia="宋体" w:hAnsi="Times New Roman" w:hint="eastAsia"/>
          <w:bCs/>
          <w:kern w:val="0"/>
          <w:sz w:val="20"/>
          <w:szCs w:val="21"/>
        </w:rPr>
        <w:t>基金合同摘要、托管协议（如涉及）、招募说明书、基金产品资料概要（如涉及）等相应修订。</w:t>
      </w:r>
    </w:p>
    <w:p w14:paraId="5444A0FF" w14:textId="77777777" w:rsidR="001F4C88" w:rsidRPr="00301BCD" w:rsidRDefault="001F4C88" w:rsidP="00302130">
      <w:pPr>
        <w:widowControl/>
        <w:spacing w:line="20" w:lineRule="exact"/>
        <w:jc w:val="left"/>
        <w:rPr>
          <w:rFonts w:ascii="Times New Roman" w:eastAsiaTheme="majorEastAsia" w:hAnsi="Times New Roman" w:cs="Times New Roman"/>
        </w:rPr>
      </w:pPr>
    </w:p>
    <w:sectPr w:rsidR="001F4C88" w:rsidRPr="00301B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3736" w14:textId="77777777" w:rsidR="0049568C" w:rsidRDefault="0049568C">
      <w:r>
        <w:separator/>
      </w:r>
    </w:p>
  </w:endnote>
  <w:endnote w:type="continuationSeparator" w:id="0">
    <w:p w14:paraId="3FCD8E6B" w14:textId="77777777" w:rsidR="0049568C" w:rsidRDefault="0049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EDF0" w14:textId="77777777" w:rsidR="001F4C88" w:rsidRDefault="001F4C88">
    <w:pPr>
      <w:pStyle w:val="ab"/>
      <w:jc w:val="right"/>
    </w:pPr>
  </w:p>
  <w:p w14:paraId="6911FC88" w14:textId="77777777" w:rsidR="001F4C88" w:rsidRDefault="001F4C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0A6E" w14:textId="77777777" w:rsidR="0049568C" w:rsidRDefault="0049568C">
      <w:r>
        <w:separator/>
      </w:r>
    </w:p>
  </w:footnote>
  <w:footnote w:type="continuationSeparator" w:id="0">
    <w:p w14:paraId="15ED98F3" w14:textId="77777777" w:rsidR="0049568C" w:rsidRDefault="0049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0113"/>
    <w:rsid w:val="000036BE"/>
    <w:rsid w:val="000068D4"/>
    <w:rsid w:val="00012BFD"/>
    <w:rsid w:val="000202F1"/>
    <w:rsid w:val="000277DA"/>
    <w:rsid w:val="00030517"/>
    <w:rsid w:val="00031078"/>
    <w:rsid w:val="00034218"/>
    <w:rsid w:val="000458A4"/>
    <w:rsid w:val="000460DB"/>
    <w:rsid w:val="00055F04"/>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C70"/>
    <w:rsid w:val="000A3905"/>
    <w:rsid w:val="000A474B"/>
    <w:rsid w:val="000B30E8"/>
    <w:rsid w:val="000B3E6A"/>
    <w:rsid w:val="000B4BB5"/>
    <w:rsid w:val="000C2630"/>
    <w:rsid w:val="000C3152"/>
    <w:rsid w:val="000C453D"/>
    <w:rsid w:val="000D00C7"/>
    <w:rsid w:val="000D0917"/>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5A7B"/>
    <w:rsid w:val="00171CB5"/>
    <w:rsid w:val="00171CCD"/>
    <w:rsid w:val="00180E03"/>
    <w:rsid w:val="00183AA7"/>
    <w:rsid w:val="00184885"/>
    <w:rsid w:val="0018656D"/>
    <w:rsid w:val="00191075"/>
    <w:rsid w:val="00192CA8"/>
    <w:rsid w:val="00194AF7"/>
    <w:rsid w:val="0019642C"/>
    <w:rsid w:val="00196D78"/>
    <w:rsid w:val="001A017E"/>
    <w:rsid w:val="001A1AD5"/>
    <w:rsid w:val="001A465E"/>
    <w:rsid w:val="001A46D6"/>
    <w:rsid w:val="001A4E85"/>
    <w:rsid w:val="001B3BB5"/>
    <w:rsid w:val="001B40BA"/>
    <w:rsid w:val="001B52BD"/>
    <w:rsid w:val="001B54B6"/>
    <w:rsid w:val="001C2429"/>
    <w:rsid w:val="001C5444"/>
    <w:rsid w:val="001C5A86"/>
    <w:rsid w:val="001D5BEF"/>
    <w:rsid w:val="001D68B5"/>
    <w:rsid w:val="001D6BA1"/>
    <w:rsid w:val="001E0DBC"/>
    <w:rsid w:val="001E1FE3"/>
    <w:rsid w:val="001E30A8"/>
    <w:rsid w:val="001E3D23"/>
    <w:rsid w:val="001E735D"/>
    <w:rsid w:val="001F4987"/>
    <w:rsid w:val="001F4C88"/>
    <w:rsid w:val="001F78B4"/>
    <w:rsid w:val="00215388"/>
    <w:rsid w:val="00221728"/>
    <w:rsid w:val="002226B9"/>
    <w:rsid w:val="00227080"/>
    <w:rsid w:val="00230266"/>
    <w:rsid w:val="002308FC"/>
    <w:rsid w:val="00236CAB"/>
    <w:rsid w:val="002375A7"/>
    <w:rsid w:val="002405DC"/>
    <w:rsid w:val="00245008"/>
    <w:rsid w:val="00246885"/>
    <w:rsid w:val="002546EC"/>
    <w:rsid w:val="00255441"/>
    <w:rsid w:val="0025749D"/>
    <w:rsid w:val="00261460"/>
    <w:rsid w:val="00267310"/>
    <w:rsid w:val="002708EF"/>
    <w:rsid w:val="00274506"/>
    <w:rsid w:val="00280ECD"/>
    <w:rsid w:val="00290567"/>
    <w:rsid w:val="00292E7A"/>
    <w:rsid w:val="002959C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D65C7"/>
    <w:rsid w:val="002F09AC"/>
    <w:rsid w:val="002F1720"/>
    <w:rsid w:val="002F39F2"/>
    <w:rsid w:val="00301BCD"/>
    <w:rsid w:val="00302130"/>
    <w:rsid w:val="003068EE"/>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0B99"/>
    <w:rsid w:val="003919E2"/>
    <w:rsid w:val="00393B3F"/>
    <w:rsid w:val="003A3CAD"/>
    <w:rsid w:val="003B19AF"/>
    <w:rsid w:val="003B4E5B"/>
    <w:rsid w:val="003D0ABE"/>
    <w:rsid w:val="003E08D2"/>
    <w:rsid w:val="003F2891"/>
    <w:rsid w:val="004000FD"/>
    <w:rsid w:val="00413954"/>
    <w:rsid w:val="00416BF0"/>
    <w:rsid w:val="00424B4B"/>
    <w:rsid w:val="00431A29"/>
    <w:rsid w:val="0043285A"/>
    <w:rsid w:val="0043744B"/>
    <w:rsid w:val="00441ADF"/>
    <w:rsid w:val="0044463C"/>
    <w:rsid w:val="00451B45"/>
    <w:rsid w:val="00457ADE"/>
    <w:rsid w:val="00460A71"/>
    <w:rsid w:val="0046104D"/>
    <w:rsid w:val="004621C1"/>
    <w:rsid w:val="0047240A"/>
    <w:rsid w:val="004727F4"/>
    <w:rsid w:val="0047420B"/>
    <w:rsid w:val="0047470B"/>
    <w:rsid w:val="00480A4D"/>
    <w:rsid w:val="00480D08"/>
    <w:rsid w:val="004920EA"/>
    <w:rsid w:val="00495473"/>
    <w:rsid w:val="0049568C"/>
    <w:rsid w:val="00496C7D"/>
    <w:rsid w:val="00496E28"/>
    <w:rsid w:val="004A3EB7"/>
    <w:rsid w:val="004A4C49"/>
    <w:rsid w:val="004B134F"/>
    <w:rsid w:val="004B1FED"/>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B61"/>
    <w:rsid w:val="00512939"/>
    <w:rsid w:val="00512D08"/>
    <w:rsid w:val="005139AA"/>
    <w:rsid w:val="0051696F"/>
    <w:rsid w:val="00521D1E"/>
    <w:rsid w:val="005234EC"/>
    <w:rsid w:val="00523E72"/>
    <w:rsid w:val="00526BD0"/>
    <w:rsid w:val="00527244"/>
    <w:rsid w:val="00534D44"/>
    <w:rsid w:val="005402E4"/>
    <w:rsid w:val="00543C47"/>
    <w:rsid w:val="00545122"/>
    <w:rsid w:val="005505DF"/>
    <w:rsid w:val="00551CE4"/>
    <w:rsid w:val="00552487"/>
    <w:rsid w:val="00552620"/>
    <w:rsid w:val="00552F32"/>
    <w:rsid w:val="0055311F"/>
    <w:rsid w:val="00557ED9"/>
    <w:rsid w:val="00561449"/>
    <w:rsid w:val="0056521B"/>
    <w:rsid w:val="00565506"/>
    <w:rsid w:val="00565CEB"/>
    <w:rsid w:val="00566B1C"/>
    <w:rsid w:val="0057280D"/>
    <w:rsid w:val="00574297"/>
    <w:rsid w:val="0057774E"/>
    <w:rsid w:val="0057787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212A"/>
    <w:rsid w:val="005B5654"/>
    <w:rsid w:val="005C2812"/>
    <w:rsid w:val="005C34D0"/>
    <w:rsid w:val="005C4CDB"/>
    <w:rsid w:val="005D1CBA"/>
    <w:rsid w:val="005D2042"/>
    <w:rsid w:val="005D2876"/>
    <w:rsid w:val="005D4C3B"/>
    <w:rsid w:val="005E0D07"/>
    <w:rsid w:val="005E4E12"/>
    <w:rsid w:val="005E6C59"/>
    <w:rsid w:val="005F13D6"/>
    <w:rsid w:val="005F2AF7"/>
    <w:rsid w:val="0060060C"/>
    <w:rsid w:val="0062023F"/>
    <w:rsid w:val="00622E1C"/>
    <w:rsid w:val="00630CF3"/>
    <w:rsid w:val="00631FC4"/>
    <w:rsid w:val="00635225"/>
    <w:rsid w:val="006413CB"/>
    <w:rsid w:val="006423EE"/>
    <w:rsid w:val="00643583"/>
    <w:rsid w:val="00643BE7"/>
    <w:rsid w:val="00646F97"/>
    <w:rsid w:val="00653BDA"/>
    <w:rsid w:val="006607B8"/>
    <w:rsid w:val="00660E52"/>
    <w:rsid w:val="006627D1"/>
    <w:rsid w:val="00662937"/>
    <w:rsid w:val="006674AE"/>
    <w:rsid w:val="00667F9F"/>
    <w:rsid w:val="0067022A"/>
    <w:rsid w:val="00671D42"/>
    <w:rsid w:val="0067458E"/>
    <w:rsid w:val="0068381E"/>
    <w:rsid w:val="006878E4"/>
    <w:rsid w:val="006905C5"/>
    <w:rsid w:val="00692C89"/>
    <w:rsid w:val="00696384"/>
    <w:rsid w:val="00696762"/>
    <w:rsid w:val="00696AC2"/>
    <w:rsid w:val="006A012B"/>
    <w:rsid w:val="006A1BCB"/>
    <w:rsid w:val="006A2614"/>
    <w:rsid w:val="006A3C1D"/>
    <w:rsid w:val="006A6198"/>
    <w:rsid w:val="006A7BC8"/>
    <w:rsid w:val="006B429D"/>
    <w:rsid w:val="006B62F0"/>
    <w:rsid w:val="006C2149"/>
    <w:rsid w:val="006C2819"/>
    <w:rsid w:val="006C64C9"/>
    <w:rsid w:val="006D5D9E"/>
    <w:rsid w:val="006E4BD0"/>
    <w:rsid w:val="006F2FCC"/>
    <w:rsid w:val="00701CBF"/>
    <w:rsid w:val="00703B67"/>
    <w:rsid w:val="0071144D"/>
    <w:rsid w:val="00712776"/>
    <w:rsid w:val="00712D98"/>
    <w:rsid w:val="00713CC8"/>
    <w:rsid w:val="00717189"/>
    <w:rsid w:val="007173ED"/>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B4F96"/>
    <w:rsid w:val="007C0CC2"/>
    <w:rsid w:val="007C234F"/>
    <w:rsid w:val="007D3D7D"/>
    <w:rsid w:val="007E0BE6"/>
    <w:rsid w:val="007E3956"/>
    <w:rsid w:val="007E5DAC"/>
    <w:rsid w:val="007F2052"/>
    <w:rsid w:val="007F32D7"/>
    <w:rsid w:val="007F4A23"/>
    <w:rsid w:val="008163E0"/>
    <w:rsid w:val="00825504"/>
    <w:rsid w:val="0083006A"/>
    <w:rsid w:val="0083208A"/>
    <w:rsid w:val="008345DC"/>
    <w:rsid w:val="008428B0"/>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95D16"/>
    <w:rsid w:val="008A3596"/>
    <w:rsid w:val="008B09A3"/>
    <w:rsid w:val="008B12DA"/>
    <w:rsid w:val="008C1BA3"/>
    <w:rsid w:val="008C3678"/>
    <w:rsid w:val="008D08F5"/>
    <w:rsid w:val="008D3272"/>
    <w:rsid w:val="008D33B8"/>
    <w:rsid w:val="008E33A8"/>
    <w:rsid w:val="008E3B48"/>
    <w:rsid w:val="008E4757"/>
    <w:rsid w:val="008E510E"/>
    <w:rsid w:val="008E55B0"/>
    <w:rsid w:val="008E5B4F"/>
    <w:rsid w:val="008E798C"/>
    <w:rsid w:val="008F5445"/>
    <w:rsid w:val="008F71CF"/>
    <w:rsid w:val="00902C56"/>
    <w:rsid w:val="00911785"/>
    <w:rsid w:val="0091518A"/>
    <w:rsid w:val="009153F6"/>
    <w:rsid w:val="00924724"/>
    <w:rsid w:val="009260BE"/>
    <w:rsid w:val="0092683D"/>
    <w:rsid w:val="009269AF"/>
    <w:rsid w:val="009270D9"/>
    <w:rsid w:val="00943D9D"/>
    <w:rsid w:val="009518D0"/>
    <w:rsid w:val="00952868"/>
    <w:rsid w:val="00970432"/>
    <w:rsid w:val="00970875"/>
    <w:rsid w:val="00970BC0"/>
    <w:rsid w:val="00971B7E"/>
    <w:rsid w:val="009762B9"/>
    <w:rsid w:val="00982A1B"/>
    <w:rsid w:val="00986C22"/>
    <w:rsid w:val="0098777C"/>
    <w:rsid w:val="00992E9A"/>
    <w:rsid w:val="009A32CD"/>
    <w:rsid w:val="009A7AEE"/>
    <w:rsid w:val="009B0DC3"/>
    <w:rsid w:val="009C18D0"/>
    <w:rsid w:val="009C4243"/>
    <w:rsid w:val="009C5C02"/>
    <w:rsid w:val="009D07E4"/>
    <w:rsid w:val="009E3192"/>
    <w:rsid w:val="009E6919"/>
    <w:rsid w:val="009E7DA1"/>
    <w:rsid w:val="009F17C6"/>
    <w:rsid w:val="00A03552"/>
    <w:rsid w:val="00A04E49"/>
    <w:rsid w:val="00A05407"/>
    <w:rsid w:val="00A07DA5"/>
    <w:rsid w:val="00A127CC"/>
    <w:rsid w:val="00A207AF"/>
    <w:rsid w:val="00A21B18"/>
    <w:rsid w:val="00A222C4"/>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43D8"/>
    <w:rsid w:val="00A76382"/>
    <w:rsid w:val="00A7643A"/>
    <w:rsid w:val="00A95A4B"/>
    <w:rsid w:val="00AA2AF8"/>
    <w:rsid w:val="00AA55D1"/>
    <w:rsid w:val="00AB2F05"/>
    <w:rsid w:val="00AB4703"/>
    <w:rsid w:val="00AB713A"/>
    <w:rsid w:val="00AC4346"/>
    <w:rsid w:val="00AD69AA"/>
    <w:rsid w:val="00B00B8E"/>
    <w:rsid w:val="00B04921"/>
    <w:rsid w:val="00B063E7"/>
    <w:rsid w:val="00B11669"/>
    <w:rsid w:val="00B128C1"/>
    <w:rsid w:val="00B221C5"/>
    <w:rsid w:val="00B2556D"/>
    <w:rsid w:val="00B27EE3"/>
    <w:rsid w:val="00B3747E"/>
    <w:rsid w:val="00B40DDD"/>
    <w:rsid w:val="00B41DA1"/>
    <w:rsid w:val="00B44167"/>
    <w:rsid w:val="00B46B26"/>
    <w:rsid w:val="00B46F29"/>
    <w:rsid w:val="00B500A0"/>
    <w:rsid w:val="00B54B6A"/>
    <w:rsid w:val="00B5546A"/>
    <w:rsid w:val="00B55A93"/>
    <w:rsid w:val="00B5637A"/>
    <w:rsid w:val="00B56CDE"/>
    <w:rsid w:val="00B574D0"/>
    <w:rsid w:val="00B657A4"/>
    <w:rsid w:val="00B7286B"/>
    <w:rsid w:val="00B73E48"/>
    <w:rsid w:val="00B8047E"/>
    <w:rsid w:val="00B84BC8"/>
    <w:rsid w:val="00B90092"/>
    <w:rsid w:val="00B97E46"/>
    <w:rsid w:val="00BB1BA5"/>
    <w:rsid w:val="00BB2067"/>
    <w:rsid w:val="00BB2694"/>
    <w:rsid w:val="00BB4E10"/>
    <w:rsid w:val="00BC535A"/>
    <w:rsid w:val="00BD208B"/>
    <w:rsid w:val="00BD63CF"/>
    <w:rsid w:val="00BE1BED"/>
    <w:rsid w:val="00BE67A5"/>
    <w:rsid w:val="00BE690E"/>
    <w:rsid w:val="00BF1D0F"/>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640C"/>
    <w:rsid w:val="00C438FC"/>
    <w:rsid w:val="00C448F4"/>
    <w:rsid w:val="00C479F6"/>
    <w:rsid w:val="00C47CE1"/>
    <w:rsid w:val="00C52778"/>
    <w:rsid w:val="00C5299F"/>
    <w:rsid w:val="00C628D0"/>
    <w:rsid w:val="00C643C3"/>
    <w:rsid w:val="00C8308E"/>
    <w:rsid w:val="00C83D95"/>
    <w:rsid w:val="00C8693F"/>
    <w:rsid w:val="00C937B9"/>
    <w:rsid w:val="00C93C94"/>
    <w:rsid w:val="00CA01C6"/>
    <w:rsid w:val="00CA1758"/>
    <w:rsid w:val="00CA211E"/>
    <w:rsid w:val="00CA2797"/>
    <w:rsid w:val="00CA4087"/>
    <w:rsid w:val="00CA73B3"/>
    <w:rsid w:val="00CB0D8B"/>
    <w:rsid w:val="00CC0FF4"/>
    <w:rsid w:val="00CC103C"/>
    <w:rsid w:val="00CC77B2"/>
    <w:rsid w:val="00CD4503"/>
    <w:rsid w:val="00CD521B"/>
    <w:rsid w:val="00CD7D2A"/>
    <w:rsid w:val="00CE246E"/>
    <w:rsid w:val="00CE2C69"/>
    <w:rsid w:val="00CE3AB5"/>
    <w:rsid w:val="00CE3B06"/>
    <w:rsid w:val="00CE6F7F"/>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3AAE"/>
    <w:rsid w:val="00D651D5"/>
    <w:rsid w:val="00D6675A"/>
    <w:rsid w:val="00D66E36"/>
    <w:rsid w:val="00D7215C"/>
    <w:rsid w:val="00D73B93"/>
    <w:rsid w:val="00D75630"/>
    <w:rsid w:val="00D76B5C"/>
    <w:rsid w:val="00D8101D"/>
    <w:rsid w:val="00D82225"/>
    <w:rsid w:val="00D859A0"/>
    <w:rsid w:val="00D85A41"/>
    <w:rsid w:val="00D85E06"/>
    <w:rsid w:val="00D90AED"/>
    <w:rsid w:val="00D90F47"/>
    <w:rsid w:val="00D93410"/>
    <w:rsid w:val="00DA1170"/>
    <w:rsid w:val="00DA163D"/>
    <w:rsid w:val="00DA3E68"/>
    <w:rsid w:val="00DB077C"/>
    <w:rsid w:val="00DB2E2E"/>
    <w:rsid w:val="00DB69C7"/>
    <w:rsid w:val="00DC058F"/>
    <w:rsid w:val="00DC314F"/>
    <w:rsid w:val="00DC6C35"/>
    <w:rsid w:val="00DD104D"/>
    <w:rsid w:val="00DD5A3F"/>
    <w:rsid w:val="00DE0625"/>
    <w:rsid w:val="00DE1FEE"/>
    <w:rsid w:val="00DE3CC6"/>
    <w:rsid w:val="00DF0AC7"/>
    <w:rsid w:val="00DF7E57"/>
    <w:rsid w:val="00E0547E"/>
    <w:rsid w:val="00E06E33"/>
    <w:rsid w:val="00E07E77"/>
    <w:rsid w:val="00E14AAF"/>
    <w:rsid w:val="00E16769"/>
    <w:rsid w:val="00E172ED"/>
    <w:rsid w:val="00E21C02"/>
    <w:rsid w:val="00E23BB7"/>
    <w:rsid w:val="00E24F81"/>
    <w:rsid w:val="00E26CCF"/>
    <w:rsid w:val="00E307C8"/>
    <w:rsid w:val="00E3135B"/>
    <w:rsid w:val="00E33314"/>
    <w:rsid w:val="00E34764"/>
    <w:rsid w:val="00E359EA"/>
    <w:rsid w:val="00E37A65"/>
    <w:rsid w:val="00E37B16"/>
    <w:rsid w:val="00E407E4"/>
    <w:rsid w:val="00E432C9"/>
    <w:rsid w:val="00E43B75"/>
    <w:rsid w:val="00E444C4"/>
    <w:rsid w:val="00E44E54"/>
    <w:rsid w:val="00E506A2"/>
    <w:rsid w:val="00E52F6E"/>
    <w:rsid w:val="00E5377B"/>
    <w:rsid w:val="00E6079F"/>
    <w:rsid w:val="00E620A7"/>
    <w:rsid w:val="00E7211D"/>
    <w:rsid w:val="00E73EE8"/>
    <w:rsid w:val="00E746EF"/>
    <w:rsid w:val="00E77765"/>
    <w:rsid w:val="00E802D0"/>
    <w:rsid w:val="00E81ADC"/>
    <w:rsid w:val="00E82D02"/>
    <w:rsid w:val="00E92A3C"/>
    <w:rsid w:val="00E97ADE"/>
    <w:rsid w:val="00EA5D98"/>
    <w:rsid w:val="00EB4847"/>
    <w:rsid w:val="00EB5DEA"/>
    <w:rsid w:val="00EB73DF"/>
    <w:rsid w:val="00EB7781"/>
    <w:rsid w:val="00EC159D"/>
    <w:rsid w:val="00EC294E"/>
    <w:rsid w:val="00EC2D7F"/>
    <w:rsid w:val="00ED1C9B"/>
    <w:rsid w:val="00ED2D75"/>
    <w:rsid w:val="00ED6703"/>
    <w:rsid w:val="00EE049E"/>
    <w:rsid w:val="00EE2DCD"/>
    <w:rsid w:val="00EE2F36"/>
    <w:rsid w:val="00EE6F50"/>
    <w:rsid w:val="00EF4017"/>
    <w:rsid w:val="00EF4BE4"/>
    <w:rsid w:val="00F02245"/>
    <w:rsid w:val="00F03DEE"/>
    <w:rsid w:val="00F04147"/>
    <w:rsid w:val="00F07E60"/>
    <w:rsid w:val="00F10752"/>
    <w:rsid w:val="00F1135E"/>
    <w:rsid w:val="00F159FE"/>
    <w:rsid w:val="00F2465A"/>
    <w:rsid w:val="00F26475"/>
    <w:rsid w:val="00F2798C"/>
    <w:rsid w:val="00F332E6"/>
    <w:rsid w:val="00F4620B"/>
    <w:rsid w:val="00F46536"/>
    <w:rsid w:val="00F55003"/>
    <w:rsid w:val="00F57D67"/>
    <w:rsid w:val="00F60823"/>
    <w:rsid w:val="00F63321"/>
    <w:rsid w:val="00F65073"/>
    <w:rsid w:val="00F704BF"/>
    <w:rsid w:val="00F72B4C"/>
    <w:rsid w:val="00F74533"/>
    <w:rsid w:val="00F7540C"/>
    <w:rsid w:val="00F7740E"/>
    <w:rsid w:val="00F77714"/>
    <w:rsid w:val="00F81507"/>
    <w:rsid w:val="00F85C7B"/>
    <w:rsid w:val="00F97C27"/>
    <w:rsid w:val="00FA1839"/>
    <w:rsid w:val="00FA45F2"/>
    <w:rsid w:val="00FB280B"/>
    <w:rsid w:val="00FB3110"/>
    <w:rsid w:val="00FB4613"/>
    <w:rsid w:val="00FB74AF"/>
    <w:rsid w:val="00FC3A51"/>
    <w:rsid w:val="00FF21E0"/>
    <w:rsid w:val="00FF61DF"/>
    <w:rsid w:val="00FF701D"/>
    <w:rsid w:val="00FF7F32"/>
    <w:rsid w:val="352D50F4"/>
    <w:rsid w:val="43141874"/>
    <w:rsid w:val="63A5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FB8D"/>
  <w15:docId w15:val="{C00B49CB-9B6E-4550-9A2C-553FDAD7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nhideWhenUsed/>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uiPriority w:val="99"/>
    <w:semiHidden/>
    <w:unhideWhenUsed/>
    <w:qFormat/>
    <w:rPr>
      <w:b/>
      <w:bCs/>
    </w:rPr>
  </w:style>
  <w:style w:type="character" w:styleId="af2">
    <w:name w:val="Hyperlink"/>
    <w:uiPriority w:val="99"/>
    <w:rPr>
      <w:color w:val="0000FF"/>
      <w:u w:val="single"/>
    </w:rPr>
  </w:style>
  <w:style w:type="character" w:styleId="af3">
    <w:name w:val="annotation reference"/>
    <w:basedOn w:val="a0"/>
    <w:unhideWhenUsed/>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uiPriority w:val="99"/>
    <w:semiHidden/>
    <w:qFormat/>
  </w:style>
  <w:style w:type="character" w:customStyle="1" w:styleId="af1">
    <w:name w:val="批注主题 字符"/>
    <w:basedOn w:val="a6"/>
    <w:link w:val="af0"/>
    <w:uiPriority w:val="99"/>
    <w:semiHidden/>
    <w:rPr>
      <w:b/>
      <w:bCs/>
    </w:rPr>
  </w:style>
  <w:style w:type="paragraph" w:customStyle="1" w:styleId="1">
    <w:name w:val="修订1"/>
    <w:hidden/>
    <w:uiPriority w:val="99"/>
    <w:semiHidden/>
    <w:qFormat/>
    <w:rPr>
      <w:kern w:val="2"/>
      <w:sz w:val="21"/>
      <w:szCs w:val="22"/>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Char">
    <w:name w:val="Char"/>
    <w:basedOn w:val="a"/>
    <w:qFormat/>
    <w:rPr>
      <w:rFonts w:ascii="Times New Roman" w:eastAsia="宋体" w:hAnsi="Times New Roman" w:cs="Times New Roman"/>
      <w:szCs w:val="24"/>
    </w:rPr>
  </w:style>
  <w:style w:type="paragraph" w:customStyle="1" w:styleId="af4">
    <w:name w:val="项目"/>
    <w:basedOn w:val="4"/>
    <w:qFormat/>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styleId="af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ParaCharCharCharCharCharChar">
    <w:name w:val="默认段落字体 Para Char Char Char Char Char Char"/>
    <w:basedOn w:val="a"/>
    <w:qFormat/>
    <w:pPr>
      <w:tabs>
        <w:tab w:val="left" w:pos="840"/>
      </w:tabs>
      <w:ind w:left="840" w:hanging="360"/>
    </w:pPr>
    <w:rPr>
      <w:rFonts w:ascii="Times New Roman" w:eastAsia="宋体" w:hAnsi="Times New Roman" w:cs="Times New Roman"/>
      <w:sz w:val="24"/>
      <w:szCs w:val="24"/>
    </w:rPr>
  </w:style>
  <w:style w:type="character" w:customStyle="1" w:styleId="a8">
    <w:name w:val="日期 字符"/>
    <w:basedOn w:val="a0"/>
    <w:link w:val="a7"/>
    <w:uiPriority w:val="99"/>
    <w:semiHidden/>
    <w:qFormat/>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Revision"/>
    <w:hidden/>
    <w:uiPriority w:val="99"/>
    <w:semiHidden/>
    <w:rsid w:val="00CE6F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3053E-F2F4-4800-B065-FE4BBFD1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1944</Characters>
  <Application>Microsoft Office Word</Application>
  <DocSecurity>0</DocSecurity>
  <Lines>16</Lines>
  <Paragraphs>4</Paragraphs>
  <ScaleCrop>false</ScaleCrop>
  <Company>wind</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3</cp:revision>
  <cp:lastPrinted>2023-07-07T10:27:00Z</cp:lastPrinted>
  <dcterms:created xsi:type="dcterms:W3CDTF">2025-03-18T07:47:00Z</dcterms:created>
  <dcterms:modified xsi:type="dcterms:W3CDTF">2025-03-18T07:47:00Z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3FD92E5068BD485CA40F79A187F1CD3B</vt:lpwstr>
  </property>
</Properties>
</file>