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中信证券（山东）有限责任公司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中信证券（山东）有限责任公司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中信山东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2025年02月26日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中信山东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6435"/>
        <w:gridCol w:w="1653"/>
      </w:tblGrid>
      <w:tr w:rsidR="00E77731" w:rsidTr="000B178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 w:rsidTr="000B178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1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交银施罗德中债</w:t>
            </w:r>
            <w:r>
              <w:t>1-3</w:t>
            </w:r>
            <w:r>
              <w:t>年政策性金融债指数证券投资基金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009315</w:t>
            </w:r>
          </w:p>
        </w:tc>
      </w:tr>
      <w:tr w:rsidR="00E77731" w:rsidTr="000B178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2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交银施罗德中债</w:t>
            </w:r>
            <w:r>
              <w:t>1-3</w:t>
            </w:r>
            <w:r>
              <w:t>年政策性金融债指数证券投资基金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009316</w:t>
            </w:r>
          </w:p>
        </w:tc>
      </w:tr>
      <w:tr w:rsidR="00E77731" w:rsidTr="000B178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3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交银施罗德中证环境治理指数型证券投资基金（</w:t>
            </w:r>
            <w:r>
              <w:t>LOF</w:t>
            </w:r>
            <w:r>
              <w:t>）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013413</w:t>
            </w:r>
          </w:p>
        </w:tc>
      </w:tr>
      <w:tr w:rsidR="00E77731" w:rsidTr="000B178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4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交银施罗德先锋混合型证券投资基金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013950</w:t>
            </w:r>
          </w:p>
        </w:tc>
      </w:tr>
      <w:tr w:rsidR="00E77731" w:rsidTr="000B178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5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交银施罗德创新成长混合型证券投资基金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006223</w:t>
            </w:r>
          </w:p>
        </w:tc>
      </w:tr>
      <w:tr w:rsidR="00E77731" w:rsidTr="000B178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6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交银施罗德创新领航混合型证券投资基金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008955</w:t>
            </w:r>
          </w:p>
        </w:tc>
      </w:tr>
      <w:tr w:rsidR="00E77731" w:rsidTr="000B178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7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交银施罗德可转债债券型证券投资基金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007316</w:t>
            </w:r>
          </w:p>
        </w:tc>
      </w:tr>
      <w:tr w:rsidR="00E77731" w:rsidTr="000B178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8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交银施罗德可转债债券型证券投资基金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007317</w:t>
            </w:r>
          </w:p>
        </w:tc>
      </w:tr>
      <w:tr w:rsidR="00E77731" w:rsidTr="000B178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9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交银施罗德启汇混合型证券投资基金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014080</w:t>
            </w:r>
          </w:p>
        </w:tc>
      </w:tr>
      <w:tr w:rsidR="00E77731" w:rsidTr="000B178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10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交银施罗德品质升级混合型证券投资基金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013882</w:t>
            </w:r>
          </w:p>
        </w:tc>
      </w:tr>
      <w:tr w:rsidR="00E77731" w:rsidTr="000B178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11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交银施罗德国证新能源指数证券投资基金（</w:t>
            </w:r>
            <w:r>
              <w:t>LOF</w:t>
            </w:r>
            <w:r>
              <w:t>）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013453</w:t>
            </w:r>
          </w:p>
        </w:tc>
      </w:tr>
      <w:tr w:rsidR="00E77731" w:rsidTr="000B178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12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交银施罗德安悦平衡养老目标三年持有期混合型发起式基金中基金（</w:t>
            </w:r>
            <w:r>
              <w:t>FOF</w:t>
            </w:r>
            <w:r>
              <w:t>）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010910</w:t>
            </w:r>
          </w:p>
        </w:tc>
      </w:tr>
      <w:tr w:rsidR="00E77731" w:rsidTr="000B178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13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交银施罗德恒益灵活配置混合型证券投资基金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014949</w:t>
            </w:r>
          </w:p>
        </w:tc>
      </w:tr>
      <w:tr w:rsidR="00E77731" w:rsidTr="000B178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14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交银施罗德核心资产混合型证券投资基金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006202</w:t>
            </w:r>
          </w:p>
        </w:tc>
      </w:tr>
      <w:tr w:rsidR="00E77731" w:rsidTr="000B178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15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交银施罗德活期通货币市场基金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003042</w:t>
            </w:r>
          </w:p>
        </w:tc>
      </w:tr>
      <w:tr w:rsidR="00E77731" w:rsidTr="000B178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16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交银施罗德活期通货币市场基金</w:t>
            </w:r>
            <w:r>
              <w:t>E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003043</w:t>
            </w:r>
          </w:p>
        </w:tc>
      </w:tr>
      <w:tr w:rsidR="00E77731" w:rsidTr="000B178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17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交银施罗德现金宝货币市场基金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000710</w:t>
            </w:r>
          </w:p>
        </w:tc>
      </w:tr>
      <w:tr w:rsidR="00E77731" w:rsidTr="000B178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18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交银施罗德现金宝货币市场基金</w:t>
            </w:r>
            <w:r>
              <w:t>E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002918</w:t>
            </w:r>
          </w:p>
        </w:tc>
      </w:tr>
      <w:tr w:rsidR="00E77731" w:rsidTr="000B178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19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交银施罗德瑞鑫六个月持有期混合型证券投资基金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003900</w:t>
            </w:r>
          </w:p>
        </w:tc>
      </w:tr>
      <w:tr w:rsidR="00E77731" w:rsidTr="000B178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20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交银施罗德科技创新灵活配置混合型证券投资基金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015394</w:t>
            </w:r>
          </w:p>
        </w:tc>
      </w:tr>
      <w:tr w:rsidR="00E77731" w:rsidTr="000B178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21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交银施罗德科锐科技创新混合型证券投资基金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008734</w:t>
            </w:r>
          </w:p>
        </w:tc>
      </w:tr>
      <w:tr w:rsidR="00E77731" w:rsidTr="000B178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22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交银施罗德科锐科技创新混合型证券投资基金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013949</w:t>
            </w:r>
          </w:p>
        </w:tc>
      </w:tr>
      <w:tr w:rsidR="00E77731" w:rsidTr="000B178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23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交银施罗德稳固收益债券型证券投资基金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016474</w:t>
            </w:r>
          </w:p>
        </w:tc>
      </w:tr>
      <w:tr w:rsidR="00E77731" w:rsidTr="000B178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24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交银施罗德臻选回报混合型证券投资基金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010916</w:t>
            </w:r>
          </w:p>
        </w:tc>
      </w:tr>
      <w:tr w:rsidR="00E77731" w:rsidTr="000B1783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25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交银施罗德臻选回报混合型证券投资基金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7EBC" w:rsidRDefault="00A17158">
            <w:r>
              <w:t>015595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</w:t>
      </w:r>
      <w:r>
        <w:rPr>
          <w:rFonts w:ascii="宋体" w:eastAsia="宋体" w:hAnsi="宋体" w:cs="宋体"/>
        </w:rPr>
        <w:lastRenderedPageBreak/>
        <w:t>体时间、流程、业务类型及费率优惠活动的具体内容（如有）以销售机构及网点的安排和规定为准。</w:t>
      </w:r>
    </w:p>
    <w:p w:rsidR="00E77731" w:rsidRDefault="001D4B05" w:rsidP="00B864E1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中信证券（山东）有限责任公司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95548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sd.citics.com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2025年02月26日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158" w:rsidRDefault="00A17158">
      <w:r>
        <w:separator/>
      </w:r>
    </w:p>
  </w:endnote>
  <w:endnote w:type="continuationSeparator" w:id="0">
    <w:p w:rsidR="00A17158" w:rsidRDefault="00A1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0B1783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0B178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158" w:rsidRDefault="00A17158">
      <w:r>
        <w:separator/>
      </w:r>
    </w:p>
  </w:footnote>
  <w:footnote w:type="continuationSeparator" w:id="0">
    <w:p w:rsidR="00A17158" w:rsidRDefault="00A17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0B1783"/>
    <w:rsid w:val="001D4B05"/>
    <w:rsid w:val="004E5BEB"/>
    <w:rsid w:val="005F7EBC"/>
    <w:rsid w:val="00A17158"/>
    <w:rsid w:val="00B864E1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DAAB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3</cp:revision>
  <dcterms:created xsi:type="dcterms:W3CDTF">2024-03-18T06:36:00Z</dcterms:created>
  <dcterms:modified xsi:type="dcterms:W3CDTF">2025-02-20T02:49:00Z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