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rPr>
      </w:pPr>
    </w:p>
    <w:p>
      <w:pPr>
        <w:rPr>
          <w:sz w:val="32"/>
        </w:rPr>
      </w:pPr>
    </w:p>
    <w:p>
      <w:pPr>
        <w:rPr>
          <w:sz w:val="32"/>
        </w:rPr>
      </w:pPr>
    </w:p>
    <w:p>
      <w:pPr>
        <w:jc w:val="center"/>
        <w:rPr>
          <w:sz w:val="32"/>
        </w:rPr>
      </w:pPr>
      <w: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9" cstate="print"/>
                    <a:srcRect/>
                    <a:stretch>
                      <a:fillRect/>
                    </a:stretch>
                  </pic:blipFill>
                  <pic:spPr>
                    <a:xfrm>
                      <a:off x="0" y="0"/>
                      <a:ext cx="4343400" cy="571500"/>
                    </a:xfrm>
                    <a:prstGeom prst="rect">
                      <a:avLst/>
                    </a:prstGeom>
                    <a:noFill/>
                    <a:ln w="9525">
                      <a:noFill/>
                      <a:miter lim="800000"/>
                      <a:headEnd/>
                      <a:tailEnd/>
                    </a:ln>
                  </pic:spPr>
                </pic:pic>
              </a:graphicData>
            </a:graphic>
          </wp:inline>
        </w:drawing>
      </w:r>
    </w:p>
    <w:p>
      <w:pPr>
        <w:autoSpaceDE w:val="0"/>
        <w:autoSpaceDN w:val="0"/>
        <w:adjustRightInd w:val="0"/>
        <w:snapToGrid w:val="0"/>
        <w:spacing w:before="63" w:line="360" w:lineRule="auto"/>
        <w:ind w:right="13" w:rightChars="6"/>
        <w:jc w:val="center"/>
        <w:rPr>
          <w:rFonts w:ascii="宋体" w:hAnsi="宋体"/>
          <w:b/>
          <w:spacing w:val="2"/>
          <w:w w:val="99"/>
          <w:kern w:val="0"/>
          <w:position w:val="-4"/>
          <w:sz w:val="44"/>
          <w:szCs w:val="44"/>
        </w:rPr>
      </w:pPr>
    </w:p>
    <w:p>
      <w:pPr>
        <w:autoSpaceDE w:val="0"/>
        <w:autoSpaceDN w:val="0"/>
        <w:adjustRightInd w:val="0"/>
        <w:snapToGrid w:val="0"/>
        <w:spacing w:before="63" w:line="360" w:lineRule="auto"/>
        <w:ind w:right="13" w:rightChars="6"/>
        <w:jc w:val="center"/>
        <w:rPr>
          <w:rFonts w:ascii="宋体" w:hAnsi="宋体"/>
          <w:b/>
          <w:spacing w:val="2"/>
          <w:w w:val="99"/>
          <w:kern w:val="0"/>
          <w:position w:val="-4"/>
          <w:sz w:val="44"/>
          <w:szCs w:val="44"/>
        </w:rPr>
      </w:pPr>
    </w:p>
    <w:p>
      <w:pPr>
        <w:autoSpaceDE w:val="0"/>
        <w:autoSpaceDN w:val="0"/>
        <w:adjustRightInd w:val="0"/>
        <w:snapToGrid w:val="0"/>
        <w:spacing w:before="63" w:line="360" w:lineRule="auto"/>
        <w:ind w:right="13" w:rightChars="6"/>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交银施罗德环球精选价值证券投资基金</w:t>
      </w:r>
    </w:p>
    <w:p>
      <w:pPr>
        <w:autoSpaceDE w:val="0"/>
        <w:autoSpaceDN w:val="0"/>
        <w:adjustRightInd w:val="0"/>
        <w:snapToGrid w:val="0"/>
        <w:spacing w:before="63" w:line="360" w:lineRule="auto"/>
        <w:ind w:right="13" w:rightChars="6"/>
        <w:jc w:val="center"/>
        <w:rPr>
          <w:rFonts w:ascii="宋体" w:hAnsi="宋体"/>
          <w:b/>
          <w:kern w:val="0"/>
          <w:sz w:val="44"/>
          <w:szCs w:val="44"/>
        </w:rPr>
      </w:pPr>
      <w:r>
        <w:rPr>
          <w:rFonts w:ascii="宋体" w:hAnsi="宋体"/>
          <w:b/>
          <w:spacing w:val="2"/>
          <w:w w:val="99"/>
          <w:kern w:val="0"/>
          <w:sz w:val="44"/>
          <w:szCs w:val="44"/>
        </w:rPr>
        <w:t>招募说明书(更新)</w:t>
      </w:r>
    </w:p>
    <w:p>
      <w:pPr>
        <w:snapToGrid w:val="0"/>
        <w:spacing w:line="360" w:lineRule="auto"/>
        <w:jc w:val="center"/>
        <w:rPr>
          <w:rFonts w:ascii="宋体" w:hAnsi="宋体"/>
          <w:b/>
          <w:sz w:val="30"/>
          <w:szCs w:val="30"/>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firstLine="1410" w:firstLineChars="500"/>
        <w:rPr>
          <w:rFonts w:ascii="宋体" w:hAnsi="宋体"/>
          <w:b/>
          <w:w w:val="99"/>
          <w:kern w:val="0"/>
          <w:sz w:val="28"/>
          <w:szCs w:val="32"/>
        </w:rPr>
      </w:pPr>
      <w:r>
        <w:rPr>
          <w:rFonts w:ascii="宋体" w:hAnsi="宋体"/>
          <w:b/>
          <w:spacing w:val="2"/>
          <w:w w:val="99"/>
          <w:kern w:val="0"/>
          <w:sz w:val="28"/>
          <w:szCs w:val="32"/>
        </w:rPr>
        <w:t>基金管理人：交银施罗德基金管理有限公司</w:t>
      </w:r>
    </w:p>
    <w:p>
      <w:pPr>
        <w:autoSpaceDE w:val="0"/>
        <w:autoSpaceDN w:val="0"/>
        <w:adjustRightInd w:val="0"/>
        <w:snapToGrid w:val="0"/>
        <w:spacing w:line="360" w:lineRule="auto"/>
        <w:ind w:firstLine="1410" w:firstLineChars="500"/>
        <w:rPr>
          <w:rFonts w:ascii="宋体" w:hAnsi="宋体"/>
          <w:b/>
          <w:w w:val="99"/>
          <w:kern w:val="0"/>
          <w:sz w:val="28"/>
          <w:szCs w:val="32"/>
        </w:rPr>
      </w:pPr>
      <w:r>
        <w:rPr>
          <w:rFonts w:ascii="宋体" w:hAnsi="宋体"/>
          <w:b/>
          <w:spacing w:val="2"/>
          <w:w w:val="99"/>
          <w:kern w:val="0"/>
          <w:sz w:val="28"/>
          <w:szCs w:val="32"/>
        </w:rPr>
        <w:t>基金托管人：中国建设银行股份有限公司</w:t>
      </w: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spacing w:val="2"/>
          <w:w w:val="99"/>
          <w:kern w:val="0"/>
          <w:sz w:val="32"/>
          <w:szCs w:val="32"/>
        </w:rPr>
      </w:pPr>
    </w:p>
    <w:p>
      <w:pPr>
        <w:autoSpaceDE w:val="0"/>
        <w:autoSpaceDN w:val="0"/>
        <w:adjustRightInd w:val="0"/>
        <w:snapToGrid w:val="0"/>
        <w:spacing w:line="360" w:lineRule="auto"/>
        <w:ind w:right="13" w:rightChars="6"/>
        <w:jc w:val="center"/>
        <w:rPr>
          <w:rFonts w:ascii="宋体" w:hAnsi="宋体"/>
          <w:b/>
          <w:kern w:val="0"/>
          <w:sz w:val="28"/>
          <w:szCs w:val="32"/>
        </w:rPr>
      </w:pPr>
      <w:r>
        <w:rPr>
          <w:rFonts w:ascii="Times New Roman" w:hAnsi="Times New Roman"/>
          <w:b/>
          <w:spacing w:val="2"/>
          <w:w w:val="99"/>
          <w:kern w:val="0"/>
          <w:sz w:val="28"/>
          <w:szCs w:val="32"/>
        </w:rPr>
        <w:t>二〇二</w:t>
      </w:r>
      <w:r>
        <w:rPr>
          <w:rFonts w:hint="eastAsia" w:ascii="Times New Roman" w:hAnsi="Times New Roman"/>
          <w:b/>
          <w:spacing w:val="2"/>
          <w:w w:val="99"/>
          <w:kern w:val="0"/>
          <w:sz w:val="28"/>
          <w:szCs w:val="32"/>
        </w:rPr>
        <w:t>五</w:t>
      </w:r>
      <w:r>
        <w:rPr>
          <w:rFonts w:ascii="Times New Roman" w:hAnsi="Times New Roman"/>
          <w:b/>
          <w:spacing w:val="2"/>
          <w:w w:val="99"/>
          <w:kern w:val="0"/>
          <w:sz w:val="28"/>
          <w:szCs w:val="32"/>
        </w:rPr>
        <w:t>年</w:t>
      </w:r>
      <w:r>
        <w:rPr>
          <w:rFonts w:hint="eastAsia" w:ascii="Times New Roman" w:hAnsi="Times New Roman"/>
          <w:b/>
          <w:spacing w:val="2"/>
          <w:w w:val="99"/>
          <w:kern w:val="0"/>
          <w:sz w:val="28"/>
          <w:szCs w:val="32"/>
        </w:rPr>
        <w:t>二</w:t>
      </w:r>
      <w:r>
        <w:rPr>
          <w:rFonts w:ascii="Times New Roman" w:hAnsi="Times New Roman"/>
          <w:b/>
          <w:spacing w:val="2"/>
          <w:w w:val="99"/>
          <w:kern w:val="0"/>
          <w:sz w:val="28"/>
          <w:szCs w:val="32"/>
        </w:rPr>
        <w:t>月</w:t>
      </w:r>
    </w:p>
    <w:p>
      <w:pPr>
        <w:autoSpaceDE w:val="0"/>
        <w:autoSpaceDN w:val="0"/>
        <w:adjustRightInd w:val="0"/>
        <w:snapToGrid w:val="0"/>
        <w:spacing w:line="360" w:lineRule="auto"/>
        <w:ind w:left="1347" w:right="13" w:rightChars="6"/>
        <w:rPr>
          <w:rFonts w:ascii="宋体" w:hAnsi="宋体"/>
          <w:kern w:val="0"/>
          <w:sz w:val="32"/>
          <w:szCs w:val="32"/>
        </w:rPr>
        <w:sectPr>
          <w:headerReference r:id="rId4" w:type="first"/>
          <w:headerReference r:id="rId3" w:type="default"/>
          <w:footerReference r:id="rId5" w:type="default"/>
          <w:pgSz w:w="11920" w:h="16840"/>
          <w:pgMar w:top="1560" w:right="1680" w:bottom="280" w:left="1680" w:header="0" w:footer="1073" w:gutter="0"/>
          <w:pgNumType w:start="1"/>
          <w:cols w:space="720" w:num="1"/>
          <w:titlePg/>
          <w:docGrid w:linePitch="286" w:charSpace="0"/>
        </w:sectPr>
      </w:pPr>
    </w:p>
    <w:p>
      <w:pPr>
        <w:pStyle w:val="2"/>
        <w:snapToGrid w:val="0"/>
        <w:spacing w:before="240" w:beforeLines="0" w:after="240"/>
        <w:rPr>
          <w:rFonts w:ascii="宋体" w:hAnsi="宋体"/>
          <w:kern w:val="0"/>
        </w:rPr>
      </w:pPr>
      <w:bookmarkStart w:id="0" w:name="_Toc496884613"/>
      <w:bookmarkStart w:id="1" w:name="_Toc324920538"/>
      <w:bookmarkStart w:id="2" w:name="_Toc171611435"/>
      <w:r>
        <w:rPr>
          <w:rFonts w:ascii="Times New Roman" w:hAnsi="Times New Roman"/>
          <w:kern w:val="0"/>
        </w:rPr>
        <w:t>重要提示</w:t>
      </w:r>
      <w:bookmarkEnd w:id="0"/>
      <w:bookmarkEnd w:id="1"/>
      <w:bookmarkEnd w:id="2"/>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交银施罗德环球精选价值证券投资基金（以下简称“本基金”）经2008年5月5日中国证券监督管理委员会证监许可【2008】635号文核准募集。本基金基金合同于2008年8月22日正式生效。</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本基金投资于境外证券市场，基金净值会因为境外证券市场波动等因素产生波动。投资人在投资本基金前，需全面认识本基金产品的风险收益特征和产品特性，充分考虑自身的风险承受能力，理性判断市场，对认（申）购基金的意愿、时机、数量等投资行为作出独立决策。投资人根据所持有份额享受基金的收益，但同时也需承担相应的投资风险。本基金股票资产占基金资产的60%-100%，重点投资于香港、欧洲、美国和新兴市场的权益类资产，其中投资于香港证券市场公开发行的股票占基金资产的比例为10%-50%，投资于全球其他证券市场的股票和基金占基金资产的比例为40%-70%，上述主要投资证券市场的波动将会影响本基金的净值表现。投资本基金可能遇到的风险一是境外投资产品风险，包括海外市场风险、汇率风险、政治风险等；二是开放式基金风险，包括：因政治、经济、社会等因素对证券价格波动产生影响而引发的系统性风险，个别证券特有的非系统性风险，流动性风险，基金管理人在基金管理实施过程中产生的基金管理风险，本基金投资债券引发的信用风险，以及本基金投资策略所特有的风险等等。</w:t>
      </w:r>
    </w:p>
    <w:p>
      <w:pPr>
        <w:autoSpaceDE w:val="0"/>
        <w:autoSpaceDN w:val="0"/>
        <w:adjustRightInd w:val="0"/>
        <w:snapToGrid w:val="0"/>
        <w:spacing w:line="360" w:lineRule="auto"/>
        <w:ind w:left="105" w:leftChars="50" w:firstLine="480" w:firstLineChars="200"/>
        <w:rPr>
          <w:rFonts w:ascii="宋体" w:hAnsi="宋体"/>
          <w:kern w:val="0"/>
          <w:sz w:val="24"/>
        </w:rPr>
      </w:pPr>
      <w:r>
        <w:rPr>
          <w:rFonts w:ascii="Times New Roman" w:hAnsi="Times New Roman"/>
          <w:kern w:val="0"/>
          <w:sz w:val="24"/>
        </w:rPr>
        <w:t>投资有风险，投资人在认（申）购本基金前应认真阅读本基金的《招募说明书》和《基金合同》、基金产品资料概要。过往业绩并不代表将来表现。基金管理人管理的其他基金的业绩并不构成对本基金业绩表现的保证。基金管理人建议投资人根据自身的风险承受能力，选择适合自己的基金产品，并且中长期持有。</w:t>
      </w:r>
    </w:p>
    <w:p>
      <w:pPr>
        <w:autoSpaceDE w:val="0"/>
        <w:autoSpaceDN w:val="0"/>
        <w:adjustRightInd w:val="0"/>
        <w:snapToGrid w:val="0"/>
        <w:spacing w:line="360" w:lineRule="auto"/>
        <w:ind w:left="105" w:leftChars="50" w:firstLine="480" w:firstLineChars="200"/>
        <w:rPr>
          <w:rFonts w:ascii="宋体" w:hAnsi="宋体"/>
          <w:kern w:val="0"/>
          <w:sz w:val="24"/>
        </w:rPr>
      </w:pPr>
      <w:r>
        <w:rPr>
          <w:rFonts w:hint="eastAsia" w:ascii="Times New Roman" w:hAnsi="Times New Roman"/>
          <w:kern w:val="0"/>
          <w:sz w:val="24"/>
        </w:rPr>
        <w:t>本次更新招募说明书主要对调整管理费率和托管费率相关事项、基金管理人章节主要成员情况进行了相应更新，更新截止日为2025年02月13日；除非另有说明，</w:t>
      </w:r>
      <w:r>
        <w:rPr>
          <w:rFonts w:ascii="Times New Roman" w:hAnsi="Times New Roman"/>
          <w:kern w:val="0"/>
          <w:sz w:val="24"/>
        </w:rPr>
        <w:t>本招募说明书</w:t>
      </w:r>
      <w:r>
        <w:rPr>
          <w:rFonts w:hint="eastAsia" w:ascii="Times New Roman" w:hAnsi="Times New Roman"/>
          <w:kern w:val="0"/>
          <w:sz w:val="24"/>
        </w:rPr>
        <w:t>其他</w:t>
      </w:r>
      <w:r>
        <w:rPr>
          <w:rFonts w:ascii="Times New Roman" w:hAnsi="Times New Roman"/>
          <w:kern w:val="0"/>
          <w:sz w:val="24"/>
        </w:rPr>
        <w:t>所载内容截止日为2024年06月21日，有关财务数据和净值表现截止日为2024年03月31日。本招募说明书所载的财务数据未经审计。</w:t>
      </w:r>
    </w:p>
    <w:p>
      <w:pPr>
        <w:autoSpaceDE w:val="0"/>
        <w:autoSpaceDN w:val="0"/>
        <w:adjustRightInd w:val="0"/>
        <w:snapToGrid w:val="0"/>
        <w:spacing w:before="51" w:line="360" w:lineRule="auto"/>
        <w:ind w:left="120" w:right="13" w:rightChars="6" w:firstLine="480"/>
        <w:rPr>
          <w:rFonts w:ascii="宋体" w:hAnsi="宋体"/>
          <w:kern w:val="0"/>
          <w:szCs w:val="24"/>
        </w:rPr>
        <w:sectPr>
          <w:headerReference r:id="rId6" w:type="default"/>
          <w:pgSz w:w="11920" w:h="16840"/>
          <w:pgMar w:top="1440" w:right="1680" w:bottom="280" w:left="1680" w:header="0" w:footer="1073" w:gutter="0"/>
          <w:pgNumType w:start="1"/>
          <w:cols w:space="720" w:num="1"/>
        </w:sectPr>
      </w:pPr>
    </w:p>
    <w:p>
      <w:pPr>
        <w:pStyle w:val="20"/>
        <w:snapToGrid w:val="0"/>
        <w:spacing w:after="240" w:line="360" w:lineRule="auto"/>
        <w:jc w:val="center"/>
        <w:rPr>
          <w:rFonts w:ascii="宋体" w:hAnsi="宋体"/>
          <w:sz w:val="24"/>
        </w:rPr>
      </w:pPr>
      <w:r>
        <w:rPr>
          <w:rFonts w:ascii="宋体" w:hAnsi="宋体"/>
          <w:color w:val="000000"/>
          <w:position w:val="-4"/>
          <w:sz w:val="24"/>
          <w:szCs w:val="30"/>
        </w:rPr>
        <w:t>目</w:t>
      </w:r>
      <w:r>
        <w:rPr>
          <w:rFonts w:ascii="宋体" w:hAnsi="宋体"/>
          <w:color w:val="000000"/>
          <w:position w:val="-4"/>
          <w:sz w:val="24"/>
          <w:szCs w:val="30"/>
        </w:rPr>
        <w:tab/>
      </w:r>
      <w:r>
        <w:rPr>
          <w:rFonts w:ascii="宋体" w:hAnsi="宋体"/>
          <w:color w:val="000000"/>
          <w:position w:val="-4"/>
          <w:sz w:val="24"/>
          <w:szCs w:val="30"/>
        </w:rPr>
        <w:t>录</w:t>
      </w:r>
      <w:r>
        <w:rPr>
          <w:rFonts w:ascii="宋体" w:hAnsi="宋体"/>
          <w:color w:val="000000"/>
          <w:position w:val="-4"/>
          <w:sz w:val="24"/>
          <w:szCs w:val="30"/>
        </w:rPr>
        <w:fldChar w:fldCharType="begin"/>
      </w:r>
      <w:r>
        <w:rPr>
          <w:rFonts w:ascii="宋体" w:hAnsi="宋体"/>
          <w:color w:val="000000"/>
          <w:position w:val="-4"/>
          <w:sz w:val="24"/>
          <w:szCs w:val="30"/>
        </w:rPr>
        <w:instrText xml:space="preserve"> TOC \o "1-3" \f - \h \t "-1" </w:instrText>
      </w:r>
      <w:r>
        <w:rPr>
          <w:rFonts w:ascii="宋体" w:hAnsi="宋体"/>
          <w:color w:val="000000"/>
          <w:position w:val="-4"/>
          <w:sz w:val="24"/>
          <w:szCs w:val="30"/>
        </w:rPr>
        <w:fldChar w:fldCharType="separate"/>
      </w:r>
    </w:p>
    <w:p>
      <w:pPr>
        <w:pStyle w:val="10"/>
        <w:tabs>
          <w:tab w:val="right" w:leader="dot" w:pos="8550"/>
        </w:tabs>
        <w:spacing w:line="360" w:lineRule="auto"/>
        <w:rPr>
          <w:rFonts w:ascii="宋体" w:hAnsi="宋体" w:cstheme="minorBidi"/>
          <w:sz w:val="24"/>
        </w:rPr>
      </w:pPr>
      <w:r>
        <w:fldChar w:fldCharType="begin"/>
      </w:r>
      <w:r>
        <w:instrText xml:space="preserve"> HYPERLINK \l "_Toc171611435" </w:instrText>
      </w:r>
      <w:r>
        <w:fldChar w:fldCharType="separate"/>
      </w:r>
      <w:r>
        <w:rPr>
          <w:rStyle w:val="18"/>
          <w:rFonts w:hint="eastAsia" w:ascii="宋体" w:hAnsi="宋体"/>
          <w:kern w:val="0"/>
          <w:sz w:val="24"/>
        </w:rPr>
        <w:t>重要提示</w:t>
      </w:r>
      <w:r>
        <w:rPr>
          <w:rFonts w:ascii="宋体" w:hAnsi="宋体"/>
          <w:sz w:val="24"/>
        </w:rPr>
        <w:tab/>
      </w:r>
      <w:r>
        <w:rPr>
          <w:rFonts w:ascii="宋体" w:hAnsi="宋体"/>
          <w:sz w:val="24"/>
        </w:rPr>
        <w:fldChar w:fldCharType="begin"/>
      </w:r>
      <w:r>
        <w:rPr>
          <w:rFonts w:ascii="宋体" w:hAnsi="宋体"/>
          <w:sz w:val="24"/>
        </w:rPr>
        <w:instrText xml:space="preserve"> PAGEREF _Toc171611435 \h </w:instrText>
      </w:r>
      <w:r>
        <w:rPr>
          <w:rFonts w:ascii="宋体" w:hAnsi="宋体"/>
          <w:sz w:val="24"/>
        </w:rPr>
        <w:fldChar w:fldCharType="separate"/>
      </w:r>
      <w:r>
        <w:rPr>
          <w:rFonts w:ascii="宋体" w:hAnsi="宋体"/>
          <w:sz w:val="24"/>
        </w:rPr>
        <w:t>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"_Toc171611436" </w:instrText>
      </w:r>
      <w:r>
        <w:fldChar w:fldCharType="separate"/>
      </w:r>
      <w:r>
        <w:rPr>
          <w:rStyle w:val="18"/>
          <w:rFonts w:hint="eastAsia" w:ascii="宋体" w:hAnsi="宋体"/>
          <w:sz w:val="24"/>
        </w:rPr>
        <w:t>一、绪言</w:t>
      </w:r>
      <w:r>
        <w:rPr>
          <w:rFonts w:ascii="宋体" w:hAnsi="宋体"/>
          <w:sz w:val="24"/>
        </w:rPr>
        <w:tab/>
      </w:r>
      <w:r>
        <w:rPr>
          <w:rFonts w:ascii="宋体" w:hAnsi="宋体"/>
          <w:sz w:val="24"/>
        </w:rPr>
        <w:fldChar w:fldCharType="begin"/>
      </w:r>
      <w:r>
        <w:rPr>
          <w:rFonts w:ascii="宋体" w:hAnsi="宋体"/>
          <w:sz w:val="24"/>
        </w:rPr>
        <w:instrText xml:space="preserve"> PAGEREF _Toc171611436 \h </w:instrText>
      </w:r>
      <w:r>
        <w:rPr>
          <w:rFonts w:ascii="宋体" w:hAnsi="宋体"/>
          <w:sz w:val="24"/>
        </w:rPr>
        <w:fldChar w:fldCharType="separate"/>
      </w:r>
      <w:r>
        <w:rPr>
          <w:rFonts w:ascii="宋体" w:hAnsi="宋体"/>
          <w:sz w:val="24"/>
        </w:rPr>
        <w:t>4</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"_Toc171611437" </w:instrText>
      </w:r>
      <w:r>
        <w:fldChar w:fldCharType="separate"/>
      </w:r>
      <w:r>
        <w:rPr>
          <w:rStyle w:val="18"/>
          <w:rFonts w:hint="eastAsia" w:ascii="宋体" w:hAnsi="宋体"/>
          <w:sz w:val="24"/>
        </w:rPr>
        <w:t>二、释义</w:t>
      </w:r>
      <w:r>
        <w:rPr>
          <w:rFonts w:ascii="宋体" w:hAnsi="宋体"/>
          <w:sz w:val="24"/>
        </w:rPr>
        <w:tab/>
      </w:r>
      <w:r>
        <w:rPr>
          <w:rFonts w:ascii="宋体" w:hAnsi="宋体"/>
          <w:sz w:val="24"/>
        </w:rPr>
        <w:fldChar w:fldCharType="begin"/>
      </w:r>
      <w:r>
        <w:rPr>
          <w:rFonts w:ascii="宋体" w:hAnsi="宋体"/>
          <w:sz w:val="24"/>
        </w:rPr>
        <w:instrText xml:space="preserve"> PAGEREF _Toc171611437 \h </w:instrText>
      </w:r>
      <w:r>
        <w:rPr>
          <w:rFonts w:ascii="宋体" w:hAnsi="宋体"/>
          <w:sz w:val="24"/>
        </w:rPr>
        <w:fldChar w:fldCharType="separate"/>
      </w:r>
      <w:r>
        <w:rPr>
          <w:rFonts w:ascii="宋体" w:hAnsi="宋体"/>
          <w:sz w:val="24"/>
        </w:rPr>
        <w:t>5</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"_Toc171611438" </w:instrText>
      </w:r>
      <w:r>
        <w:fldChar w:fldCharType="separate"/>
      </w:r>
      <w:r>
        <w:rPr>
          <w:rStyle w:val="18"/>
          <w:rFonts w:hint="eastAsia" w:ascii="宋体" w:hAnsi="宋体"/>
          <w:sz w:val="24"/>
        </w:rPr>
        <w:t>三、风险揭示</w:t>
      </w:r>
      <w:r>
        <w:rPr>
          <w:rFonts w:ascii="宋体" w:hAnsi="宋体"/>
          <w:sz w:val="24"/>
        </w:rPr>
        <w:tab/>
      </w:r>
      <w:r>
        <w:rPr>
          <w:rFonts w:ascii="宋体" w:hAnsi="宋体"/>
          <w:sz w:val="24"/>
        </w:rPr>
        <w:fldChar w:fldCharType="begin"/>
      </w:r>
      <w:r>
        <w:rPr>
          <w:rFonts w:ascii="宋体" w:hAnsi="宋体"/>
          <w:sz w:val="24"/>
        </w:rPr>
        <w:instrText xml:space="preserve"> PAGEREF _Toc171611438 \h </w:instrText>
      </w:r>
      <w:r>
        <w:rPr>
          <w:rFonts w:ascii="宋体" w:hAnsi="宋体"/>
          <w:sz w:val="24"/>
        </w:rPr>
        <w:fldChar w:fldCharType="separate"/>
      </w:r>
      <w:r>
        <w:rPr>
          <w:rFonts w:ascii="宋体" w:hAnsi="宋体"/>
          <w:sz w:val="24"/>
        </w:rPr>
        <w:t>10</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"_Toc171611439" </w:instrText>
      </w:r>
      <w:r>
        <w:fldChar w:fldCharType="separate"/>
      </w:r>
      <w:r>
        <w:rPr>
          <w:rStyle w:val="18"/>
          <w:rFonts w:hint="eastAsia" w:ascii="宋体" w:hAnsi="宋体"/>
          <w:sz w:val="24"/>
        </w:rPr>
        <w:t>四、基金的投资</w:t>
      </w:r>
      <w:r>
        <w:rPr>
          <w:rFonts w:ascii="宋体" w:hAnsi="宋体"/>
          <w:sz w:val="24"/>
        </w:rPr>
        <w:tab/>
      </w:r>
      <w:r>
        <w:rPr>
          <w:rFonts w:ascii="宋体" w:hAnsi="宋体"/>
          <w:sz w:val="24"/>
        </w:rPr>
        <w:fldChar w:fldCharType="begin"/>
      </w:r>
      <w:r>
        <w:rPr>
          <w:rFonts w:ascii="宋体" w:hAnsi="宋体"/>
          <w:sz w:val="24"/>
        </w:rPr>
        <w:instrText xml:space="preserve"> PAGEREF _Toc171611439 \h </w:instrText>
      </w:r>
      <w:r>
        <w:rPr>
          <w:rFonts w:ascii="宋体" w:hAnsi="宋体"/>
          <w:sz w:val="24"/>
        </w:rPr>
        <w:fldChar w:fldCharType="separate"/>
      </w:r>
      <w:r>
        <w:rPr>
          <w:rFonts w:ascii="宋体" w:hAnsi="宋体"/>
          <w:sz w:val="24"/>
        </w:rPr>
        <w:t>18</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"_Toc171611440" </w:instrText>
      </w:r>
      <w:r>
        <w:fldChar w:fldCharType="separate"/>
      </w:r>
      <w:r>
        <w:rPr>
          <w:rStyle w:val="18"/>
          <w:rFonts w:hint="eastAsia" w:ascii="宋体" w:hAnsi="宋体"/>
          <w:sz w:val="24"/>
        </w:rPr>
        <w:t>五、基金的业绩</w:t>
      </w:r>
      <w:r>
        <w:rPr>
          <w:rFonts w:ascii="宋体" w:hAnsi="宋体"/>
          <w:sz w:val="24"/>
        </w:rPr>
        <w:tab/>
      </w:r>
      <w:r>
        <w:rPr>
          <w:rFonts w:ascii="宋体" w:hAnsi="宋体"/>
          <w:sz w:val="24"/>
        </w:rPr>
        <w:fldChar w:fldCharType="begin"/>
      </w:r>
      <w:r>
        <w:rPr>
          <w:rFonts w:ascii="宋体" w:hAnsi="宋体"/>
          <w:sz w:val="24"/>
        </w:rPr>
        <w:instrText xml:space="preserve"> PAGEREF _Toc171611440 \h </w:instrText>
      </w:r>
      <w:r>
        <w:rPr>
          <w:rFonts w:ascii="宋体" w:hAnsi="宋体"/>
          <w:sz w:val="24"/>
        </w:rPr>
        <w:fldChar w:fldCharType="separate"/>
      </w:r>
      <w:r>
        <w:rPr>
          <w:rFonts w:ascii="宋体" w:hAnsi="宋体"/>
          <w:sz w:val="24"/>
        </w:rPr>
        <w:t>36</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"_Toc171611441" </w:instrText>
      </w:r>
      <w:r>
        <w:fldChar w:fldCharType="separate"/>
      </w:r>
      <w:r>
        <w:rPr>
          <w:rStyle w:val="18"/>
          <w:rFonts w:hint="eastAsia" w:ascii="宋体" w:hAnsi="宋体"/>
          <w:sz w:val="24"/>
        </w:rPr>
        <w:t>六、基金管理人</w:t>
      </w:r>
      <w:r>
        <w:rPr>
          <w:rFonts w:ascii="宋体" w:hAnsi="宋体"/>
          <w:sz w:val="24"/>
        </w:rPr>
        <w:tab/>
      </w:r>
      <w:r>
        <w:rPr>
          <w:rFonts w:ascii="宋体" w:hAnsi="宋体"/>
          <w:sz w:val="24"/>
        </w:rPr>
        <w:fldChar w:fldCharType="begin"/>
      </w:r>
      <w:r>
        <w:rPr>
          <w:rFonts w:ascii="宋体" w:hAnsi="宋体"/>
          <w:sz w:val="24"/>
        </w:rPr>
        <w:instrText xml:space="preserve"> PAGEREF _Toc171611441 \h </w:instrText>
      </w:r>
      <w:r>
        <w:rPr>
          <w:rFonts w:ascii="宋体" w:hAnsi="宋体"/>
          <w:sz w:val="24"/>
        </w:rPr>
        <w:fldChar w:fldCharType="separate"/>
      </w:r>
      <w:r>
        <w:rPr>
          <w:rFonts w:ascii="宋体" w:hAnsi="宋体"/>
          <w:sz w:val="24"/>
        </w:rPr>
        <w:t>38</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"_Toc171611442" </w:instrText>
      </w:r>
      <w:r>
        <w:fldChar w:fldCharType="separate"/>
      </w:r>
      <w:r>
        <w:rPr>
          <w:rStyle w:val="18"/>
          <w:rFonts w:hint="eastAsia" w:ascii="宋体" w:hAnsi="宋体"/>
          <w:sz w:val="24"/>
        </w:rPr>
        <w:t>七、境外投资顾问</w:t>
      </w:r>
      <w:r>
        <w:rPr>
          <w:rFonts w:ascii="宋体" w:hAnsi="宋体"/>
          <w:sz w:val="24"/>
        </w:rPr>
        <w:tab/>
      </w:r>
      <w:r>
        <w:rPr>
          <w:rFonts w:ascii="宋体" w:hAnsi="宋体"/>
          <w:sz w:val="24"/>
        </w:rPr>
        <w:fldChar w:fldCharType="begin"/>
      </w:r>
      <w:r>
        <w:rPr>
          <w:rFonts w:ascii="宋体" w:hAnsi="宋体"/>
          <w:sz w:val="24"/>
        </w:rPr>
        <w:instrText xml:space="preserve"> PAGEREF _Toc171611442 \h </w:instrText>
      </w:r>
      <w:r>
        <w:rPr>
          <w:rFonts w:ascii="宋体" w:hAnsi="宋体"/>
          <w:sz w:val="24"/>
        </w:rPr>
        <w:fldChar w:fldCharType="separate"/>
      </w:r>
      <w:r>
        <w:rPr>
          <w:rFonts w:ascii="宋体" w:hAnsi="宋体"/>
          <w:sz w:val="24"/>
        </w:rPr>
        <w:t>47</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"_Toc171611443" </w:instrText>
      </w:r>
      <w:r>
        <w:fldChar w:fldCharType="separate"/>
      </w:r>
      <w:r>
        <w:rPr>
          <w:rStyle w:val="18"/>
          <w:rFonts w:hint="eastAsia" w:ascii="宋体" w:hAnsi="宋体"/>
          <w:sz w:val="24"/>
        </w:rPr>
        <w:t>八、基金的历史沿革</w:t>
      </w:r>
      <w:r>
        <w:rPr>
          <w:rFonts w:ascii="宋体" w:hAnsi="宋体"/>
          <w:sz w:val="24"/>
        </w:rPr>
        <w:tab/>
      </w:r>
      <w:r>
        <w:rPr>
          <w:rFonts w:ascii="宋体" w:hAnsi="宋体"/>
          <w:sz w:val="24"/>
        </w:rPr>
        <w:fldChar w:fldCharType="begin"/>
      </w:r>
      <w:r>
        <w:rPr>
          <w:rFonts w:ascii="宋体" w:hAnsi="宋体"/>
          <w:sz w:val="24"/>
        </w:rPr>
        <w:instrText xml:space="preserve"> PAGEREF _Toc171611443 \h </w:instrText>
      </w:r>
      <w:r>
        <w:rPr>
          <w:rFonts w:ascii="宋体" w:hAnsi="宋体"/>
          <w:sz w:val="24"/>
        </w:rPr>
        <w:fldChar w:fldCharType="separate"/>
      </w:r>
      <w:r>
        <w:rPr>
          <w:rFonts w:ascii="宋体" w:hAnsi="宋体"/>
          <w:sz w:val="24"/>
        </w:rPr>
        <w:t>49</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"_Toc171611444" </w:instrText>
      </w:r>
      <w:r>
        <w:fldChar w:fldCharType="separate"/>
      </w:r>
      <w:r>
        <w:rPr>
          <w:rStyle w:val="18"/>
          <w:rFonts w:hint="eastAsia" w:ascii="宋体" w:hAnsi="宋体"/>
          <w:sz w:val="24"/>
        </w:rPr>
        <w:t>九、基金的存续</w:t>
      </w:r>
      <w:r>
        <w:rPr>
          <w:rFonts w:ascii="宋体" w:hAnsi="宋体"/>
          <w:sz w:val="24"/>
        </w:rPr>
        <w:tab/>
      </w:r>
      <w:r>
        <w:rPr>
          <w:rFonts w:ascii="宋体" w:hAnsi="宋体"/>
          <w:sz w:val="24"/>
        </w:rPr>
        <w:fldChar w:fldCharType="begin"/>
      </w:r>
      <w:r>
        <w:rPr>
          <w:rFonts w:ascii="宋体" w:hAnsi="宋体"/>
          <w:sz w:val="24"/>
        </w:rPr>
        <w:instrText xml:space="preserve"> PAGEREF _Toc171611444 \h </w:instrText>
      </w:r>
      <w:r>
        <w:rPr>
          <w:rFonts w:ascii="宋体" w:hAnsi="宋体"/>
          <w:sz w:val="24"/>
        </w:rPr>
        <w:fldChar w:fldCharType="separate"/>
      </w:r>
      <w:r>
        <w:rPr>
          <w:rFonts w:ascii="宋体" w:hAnsi="宋体"/>
          <w:sz w:val="24"/>
        </w:rPr>
        <w:t>50</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"_Toc171611445" </w:instrText>
      </w:r>
      <w:r>
        <w:fldChar w:fldCharType="separate"/>
      </w:r>
      <w:r>
        <w:rPr>
          <w:rStyle w:val="18"/>
          <w:rFonts w:hint="eastAsia" w:ascii="宋体" w:hAnsi="宋体"/>
          <w:sz w:val="24"/>
        </w:rPr>
        <w:t>十、基金份额的申购与赎回</w:t>
      </w:r>
      <w:r>
        <w:rPr>
          <w:rFonts w:ascii="宋体" w:hAnsi="宋体"/>
          <w:sz w:val="24"/>
        </w:rPr>
        <w:tab/>
      </w:r>
      <w:r>
        <w:rPr>
          <w:rFonts w:ascii="宋体" w:hAnsi="宋体"/>
          <w:sz w:val="24"/>
        </w:rPr>
        <w:fldChar w:fldCharType="begin"/>
      </w:r>
      <w:r>
        <w:rPr>
          <w:rFonts w:ascii="宋体" w:hAnsi="宋体"/>
          <w:sz w:val="24"/>
        </w:rPr>
        <w:instrText xml:space="preserve"> PAGEREF _Toc171611445 \h </w:instrText>
      </w:r>
      <w:r>
        <w:rPr>
          <w:rFonts w:ascii="宋体" w:hAnsi="宋体"/>
          <w:sz w:val="24"/>
        </w:rPr>
        <w:fldChar w:fldCharType="separate"/>
      </w:r>
      <w:r>
        <w:rPr>
          <w:rFonts w:ascii="宋体" w:hAnsi="宋体"/>
          <w:sz w:val="24"/>
        </w:rPr>
        <w:t>51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"_Toc171611446" </w:instrText>
      </w:r>
      <w:r>
        <w:fldChar w:fldCharType="separate"/>
      </w:r>
      <w:r>
        <w:rPr>
          <w:rStyle w:val="18"/>
          <w:rFonts w:hint="eastAsia" w:ascii="宋体" w:hAnsi="宋体"/>
          <w:sz w:val="24"/>
        </w:rPr>
        <w:t>十一、基金的费用与税收</w:t>
      </w:r>
      <w:r>
        <w:rPr>
          <w:rFonts w:ascii="宋体" w:hAnsi="宋体"/>
          <w:sz w:val="24"/>
        </w:rPr>
        <w:tab/>
      </w:r>
      <w:r>
        <w:rPr>
          <w:rFonts w:ascii="宋体" w:hAnsi="宋体"/>
          <w:sz w:val="24"/>
        </w:rPr>
        <w:fldChar w:fldCharType="begin"/>
      </w:r>
      <w:r>
        <w:rPr>
          <w:rFonts w:ascii="宋体" w:hAnsi="宋体"/>
          <w:sz w:val="24"/>
        </w:rPr>
        <w:instrText xml:space="preserve"> PAGEREF _Toc171611446 \h </w:instrText>
      </w:r>
      <w:r>
        <w:rPr>
          <w:rFonts w:ascii="宋体" w:hAnsi="宋体"/>
          <w:sz w:val="24"/>
        </w:rPr>
        <w:fldChar w:fldCharType="separate"/>
      </w:r>
      <w:r>
        <w:rPr>
          <w:rFonts w:ascii="宋体" w:hAnsi="宋体"/>
          <w:sz w:val="24"/>
        </w:rPr>
        <w:t>62</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"_Toc171611447" </w:instrText>
      </w:r>
      <w:r>
        <w:fldChar w:fldCharType="separate"/>
      </w:r>
      <w:r>
        <w:rPr>
          <w:rStyle w:val="18"/>
          <w:rFonts w:hint="eastAsia" w:ascii="宋体" w:hAnsi="宋体"/>
          <w:sz w:val="24"/>
        </w:rPr>
        <w:t>十二、基金的财产</w:t>
      </w:r>
      <w:r>
        <w:rPr>
          <w:rFonts w:ascii="宋体" w:hAnsi="宋体"/>
          <w:sz w:val="24"/>
        </w:rPr>
        <w:tab/>
      </w:r>
      <w:r>
        <w:rPr>
          <w:rFonts w:ascii="宋体" w:hAnsi="宋体"/>
          <w:sz w:val="24"/>
        </w:rPr>
        <w:fldChar w:fldCharType="begin"/>
      </w:r>
      <w:r>
        <w:rPr>
          <w:rFonts w:ascii="宋体" w:hAnsi="宋体"/>
          <w:sz w:val="24"/>
        </w:rPr>
        <w:instrText xml:space="preserve"> PAGEREF _Toc171611447 \h </w:instrText>
      </w:r>
      <w:r>
        <w:rPr>
          <w:rFonts w:ascii="宋体" w:hAnsi="宋体"/>
          <w:sz w:val="24"/>
        </w:rPr>
        <w:fldChar w:fldCharType="separate"/>
      </w:r>
      <w:r>
        <w:rPr>
          <w:rFonts w:ascii="宋体" w:hAnsi="宋体"/>
          <w:sz w:val="24"/>
        </w:rPr>
        <w:t>65</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"_Toc171611448" </w:instrText>
      </w:r>
      <w:r>
        <w:fldChar w:fldCharType="separate"/>
      </w:r>
      <w:r>
        <w:rPr>
          <w:rStyle w:val="18"/>
          <w:rFonts w:hint="eastAsia" w:ascii="宋体" w:hAnsi="宋体"/>
          <w:sz w:val="24"/>
        </w:rPr>
        <w:t>十三、基金资产的估值</w:t>
      </w:r>
      <w:r>
        <w:rPr>
          <w:rFonts w:ascii="宋体" w:hAnsi="宋体"/>
          <w:sz w:val="24"/>
        </w:rPr>
        <w:tab/>
      </w:r>
      <w:r>
        <w:rPr>
          <w:rFonts w:ascii="宋体" w:hAnsi="宋体"/>
          <w:sz w:val="24"/>
        </w:rPr>
        <w:fldChar w:fldCharType="begin"/>
      </w:r>
      <w:r>
        <w:rPr>
          <w:rFonts w:ascii="宋体" w:hAnsi="宋体"/>
          <w:sz w:val="24"/>
        </w:rPr>
        <w:instrText xml:space="preserve"> PAGEREF _Toc171611448 \h </w:instrText>
      </w:r>
      <w:r>
        <w:rPr>
          <w:rFonts w:ascii="宋体" w:hAnsi="宋体"/>
          <w:sz w:val="24"/>
        </w:rPr>
        <w:fldChar w:fldCharType="separate"/>
      </w:r>
      <w:r>
        <w:rPr>
          <w:rFonts w:ascii="宋体" w:hAnsi="宋体"/>
          <w:sz w:val="24"/>
        </w:rPr>
        <w:t>66</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"_Toc171611449" </w:instrText>
      </w:r>
      <w:r>
        <w:fldChar w:fldCharType="separate"/>
      </w:r>
      <w:r>
        <w:rPr>
          <w:rStyle w:val="18"/>
          <w:rFonts w:hint="eastAsia" w:ascii="宋体" w:hAnsi="宋体"/>
          <w:sz w:val="24"/>
        </w:rPr>
        <w:t>十四、基金的收益与分配</w:t>
      </w:r>
      <w:r>
        <w:rPr>
          <w:rFonts w:ascii="宋体" w:hAnsi="宋体"/>
          <w:sz w:val="24"/>
        </w:rPr>
        <w:tab/>
      </w:r>
      <w:r>
        <w:rPr>
          <w:rFonts w:ascii="宋体" w:hAnsi="宋体"/>
          <w:sz w:val="24"/>
        </w:rPr>
        <w:fldChar w:fldCharType="begin"/>
      </w:r>
      <w:r>
        <w:rPr>
          <w:rFonts w:ascii="宋体" w:hAnsi="宋体"/>
          <w:sz w:val="24"/>
        </w:rPr>
        <w:instrText xml:space="preserve"> PAGEREF _Toc171611449 \h </w:instrText>
      </w:r>
      <w:r>
        <w:rPr>
          <w:rFonts w:ascii="宋体" w:hAnsi="宋体"/>
          <w:sz w:val="24"/>
        </w:rPr>
        <w:fldChar w:fldCharType="separate"/>
      </w:r>
      <w:r>
        <w:rPr>
          <w:rFonts w:ascii="宋体" w:hAnsi="宋体"/>
          <w:sz w:val="24"/>
        </w:rPr>
        <w:t>72</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"_Toc171611450" </w:instrText>
      </w:r>
      <w:r>
        <w:fldChar w:fldCharType="separate"/>
      </w:r>
      <w:r>
        <w:rPr>
          <w:rStyle w:val="18"/>
          <w:rFonts w:hint="eastAsia" w:ascii="宋体" w:hAnsi="宋体"/>
          <w:sz w:val="24"/>
        </w:rPr>
        <w:t>十五、基金的会计与审计</w:t>
      </w:r>
      <w:r>
        <w:rPr>
          <w:rFonts w:ascii="宋体" w:hAnsi="宋体"/>
          <w:sz w:val="24"/>
        </w:rPr>
        <w:tab/>
      </w:r>
      <w:r>
        <w:rPr>
          <w:rFonts w:ascii="宋体" w:hAnsi="宋体"/>
          <w:sz w:val="24"/>
        </w:rPr>
        <w:fldChar w:fldCharType="begin"/>
      </w:r>
      <w:r>
        <w:rPr>
          <w:rFonts w:ascii="宋体" w:hAnsi="宋体"/>
          <w:sz w:val="24"/>
        </w:rPr>
        <w:instrText xml:space="preserve"> PAGEREF _Toc171611450 \h </w:instrText>
      </w:r>
      <w:r>
        <w:rPr>
          <w:rFonts w:ascii="宋体" w:hAnsi="宋体"/>
          <w:sz w:val="24"/>
        </w:rPr>
        <w:fldChar w:fldCharType="separate"/>
      </w:r>
      <w:r>
        <w:rPr>
          <w:rFonts w:ascii="宋体" w:hAnsi="宋体"/>
          <w:sz w:val="24"/>
        </w:rPr>
        <w:t>74</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"_Toc171611451" </w:instrText>
      </w:r>
      <w:r>
        <w:fldChar w:fldCharType="separate"/>
      </w:r>
      <w:r>
        <w:rPr>
          <w:rStyle w:val="18"/>
          <w:rFonts w:hint="eastAsia" w:ascii="宋体" w:hAnsi="宋体"/>
          <w:sz w:val="24"/>
        </w:rPr>
        <w:t>十六、基金的信息披露</w:t>
      </w:r>
      <w:r>
        <w:rPr>
          <w:rFonts w:ascii="宋体" w:hAnsi="宋体"/>
          <w:sz w:val="24"/>
        </w:rPr>
        <w:tab/>
      </w:r>
      <w:r>
        <w:rPr>
          <w:rFonts w:ascii="宋体" w:hAnsi="宋体"/>
          <w:sz w:val="24"/>
        </w:rPr>
        <w:fldChar w:fldCharType="begin"/>
      </w:r>
      <w:r>
        <w:rPr>
          <w:rFonts w:ascii="宋体" w:hAnsi="宋体"/>
          <w:sz w:val="24"/>
        </w:rPr>
        <w:instrText xml:space="preserve"> PAGEREF _Toc171611451 \h </w:instrText>
      </w:r>
      <w:r>
        <w:rPr>
          <w:rFonts w:ascii="宋体" w:hAnsi="宋体"/>
          <w:sz w:val="24"/>
        </w:rPr>
        <w:fldChar w:fldCharType="separate"/>
      </w:r>
      <w:r>
        <w:rPr>
          <w:rFonts w:ascii="宋体" w:hAnsi="宋体"/>
          <w:sz w:val="24"/>
        </w:rPr>
        <w:t>75</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"_Toc171611452" </w:instrText>
      </w:r>
      <w:r>
        <w:fldChar w:fldCharType="separate"/>
      </w:r>
      <w:r>
        <w:rPr>
          <w:rStyle w:val="18"/>
          <w:rFonts w:hint="eastAsia" w:ascii="宋体" w:hAnsi="宋体"/>
          <w:sz w:val="24"/>
        </w:rPr>
        <w:t>十七、基金合同的终止与基金财产的清算</w:t>
      </w:r>
      <w:r>
        <w:rPr>
          <w:rFonts w:ascii="宋体" w:hAnsi="宋体"/>
          <w:sz w:val="24"/>
        </w:rPr>
        <w:tab/>
      </w:r>
      <w:r>
        <w:rPr>
          <w:rFonts w:ascii="宋体" w:hAnsi="宋体"/>
          <w:sz w:val="24"/>
        </w:rPr>
        <w:fldChar w:fldCharType="begin"/>
      </w:r>
      <w:r>
        <w:rPr>
          <w:rFonts w:ascii="宋体" w:hAnsi="宋体"/>
          <w:sz w:val="24"/>
        </w:rPr>
        <w:instrText xml:space="preserve"> PAGEREF _Toc171611452 \h </w:instrText>
      </w:r>
      <w:r>
        <w:rPr>
          <w:rFonts w:ascii="宋体" w:hAnsi="宋体"/>
          <w:sz w:val="24"/>
        </w:rPr>
        <w:fldChar w:fldCharType="separate"/>
      </w:r>
      <w:r>
        <w:rPr>
          <w:rFonts w:ascii="宋体" w:hAnsi="宋体"/>
          <w:sz w:val="24"/>
        </w:rPr>
        <w:t>81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"_Toc171611453" </w:instrText>
      </w:r>
      <w:r>
        <w:fldChar w:fldCharType="separate"/>
      </w:r>
      <w:r>
        <w:rPr>
          <w:rStyle w:val="18"/>
          <w:rFonts w:hint="eastAsia" w:ascii="宋体" w:hAnsi="宋体"/>
          <w:sz w:val="24"/>
        </w:rPr>
        <w:t>十八、基金托管人</w:t>
      </w:r>
      <w:r>
        <w:rPr>
          <w:rFonts w:ascii="宋体" w:hAnsi="宋体"/>
          <w:sz w:val="24"/>
        </w:rPr>
        <w:tab/>
      </w:r>
      <w:r>
        <w:rPr>
          <w:rFonts w:ascii="宋体" w:hAnsi="宋体"/>
          <w:sz w:val="24"/>
        </w:rPr>
        <w:fldChar w:fldCharType="begin"/>
      </w:r>
      <w:r>
        <w:rPr>
          <w:rFonts w:ascii="宋体" w:hAnsi="宋体"/>
          <w:sz w:val="24"/>
        </w:rPr>
        <w:instrText xml:space="preserve"> PAGEREF _Toc171611453 \h </w:instrText>
      </w:r>
      <w:r>
        <w:rPr>
          <w:rFonts w:ascii="宋体" w:hAnsi="宋体"/>
          <w:sz w:val="24"/>
        </w:rPr>
        <w:fldChar w:fldCharType="separate"/>
      </w:r>
      <w:r>
        <w:rPr>
          <w:rFonts w:ascii="宋体" w:hAnsi="宋体"/>
          <w:sz w:val="24"/>
        </w:rPr>
        <w:t>83</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"_Toc171611454" </w:instrText>
      </w:r>
      <w:r>
        <w:fldChar w:fldCharType="separate"/>
      </w:r>
      <w:r>
        <w:rPr>
          <w:rStyle w:val="18"/>
          <w:rFonts w:hint="eastAsia" w:ascii="宋体" w:hAnsi="宋体"/>
          <w:sz w:val="24"/>
        </w:rPr>
        <w:t>十九、境外资产托管人</w:t>
      </w:r>
      <w:r>
        <w:rPr>
          <w:rFonts w:ascii="宋体" w:hAnsi="宋体"/>
          <w:sz w:val="24"/>
        </w:rPr>
        <w:tab/>
      </w:r>
      <w:r>
        <w:rPr>
          <w:rFonts w:ascii="宋体" w:hAnsi="宋体"/>
          <w:sz w:val="24"/>
        </w:rPr>
        <w:fldChar w:fldCharType="begin"/>
      </w:r>
      <w:r>
        <w:rPr>
          <w:rFonts w:ascii="宋体" w:hAnsi="宋体"/>
          <w:sz w:val="24"/>
        </w:rPr>
        <w:instrText xml:space="preserve"> PAGEREF _Toc171611454 \h </w:instrText>
      </w:r>
      <w:r>
        <w:rPr>
          <w:rFonts w:ascii="宋体" w:hAnsi="宋体"/>
          <w:sz w:val="24"/>
        </w:rPr>
        <w:fldChar w:fldCharType="separate"/>
      </w:r>
      <w:r>
        <w:rPr>
          <w:rFonts w:ascii="宋体" w:hAnsi="宋体"/>
          <w:sz w:val="24"/>
        </w:rPr>
        <w:t>86</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"_Toc171611455" </w:instrText>
      </w:r>
      <w:r>
        <w:fldChar w:fldCharType="separate"/>
      </w:r>
      <w:r>
        <w:rPr>
          <w:rStyle w:val="18"/>
          <w:rFonts w:hint="eastAsia" w:ascii="宋体" w:hAnsi="宋体"/>
          <w:sz w:val="24"/>
        </w:rPr>
        <w:t>二十、相关服务机构</w:t>
      </w:r>
      <w:r>
        <w:rPr>
          <w:rFonts w:ascii="宋体" w:hAnsi="宋体"/>
          <w:sz w:val="24"/>
        </w:rPr>
        <w:tab/>
      </w:r>
      <w:r>
        <w:rPr>
          <w:rFonts w:ascii="宋体" w:hAnsi="宋体"/>
          <w:sz w:val="24"/>
        </w:rPr>
        <w:fldChar w:fldCharType="begin"/>
      </w:r>
      <w:r>
        <w:rPr>
          <w:rFonts w:ascii="宋体" w:hAnsi="宋体"/>
          <w:sz w:val="24"/>
        </w:rPr>
        <w:instrText xml:space="preserve"> PAGEREF _Toc171611455 \h </w:instrText>
      </w:r>
      <w:r>
        <w:rPr>
          <w:rFonts w:ascii="宋体" w:hAnsi="宋体"/>
          <w:sz w:val="24"/>
        </w:rPr>
        <w:fldChar w:fldCharType="separate"/>
      </w:r>
      <w:r>
        <w:rPr>
          <w:rFonts w:ascii="宋体" w:hAnsi="宋体"/>
          <w:sz w:val="24"/>
        </w:rPr>
        <w:t>88</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"_Toc171611456" </w:instrText>
      </w:r>
      <w:r>
        <w:fldChar w:fldCharType="separate"/>
      </w:r>
      <w:r>
        <w:rPr>
          <w:rStyle w:val="18"/>
          <w:rFonts w:hint="eastAsia" w:ascii="宋体" w:hAnsi="宋体"/>
          <w:sz w:val="24"/>
        </w:rPr>
        <w:t>二十一、基金合同内容摘要</w:t>
      </w:r>
      <w:r>
        <w:rPr>
          <w:rFonts w:ascii="宋体" w:hAnsi="宋体"/>
          <w:sz w:val="24"/>
        </w:rPr>
        <w:tab/>
      </w:r>
      <w:r>
        <w:rPr>
          <w:rFonts w:ascii="宋体" w:hAnsi="宋体"/>
          <w:sz w:val="24"/>
        </w:rPr>
        <w:fldChar w:fldCharType="begin"/>
      </w:r>
      <w:r>
        <w:rPr>
          <w:rFonts w:ascii="宋体" w:hAnsi="宋体"/>
          <w:sz w:val="24"/>
        </w:rPr>
        <w:instrText xml:space="preserve"> PAGEREF _Toc171611456 \h </w:instrText>
      </w:r>
      <w:r>
        <w:rPr>
          <w:rFonts w:ascii="宋体" w:hAnsi="宋体"/>
          <w:sz w:val="24"/>
        </w:rPr>
        <w:fldChar w:fldCharType="separate"/>
      </w:r>
      <w:r>
        <w:rPr>
          <w:rFonts w:ascii="宋体" w:hAnsi="宋体"/>
          <w:sz w:val="24"/>
        </w:rPr>
        <w:t>124</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"_Toc171611457" </w:instrText>
      </w:r>
      <w:r>
        <w:fldChar w:fldCharType="separate"/>
      </w:r>
      <w:r>
        <w:rPr>
          <w:rStyle w:val="18"/>
          <w:rFonts w:hint="eastAsia" w:ascii="宋体" w:hAnsi="宋体"/>
          <w:sz w:val="24"/>
        </w:rPr>
        <w:t>二十二、托管协议的内容摘要</w:t>
      </w:r>
      <w:r>
        <w:rPr>
          <w:rFonts w:ascii="宋体" w:hAnsi="宋体"/>
          <w:sz w:val="24"/>
        </w:rPr>
        <w:tab/>
      </w:r>
      <w:r>
        <w:rPr>
          <w:rFonts w:ascii="宋体" w:hAnsi="宋体"/>
          <w:sz w:val="24"/>
        </w:rPr>
        <w:fldChar w:fldCharType="begin"/>
      </w:r>
      <w:r>
        <w:rPr>
          <w:rFonts w:ascii="宋体" w:hAnsi="宋体"/>
          <w:sz w:val="24"/>
        </w:rPr>
        <w:instrText xml:space="preserve"> PAGEREF _Toc171611457 \h </w:instrText>
      </w:r>
      <w:r>
        <w:rPr>
          <w:rFonts w:ascii="宋体" w:hAnsi="宋体"/>
          <w:sz w:val="24"/>
        </w:rPr>
        <w:fldChar w:fldCharType="separate"/>
      </w:r>
      <w:r>
        <w:rPr>
          <w:rFonts w:ascii="宋体" w:hAnsi="宋体"/>
          <w:sz w:val="24"/>
        </w:rPr>
        <w:t>141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"_Toc171611458" </w:instrText>
      </w:r>
      <w:r>
        <w:fldChar w:fldCharType="separate"/>
      </w:r>
      <w:r>
        <w:rPr>
          <w:rStyle w:val="18"/>
          <w:rFonts w:hint="eastAsia" w:ascii="宋体" w:hAnsi="宋体"/>
          <w:sz w:val="24"/>
        </w:rPr>
        <w:t>二十三、对基金份额持有人的服务</w:t>
      </w:r>
      <w:r>
        <w:rPr>
          <w:rFonts w:ascii="宋体" w:hAnsi="宋体"/>
          <w:sz w:val="24"/>
        </w:rPr>
        <w:tab/>
      </w:r>
      <w:r>
        <w:rPr>
          <w:rFonts w:ascii="宋体" w:hAnsi="宋体"/>
          <w:sz w:val="24"/>
        </w:rPr>
        <w:fldChar w:fldCharType="begin"/>
      </w:r>
      <w:r>
        <w:rPr>
          <w:rFonts w:ascii="宋体" w:hAnsi="宋体"/>
          <w:sz w:val="24"/>
        </w:rPr>
        <w:instrText xml:space="preserve"> PAGEREF _Toc171611458 \h </w:instrText>
      </w:r>
      <w:r>
        <w:rPr>
          <w:rFonts w:ascii="宋体" w:hAnsi="宋体"/>
          <w:sz w:val="24"/>
        </w:rPr>
        <w:fldChar w:fldCharType="separate"/>
      </w:r>
      <w:r>
        <w:rPr>
          <w:rFonts w:ascii="宋体" w:hAnsi="宋体"/>
          <w:sz w:val="24"/>
        </w:rPr>
        <w:t>151</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"_Toc171611459" </w:instrText>
      </w:r>
      <w:r>
        <w:fldChar w:fldCharType="separate"/>
      </w:r>
      <w:r>
        <w:rPr>
          <w:rStyle w:val="18"/>
          <w:rFonts w:hint="eastAsia" w:ascii="宋体" w:hAnsi="宋体"/>
          <w:sz w:val="24"/>
        </w:rPr>
        <w:t>二十四、其他应披露事项</w:t>
      </w:r>
      <w:r>
        <w:rPr>
          <w:rFonts w:ascii="宋体" w:hAnsi="宋体"/>
          <w:sz w:val="24"/>
        </w:rPr>
        <w:tab/>
      </w:r>
      <w:r>
        <w:rPr>
          <w:rFonts w:ascii="宋体" w:hAnsi="宋体"/>
          <w:sz w:val="24"/>
        </w:rPr>
        <w:fldChar w:fldCharType="begin"/>
      </w:r>
      <w:r>
        <w:rPr>
          <w:rFonts w:ascii="宋体" w:hAnsi="宋体"/>
          <w:sz w:val="24"/>
        </w:rPr>
        <w:instrText xml:space="preserve"> PAGEREF _Toc171611459 \h </w:instrText>
      </w:r>
      <w:r>
        <w:rPr>
          <w:rFonts w:ascii="宋体" w:hAnsi="宋体"/>
          <w:sz w:val="24"/>
        </w:rPr>
        <w:fldChar w:fldCharType="separate"/>
      </w:r>
      <w:r>
        <w:rPr>
          <w:rFonts w:ascii="宋体" w:hAnsi="宋体"/>
          <w:sz w:val="24"/>
        </w:rPr>
        <w:t>153</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"_Toc171611460" </w:instrText>
      </w:r>
      <w:r>
        <w:fldChar w:fldCharType="separate"/>
      </w:r>
      <w:r>
        <w:rPr>
          <w:rStyle w:val="18"/>
          <w:rFonts w:hint="eastAsia" w:ascii="宋体" w:hAnsi="宋体"/>
          <w:sz w:val="24"/>
        </w:rPr>
        <w:t>二十五、招募说明书的存放及查阅方式</w:t>
      </w:r>
      <w:r>
        <w:rPr>
          <w:rFonts w:ascii="宋体" w:hAnsi="宋体"/>
          <w:sz w:val="24"/>
        </w:rPr>
        <w:tab/>
      </w:r>
      <w:r>
        <w:rPr>
          <w:rFonts w:ascii="宋体" w:hAnsi="宋体"/>
          <w:sz w:val="24"/>
        </w:rPr>
        <w:fldChar w:fldCharType="begin"/>
      </w:r>
      <w:r>
        <w:rPr>
          <w:rFonts w:ascii="宋体" w:hAnsi="宋体"/>
          <w:sz w:val="24"/>
        </w:rPr>
        <w:instrText xml:space="preserve"> PAGEREF _Toc171611460 \h </w:instrText>
      </w:r>
      <w:r>
        <w:rPr>
          <w:rFonts w:ascii="宋体" w:hAnsi="宋体"/>
          <w:sz w:val="24"/>
        </w:rPr>
        <w:fldChar w:fldCharType="separate"/>
      </w:r>
      <w:r>
        <w:rPr>
          <w:rFonts w:ascii="宋体" w:hAnsi="宋体"/>
          <w:sz w:val="24"/>
        </w:rPr>
        <w:t>157</w:t>
      </w:r>
      <w:r>
        <w:rPr>
          <w:rFonts w:ascii="宋体" w:hAnsi="宋体"/>
          <w:sz w:val="24"/>
        </w:rPr>
        <w:fldChar w:fldCharType="end"/>
      </w:r>
      <w:r>
        <w:rPr>
          <w:rFonts w:ascii="宋体" w:hAnsi="宋体"/>
          <w:sz w:val="24"/>
        </w:rPr>
        <w:fldChar w:fldCharType="end"/>
      </w:r>
    </w:p>
    <w:p>
      <w:pPr>
        <w:pStyle w:val="10"/>
        <w:tabs>
          <w:tab w:val="right" w:leader="dot" w:pos="8550"/>
        </w:tabs>
        <w:spacing w:line="360" w:lineRule="auto"/>
        <w:rPr>
          <w:rFonts w:ascii="宋体" w:hAnsi="宋体" w:cstheme="minorBidi"/>
          <w:sz w:val="24"/>
        </w:rPr>
      </w:pPr>
      <w:r>
        <w:fldChar w:fldCharType="begin"/>
      </w:r>
      <w:r>
        <w:instrText xml:space="preserve"> HYPERLINK \l "_Toc171611461" </w:instrText>
      </w:r>
      <w:r>
        <w:fldChar w:fldCharType="separate"/>
      </w:r>
      <w:r>
        <w:rPr>
          <w:rStyle w:val="18"/>
          <w:rFonts w:hint="eastAsia" w:ascii="宋体" w:hAnsi="宋体"/>
          <w:sz w:val="24"/>
        </w:rPr>
        <w:t>二十六、备查文件</w:t>
      </w:r>
      <w:r>
        <w:rPr>
          <w:rFonts w:ascii="宋体" w:hAnsi="宋体"/>
          <w:sz w:val="24"/>
        </w:rPr>
        <w:tab/>
      </w:r>
      <w:r>
        <w:rPr>
          <w:rFonts w:ascii="宋体" w:hAnsi="宋体"/>
          <w:sz w:val="24"/>
        </w:rPr>
        <w:fldChar w:fldCharType="begin"/>
      </w:r>
      <w:r>
        <w:rPr>
          <w:rFonts w:ascii="宋体" w:hAnsi="宋体"/>
          <w:sz w:val="24"/>
        </w:rPr>
        <w:instrText xml:space="preserve"> PAGEREF _Toc171611461 \h </w:instrText>
      </w:r>
      <w:r>
        <w:rPr>
          <w:rFonts w:ascii="宋体" w:hAnsi="宋体"/>
          <w:sz w:val="24"/>
        </w:rPr>
        <w:fldChar w:fldCharType="separate"/>
      </w:r>
      <w:r>
        <w:rPr>
          <w:rFonts w:ascii="宋体" w:hAnsi="宋体"/>
          <w:sz w:val="24"/>
        </w:rPr>
        <w:t>158</w:t>
      </w:r>
      <w:r>
        <w:rPr>
          <w:rFonts w:ascii="宋体" w:hAnsi="宋体"/>
          <w:sz w:val="24"/>
        </w:rPr>
        <w:fldChar w:fldCharType="end"/>
      </w:r>
      <w:r>
        <w:rPr>
          <w:rFonts w:ascii="宋体" w:hAnsi="宋体"/>
          <w:sz w:val="24"/>
        </w:rPr>
        <w:fldChar w:fldCharType="end"/>
      </w:r>
    </w:p>
    <w:p>
      <w:pPr>
        <w:pStyle w:val="20"/>
        <w:snapToGrid w:val="0"/>
        <w:spacing w:after="240" w:line="360" w:lineRule="auto"/>
        <w:jc w:val="center"/>
        <w:rPr>
          <w:rFonts w:ascii="宋体" w:hAnsi="宋体"/>
          <w:color w:val="000000"/>
          <w:sz w:val="24"/>
        </w:rPr>
      </w:pPr>
      <w:r>
        <w:rPr>
          <w:rFonts w:ascii="宋体" w:hAnsi="宋体"/>
          <w:color w:val="000000"/>
          <w:position w:val="-4"/>
          <w:sz w:val="24"/>
          <w:szCs w:val="30"/>
        </w:rPr>
        <w:fldChar w:fldCharType="end"/>
      </w:r>
    </w:p>
    <w:p>
      <w:pPr>
        <w:autoSpaceDE w:val="0"/>
        <w:autoSpaceDN w:val="0"/>
        <w:adjustRightInd w:val="0"/>
        <w:snapToGrid w:val="0"/>
        <w:spacing w:line="360" w:lineRule="auto"/>
        <w:ind w:left="120" w:right="13" w:rightChars="6"/>
        <w:rPr>
          <w:rFonts w:ascii="宋体" w:hAnsi="宋体"/>
          <w:kern w:val="0"/>
          <w:szCs w:val="24"/>
        </w:rPr>
        <w:sectPr>
          <w:pgSz w:w="11920" w:h="16840"/>
          <w:pgMar w:top="1480" w:right="1680" w:bottom="280" w:left="1680" w:header="0" w:footer="1073" w:gutter="0"/>
          <w:cols w:space="720" w:num="1"/>
        </w:sectPr>
      </w:pPr>
    </w:p>
    <w:p>
      <w:pPr>
        <w:pStyle w:val="2"/>
        <w:snapToGrid w:val="0"/>
        <w:spacing w:before="240" w:beforeLines="0" w:after="240"/>
        <w:rPr>
          <w:rFonts w:ascii="宋体" w:hAnsi="宋体"/>
          <w:szCs w:val="30"/>
        </w:rPr>
      </w:pPr>
      <w:bookmarkStart w:id="3" w:name="_Toc171611436"/>
      <w:r>
        <w:rPr>
          <w:rFonts w:ascii="Times New Roman" w:hAnsi="Times New Roman"/>
          <w:sz w:val="30"/>
        </w:rPr>
        <w:t>一、绪言</w:t>
      </w:r>
      <w:bookmarkEnd w:id="3"/>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合格境内机构投资者境外证券投资管理试行办法》（以下简称《试行办法》）、《关于实施&lt;合格境内机构投资者境外证券投资管理试行办法&gt;有关问题的通知》（以下简称《通知》）、《公开募集开放式证券投资基金流动性风险管理规定》（以下简称“《流动性规定》”）和其他相关法律法规的规定以及《交银施罗德环球精选价值证券投资基金基金合同》（以下简称“基金合同”）编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4" w:name="_Toc171611437"/>
      <w:r>
        <w:rPr>
          <w:rFonts w:ascii="Times New Roman" w:hAnsi="Times New Roman"/>
          <w:sz w:val="30"/>
        </w:rPr>
        <w:t>二、释义</w:t>
      </w:r>
      <w:bookmarkEnd w:id="4"/>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在本招募说明书中，除非文意另有所指，下列词语或简称具有如下含义：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基金或本基金 指交银施罗德环球精选价值证券投资基金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 指交银施罗德基金管理有限公司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 指中国建设银行股份有限公司（以下简称“中国建设银行”）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基金合同或本基金合同 指《交银施罗德环球精选价值证券投资基金基金合同》及对本基金合同的任何有效修订和补充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托管协议 指基金管理人与基金托管人就本基金签订之《交银施罗德环球精选价值证券投资基金托管协议》及对该托管协议的任何有效修订和补充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招募说明书 指《交银施罗德环球精选价值证券投资基金招募说明书》及其更新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基金份额发售公告 指本基金根据《运作办法》变更为混合型基金前的《交银施罗德环球精选价值证券投资基金份额发售公告》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基金产品资料概要 指《交银施罗德环球精选价值证券投资基金基金产品资料概要》及其更新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法律法规 指中国现行有效并公布实施的法律、行政法规、部门规章及规范性文件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《基金法》 指2003年10月28日经第十届全国人民代表大会常务委员会第五次会议通过，自2004年6月1日起实施的《中华人民共和国证券投资基金法》及颁布机关对其不时做出的修订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《销售办法》 指中国证监会于2011年6月9日颁布、自同年10月1日起实施的《证券投资基金销售管理办法》及颁布机关对其不时做出的修订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《信息披露办法》 指中国证监会于2019年7月26日颁布、自同年9月1日起实施的《公开募集证券投资基金信息披露管理办法》及颁布机关对其不时做出的修订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《运作办法》 指中国证监会于2004年6月29日颁布、自同年7月1日起实施的《证券投资基金运作管理办法》及颁布机关对其不时做出的修订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《试行办法》 指中国证监会于2007年6月18日公布、自同年7月5日起实施的《合格境内机构投资者境外证券投资管理试行办法》及发布机关对其不时做出的修订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《通知》 指中国证监会于2007年6月18日公布、自同年7月5日起实施的《关于实施&lt;合格境内机构投资者境外证券投资管理试行办法&gt;有关问题的通知》及发布机关对其不时做出的修订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《流动性规定》 指中国证监会2017年8月31日颁布、同年10月1日实施的《公开募集开放式证券投资基金流动性风险管理规定》及颁布机关对其不时做出的修订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中国 就本基金合同之目的，指中华人民共和国，但不包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括香港特别行政区、澳门特别行政区和台湾地区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中国证监会 指中国证券监督管理委员会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银行业监督管理机构 中国银行业监督管理委员会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国家外汇局 指国家外汇管理局或其授权的代表机构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基金合同当事人 指受基金合同约束，根据基金合同享有权利并承担义务的法律主体，包括基金管理人、基金托管人和基金份额持有人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个人投资者 指年满18周岁，合法持有现时有效的中华人民共和国居民身份证、军人证件等有效身份证的中国公民，以及中国证监会批准的其他可以投资基金的自然人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机构投资者 指依法可以投资开放式证券投资基金的、在中华人民共和国境内合法注册登记并存续或经有关政府部门批准设立并存续的企业法人、事业法人、社会团体或其他组织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 指个人投资者、机构投资者以及法律法规或中国证监会允许购买证券投资基金的其他投资人的合称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 指依基金合同和招募说明书合法取得基金份额的投资人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基金销售业务 指基金管理人或代销机构宣传推介基金，发售基金份额，办理基金份额的申购、赎回、转换、非交易过户、转托管及定期定额投资等业务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销售机构 指直销机构和代销机构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直销机构 指交银施罗德基金管理有限公司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代销机构 指符合《销售办法》和中国证监会规定的其他条件，取得基金代销业务资格并与基金管理人签订了基金销售服务代理协议，代为办理基金销售业务的机构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基金销售网点 指直销机构的直销中心及代销机构的代销网点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登记结算业务 指基金登记、存管、过户、清算和结算业务，具体内容包括投资人基金账户的建立和管理、基金份额注册登记、基金销售业务的确认、清算和结算、代理发放红利、建立并保管基金份额持有人名册等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登记结算机构 指办理登记结算业务的机构。基金的登记结算机构为交银施罗德基金管理有限公司或接受交银施罗德基金管理有限公司委托代为办理登记结算业务的机构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境外投资顾问 指符合《试行办法》规定的条件，为本基金境外证券投资提供证券买卖建议或投资组合管理等服务的境外金融机构；境外投资顾问由基金管理人选择、更换和撤销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境外资产托管人 指符合《试行办法》规定的条件，接受基金托管人委托，负责本基金境外资产托管业务的境外金融机构；境外资产托管人由基金托管人选择、更换和撤销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基金账户 指登记结算机构为投资人开立的、记录其持有的、基金管理人所管理的基金份额余额及其变动情况的账户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基金交易账户 指销售机构为投资人开立的、记录投资人通过该销售机构买卖本基金的基金份额变动及结余情况的账户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基金合同生效日 指基金募集达到法律法规规定及基金合同规定的条件，基金管理人向中国证监会办理基金备案手续完毕，并获得中国证监会书面确认的日期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基金合同终止日 指基金合同规定的基金合同终止事由出现后，基金财产清算完毕，清算结果报中国证监会备案并予以公告的日期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基金募集期 指自基金份额发售之日起至发售结束之日止的期间，最长不得超过3个月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存续期 指基金合同生效至终止之间的不定期期限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工作日 指上海证券交易所、深圳证券交易所的正常交易日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开放日 指为投资人办理基金份额申购、赎回或其他业务的工作日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T日 指销售机构在规定时间受理投资人申购、赎回或其他业务申请的工作日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T+n日 指自T日起第n个工作日(不包含T日)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交易时间 指开放日基金接受申购、赎回或其他交易的时间段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认购 指在基金募集期内，投资人申请购买基金份额的行为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 指基金合同生效后，投资人根据招募说明书和基金合同的规定申请购买基金份额的行为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 指基金合同生效后，基金份额持有人按基金合同规定的条件要求将基金份额兑换为现金的行为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转托管 指基金份额持有人在本基金的不同销售机构之间实施的变更所持基金份额销售机构的操作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定期定额投资计划 指投资人通过向有关销售机构提交申请，约定每期申购日、扣款金额及扣款方式，由指定的销售机构在投资人指定资金账户内自动扣款并于每期约定的申购日提交基金申购申请的一种投资方式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巨额赎回 指本基金单个开放日，基金净赎回申请(赎回申请份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额总数加上基金转换中转出申请份额总数后扣除申购申请份额总数及基金转换中转入申请份额总数后的余额)超过上一开放日基金总份额的10%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元 指人民币元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基金收益 指基金投资所得红利、股息、债券利息、买卖证券价差、银行存款利息、其他合法收入及因运用基金财产带来的成本和费用的节约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基金资产总值 指基金拥有的各类有价证券、银行存款本息、基金应收申购款及其他资产的价值总和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基金转换 指基金份额持有人按照本基金合同和基金管理人届 时有效公告规定的条件，申请将其持有基金管理人管理的、某一基金的基金份额转换为基金管理人管理的、且由同一登记结算机构办理登记结算的其他基金基金份额的行为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基金资产净值 指基金资产总值减去基金负债后的价值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基金份额净值 指计算日基金资产净值除以计算日基金份额总数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基金资产估值 指计算评估基金资产和负债的价值，以确定基金资产净值和基金份额净值的过程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流动性受限资产 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指定媒介 指中国证监会指定的用以进行信息披露的全国性报刊及指定互联网网站（包括基金管理人网站、基金托管人网站、中国证监会基金电子披露网站）等媒介公司行为信息 指证券发行人所公告的会或将会影响到基金资产的价值及权益的任何未完成或已完成的行动，及其他与本基金持仓证券所投资的发行公司有关的重大信息，包括但不限于权益派发、配股、提前赎回等信息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不可抗力 指本基金合同当事人无法预见、无法抗拒、无法避免且在本基金合同由基金管理人、基金托管人签署之日后发生的，使本基金合同当事人无法全部或部分履行本基金合同的任何事件，包括但不限于洪水、地震及其他自然灾害、战争、骚乱、火灾、政府征用、没收、恐怖袭击、传染病传播、法律法规变化、突发停电或其他突发事件、证券交易所非正常暂停或停止交易</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5" w:name="_Toc171611438"/>
      <w:r>
        <w:rPr>
          <w:rFonts w:ascii="Times New Roman" w:hAnsi="Times New Roman"/>
          <w:sz w:val="30"/>
        </w:rPr>
        <w:t>三、风险揭示</w:t>
      </w:r>
      <w:bookmarkEnd w:id="5"/>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后扣除申购申请份额总数及基金转换中转入申请份额总数后的余额）超过基金总份额的百分之十时，投资人将可能无法及时赎回持有的全部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投资于境外证券市场，基金净值会因为境外证券市场波动等因素产生波动。本基金股票资产占基金资产的60%-100%，重点投资于香港、欧洲、美国和新兴市场的权益类资产，其中投资于香港证券市场的股票占基金资产的比例为10%-50%，投资于全球其他证券市场的股票和基金占基金资产的比例为40%-70%，上述主要投资证券市场的波动将会影响本基金的净值表现。基金投资中出现的风险分为如下两类，一是境外投资产品风险，包括海外市场风险、汇率风险、政治风险等；二是基金投资的一般风险，包括利率风险、信用风险、流动性风险、衍生品风险等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（一）全球投资的特殊风险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1、海外市场风险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市场风险是指由于市场因素如基础利率、汇率、股票价格和商品价格的变化或由于这些市场因素的波动率的变化而引起的证券价格的非预期变化，并产生损失的可能性。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由于本基金将投资于海外股票市场，因此一方面基金净值会因全球股市的整体变化而出现价格波动。另一方面，各国各地区处于不同的产业经济循环周期之中，这也将对基金的投资绩效产生影响。具体而言，海外股票市场对于负面的特定事件的反映各不相同；各国或地区有其独特的政治因素、法律法规、市场状况、经济发展趋势；并且美国、英国、香港等证券交易市场对每日证券交易价格并无涨跌幅上下限的规定，使得这些国家或地区证券的每日涨跌幅空间相对较大。以上所述因素都可能会带来市场的急剧下跌，从而导致投资风险的增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2、汇率风险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方面，本基金每日的净资产价值以人民币计价，因此当汇率发生变动时，将会影响到人民币计价的净资产价值。另一方面，本基金国际投资部分以美元计价，对应资产可能投资于以非美元报价的各类资产，因此非美元资产的表现将受资产所持货币兑美元的汇率变动所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3、法律及政治管制风险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由于各个国家/地区适用不同法律法规的原因，可能导致本基金的某些投资行为在部分国家/地区受到限制或合同不能正常执行，从而使得基金资产面临损失的可能性。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同时，在本基金所投资国家或地区中，包含成熟市场以及新兴市场。新兴市场国家一般对外汇的管制较严格，因此存在一定的外汇管制风险，可能导致汇兑损益。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4、政治风险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国家或地区的财政政策、货币政策、产业政策、地区发展政策等宏观政策发生变化，导致市场波动而影响基金收益，也会产生风险，称之为政治风险。例如，外国政府可能会鉴于政治上的优先考虑，改变支付政策；新政府或许会拒绝承担前任政府的债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以全球市场为主要的投资地区，因此全球的政治、社会或经济情势的变动(包括天然灾害、战争、暴动或罢工等)，都可能对本基金所参与的投资市场或投资产品造成直接或者是间接的负面冲击。本基金将在内部及外部研究机构的支持下，密切关注各国政治、经济和产业政策的变化，适时调整投资策略以应对政治风险的变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5、境外上市公司经营风险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境外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6、新兴市场风险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本基金可投资于海外新兴市场，鉴于各新兴市场特有的监管制度以及特点，包括市场准入制度、外汇管制制度等，可能对本基金参与新兴市场的投资收益产生直接或间接的影响。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7、初级产品风险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本基金不直接投资于钢材、石油、煤炭、有色金属等初级产品，但上述初级产品价格的不利变化可能对本基金部分投资标的带来负面影响，从而对本基金参与相关证券投资的收益带来间接的影响。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8、税务风险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投资各国或地区市场时，因各国、地区税务法律法规的不同，可能会就股息、利息、资本利得等收益向各国、地区税务机构缴纳税金，包括预扣税，该行为可能会使得资产回报受到一定影响。各国、地区的税收法律法规的规定可能变化，或者加以具有追溯力的修订，所以可能须向该等国家或地区缴纳本基金销售、估值或者出售投资当日并未预计的额外税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本基金在投资海外市场时会事先了解清楚各地区的税务法律法规，同时，在境外投资顾问和境外资产托管人的协助下，完成投资所在国家或地区的税务扣缴工作。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9、会计核算风险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由于各个国家/地区对上市公司日常经营活动的会计处理、财务报表披露等会计核算标准的规定存在一定差异，可能导致基金经理对公司盈利能力、投资价值的判断产生偏差，从而给本基金投资带来潜在风险。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（二）基金投资的一般风险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1、利率风险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金融市场利率的波动会导致证券市场价格和收益率的变动。利率直接影响着债券的价格和收益率，影响着企业的融资成本和利润。基金投资于债券和债券回购，其收益水平会受到利率变化和货币市场供求状况的影响。 各个国家或地区的利率变动还将影响该地区的经济与汇率等。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但本基金主要投资于基金与股票，而利率的波动仅间接影响到股市，因此利率风险对本基金的影响相对较低。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2、管理风险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3、流动性风险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属于开放式基金，在基金的所有开放日，基金管理人都有义务接受投资人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由于境外市场的交易日、交易时间、结算规则等与国内存在一定的差异，本基金有关申购、赎回的开放与交易确认的安排不同于国内一般开放式基金。本基金赎回款项到达投资人指定账户需要更长的时间。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1、本基金的申购、赎回安排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2、投资市场、行业及资产的流动性风险评估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3、巨额赎回情形下的流动性风险管理措施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单个开放日内的基金净赎回申请份额（赎回申请份额总数加上基金转换中转出申请份额总数扣除申购申请份额总数及基金转换中转入申请份额总数后的余额）超过上一日基金总份额的10%时，即认为发生了巨额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当基金出现巨额赎回时，基金管理人可以根据本基金当时的资产组合状况决定全额赎回或部分延期赎回。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（1）全额赎回：当基金管理人认为有能力支付投资人的全部赎回申请时，按正常赎回程序执行。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（3）当出现巨额赎回时，基金转换中转出份额的申请的处理方式遵照相关的业务规则及届时开展转换业务的公告。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（4）暂停赎回：连续2日以上(含本数)发生巨额赎回，如基金管理人认为有必要，可暂停接受基金的赎回申请；已经接受的赎回申请可以延缓支付赎回款项，但不得超过20个工作日，并应当在指定媒介上进行公告。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4、实施备用的流动性风险管理工具的情形、程序及对投资者的潜在影响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本基金在面临大规模赎回的情况下有可能因为无法变现造成流动性风险。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4、信用风险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（1）交易结算风险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基金在证券交割或现金交割过程中,由于交易对手违约而引发的风险。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（2）债券投资的信用风险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基金所投资债券之发行人出现违约、拒绝支付到期本息，可能导致基金资产损失和收益变化，从而产生风险。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5、本基金投资策略所特有的风险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本基金为混合型基金，故股票持仓比例将维持较高水平。如果投资目标市场的股票市场出现整体下跌，本基金的净值表现将受到影响。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根据全球经济以及区域化经济发展、不同国家或地区经济体的宏观经济变化和经济增长情况，以及各证券市场的表现和全球资本的流动情况，挑选一些特定国家或地区的股票或基金作为重点投资对象，增加相应目标市场在资产组合中的配置，在选股策略上本基金特有的风险主要来自两个方面：一是“自上而下”资产配置和国家配置时是否准确、深入，二是对境外和香港上市企业的优选和判断是否科学、准确。国外投资市场宏观基本面研究及对境外和香港上市企业分析的错误均可能导致所选择的证券不能完全符合本基金的预期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6、衍生品风险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衍生工具是为了有效管理金融风险而设计的工具，一般是一种私人合约，其价值是从一些基础资产价格、参考利率或指数中派生出来的。由于事先涉及的现金流相对较少，所以衍生工具有杠杆作用，即涉及借款问题。然而，杠杆作用是一把双刃剑。一方面，由于交易成本非常低，杠杆作用可使衍生工具成为一种对冲风险和投机的有效工具；另一方面，由于事先涉及的现金支付较少，因此就更加难以评估潜在的下跌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本基金投资衍生品的目的是为了对冲风险，而不是投机，会通过控制规模、计算风险价值等手段来有效控制风险。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7、正回购/逆回购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在回购交易中，交易对手方可能因财务状况或其它原因不能履行付款或结算的义务，从而对基金资产价值造成不利影响。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8、证券借贷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作为证券借出方，如果交易对手方（即证券借入方）违约，则基金可能面临到期无法获得证券借贷收入甚至借出证券无法归还的风险，从而导致基金资产发生损失。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9、操作风险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境外投资涉及复杂的业务环节及不同的当事方，在各业务环节的操作过程中，可能因内部控制不到位或者人为因素造成操作失误或违反操作规程而引致风险；本基金后台运作中，可能因为技术系统故障或者差错而影响交易的正常进行甚至导致基金份额持有人利益受到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（1）系统故障风险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当计算机系统、通信网络等技术保障系统出现异常情况，可能导致基金日常的赎回无法按正常时限完成、注册登记系统瘫痪、核算系统无法按正常时限产生净值、基金的投资交易指令无法及时传输等风险。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（2）金融模型风险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金融模型风险是指由于投资决策或风险管理依赖的金融模型错误或参数不准确而引发的风险。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（3）人为操作失误风险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基金经理或交易员在境外证券投资管理业务过程中由于人为失误，造成错误指令或错误交易，从而引发操作风险，给投资人带来损失。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10、其他风险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（1）因人为因素而产生的风险、如内幕交易、欺诈行为等产生的风险；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（2）对主要业务人员如基金经理的依赖而可能产生的风险；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（3）因业务竞争压力可能产生的风险；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（4）战争、自然灾害等不可抗力可能导致基金财产的损失，影响基金收益水平，从而带来风险；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（5）其他意外导致的风险。</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6" w:name="_Toc171611439"/>
      <w:r>
        <w:rPr>
          <w:rFonts w:ascii="Times New Roman" w:hAnsi="Times New Roman"/>
          <w:sz w:val="30"/>
        </w:rPr>
        <w:t>四、基金的投资</w:t>
      </w:r>
      <w:bookmarkEnd w:id="6"/>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（一）投资理念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投资理念是：坚持价值投资理念，通过深入的基本面研究，在全球范围内对基金资产进行有效配置以降低组合风险，同时积极挖掘非完全有效市场中的投资机会获取超额收益率，帮助投资人实现长期资本增值的目标。该理念至少包含以下几个方面的含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1、不同国家和地区的股票市场之间显示着或强或弱的相关性，其中中国A股市场与其他国家市场的相关性较低，通过跨境投资，可以分散单一市场集中投资的风险，改善收益。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证券市场通常并非完全有效，例如短期内的市场情绪可能比股票的基本面更能影响股票资产价格，使其产生更大幅度的波动，即过度反应使得股票价格倾向于过度上涨或者过度下跌。我们认为，在非完全有效的市场中，通过专业研究可以获得信息优势，获取超额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在全球范围内，投资于具备良好成长前景、持续竞争优势、定价合理的高质量上市公司能创造长期卓越的投资回报。我们相信深入的基本面研究配合全面的宏观经济分析是挖掘具有上述资质的上述公司的最有效的方法，有助于我们识别市场中的估值洼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（二）投资目标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通过全球资产配置和灵活分散投资，在有效分散和控制风险的前提下，实现长期资本增值。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（三）投资范围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投资于已与中国证监会签署双边监管合作谅解备忘录的国家或地区证券市场挂牌交易的股票，在已与中国证监会签署双边监管合作谅解备忘录的国家或地区证券监管机构登记注册的公募基金，债券，货币市场工具以及中国证监会允许本基金投资的其他金融工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（四）投资对象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本基金的投资组合为：股票资产占基金资产的60%-100%，债券、货币市场工具以及中国证监会允许本基金投资的其他金融工具占基金资产的0%-40%。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本基金的基金资产将投资于全球主要证券市场，其中投资于与中国证监会签订了双边监管合作谅解备忘录国家或地区以外的其他国家或地区证券市场挂牌交易的证券资产的比例不超过基金资产净值的10%。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如与中国证监会签订双边监管合作谅解备忘录的国家或地区增加、减少或变更，本基金投资的主要证券市场将相应调整。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本基金对基金的投资限于除香港以外的国际市场。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如法律法规或监管机构以后允许本基金投资其他品种，基金管理人在履行适当程序后，可以将其纳入投资范围。</w:t>
      </w:r>
    </w:p>
    <w:tbl>
      <w:tblPr>
        <w:tblStyle w:val="14"/>
        <w:tblW w:w="5000" w:type="pct"/>
        <w:tblInd w:w="0" w:type="dxa"/>
        <w:tblLayout w:type="autofit"/>
        <w:tblCellMar>
          <w:top w:w="0" w:type="dxa"/>
          <w:left w:w="0" w:type="dxa"/>
          <w:bottom w:w="0" w:type="dxa"/>
          <w:right w:w="0" w:type="dxa"/>
        </w:tblCellMar>
      </w:tblPr>
      <w:tblGrid>
        <w:gridCol w:w="2167"/>
        <w:gridCol w:w="6503"/>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资产类别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资产配置范围</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60-100%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债券、货币市场工具以及中国证监会允许基金投资的其他金融工具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0-40%</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（五）业绩比较基准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本基金的业绩比较基准为：70%×标准普尔全球大中盘指数(S&amp;P Global LargeMidCap Index)+30%×恒生指数。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标准普尔全球大中盘指数(S&amp;P Global LargeMidCap Index)属于标准普尔全球BMI指数系列（S&amp;P Global BMI Indices），该系列指数包含了全球行业分类标准33500多家公司中最大的1万家公司（每家市值均超过1亿美元），这1万家公司占据了全球证券市场97%的份额。其中标准普尔全球大中盘指数(S&amp;P Global LargeMidCap Index)覆盖全球46个市场最大的2000多家上市公司，包括25个发达市场和21个发展中市场，占据了全球证券市场约78%的份额。该指数系列较好的代表了全球市场走势，在国际上被广泛采用为有关投资产品的业绩基准。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恒生指数是由恒生银行附属的恒指服务公司编制，它是香港蓝筹股价变化的指标。恒生指数成份股分别纳入工商业、金融、地产和公用事业四个分类指数。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本基金采取70%的标准普尔全球大中盘指数与30%的恒生指数之和作为基金的投资基准，该业绩基准涵盖了本基金重点投资的主要股票市场，充分反映上述股票市场的综合表现，是市场中兼具代表性与权威性的指数。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上述基准指数停止计算编制或更改名称，或今后法律法规发生变化，或基金变更投资范围，或市场出现更具权威、且更能够表征本基金风险收益特征的指数，则本基金管理人将视情况调整本基金的业绩评价基准，并及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投资策略是自上而下配置资产，通过对全球宏观经济和各经济体的基本面分析，在不同区域间进行有效资产配置，自下而上精选证券，挖掘定价合理、具备持续竞争优势的上市公司股票进行投资，并有效控制下行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1、资产的类别配置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本基金充分运用施罗德集团全球研究团队的优势，通过深入分析全球宏观经济和区域经济环境，把握全球资本市场的变化趋势，结合定性分析和定量分析进行大类资产的配置。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大类资产的配置过程中本基金运用了施罗德集团的全球资产配置模型，该模型输入了来自资产类别分析专家、宏观经济分析师和多元化资产专家对宏观经济的周期性因素、各类资产的估值因素以及市场趋势的分析和判断，并通过量化模型确定大类资产的配置比例范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为了有效分散和降低投资组合的整体风险，在不影响组合收益的情况下降低波动率或者增加组合收益为正的可能性，本基金对于资产类别的选择亦会根据对市场趋势的研判适时考虑投资具有以下特点的特殊资产，即与全球主要证券市场的股票的相关性较低的产业或资产，如房地产基金（REITS）和能源、资源类商品期货基金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2、资产的国家/地区配置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全球经济以及区域化经济发展、不同国家或地区经济体的宏观经济变化和经济增长情况，以及各证券市场的表现和全球资本的流动情况，本基金将挑选一些特定国家或地区的股票或基金作为重点投资对象，增加相应目标市场在资产组合中的配置比例，包括的目标市场有：香港市场、欧洲市场、美国市场、新兴市场等。其中，本基金投资于香港证券市场公开发行上市的股票占基金资产的比例为10%-50%；投资于全球其他证券市场的股票和基金占基金资产的比例为40%-70%。在基金实际管理过程中，管理人将借鉴施罗德集团的全球资产配置模型，根据各地区宏观经济情况和证券市场的变化，对上述重点投资的目标市场适时进行阶段性调整，实现资产在国家或地区间的有效配置，构建具备持续增长潜力的资产组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3、股票及公募基金的选择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本基金在确定国家配置比例的基础上，将根据目标证券市场的特点选择品质优良、估值合理的上市公司股票，或业绩优良、符合本基金组合投资需求的基金进行投资。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（1）股票的选择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本基金管理人将综合运用交银施罗德的股票研究分析方法和其它投资分析工具，自下而上精选品质优良、具备持续竞争优势、定价合理的上市公司股票进行投资。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利用施罗德集团的全球投资研究网络和分析方法，本基金管理人将本土专业化研究和全球视角审视相结合，采取“二维矩阵”方法来保证选股安全和质量，构建高质量的投资组合。具体分以下三个层次进行：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1）本土研究和全球视角相结合的品质筛选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上市公司股票的品质筛选分为两个步骤进行，首先是基于本土研究的品质筛选。通过各个市场本土分析师的定量的筛选技术以及定性的分析研究，挑选出规模适合、流动性充足和财务状况良好的上市公司。然后对上述通过初选的上市公司股票进行进一步深入的研究分析，根据每一家上市公司在其当地市场的表现，分1-4级进行评级。筛选和评级主要考察的因素和指标包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①规模和流动性：如市值和换手率等，对于规模过小或流动性差的股票进行剔除；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②盈利能力：如P/E、P/Cash Flow、P/FCF、P/S、P/EBIT等；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③经营效率：如ROE、ROA、Return on operating assets等；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④财务状况：如D/A、流动比率等。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基于本土研究的品质筛选后，利用施罗德集团的全球投资研究网络，由全球行业研究专家在其覆盖的行业研究领域内，针对上一步骤中评级为1级和2级的上市公司进行二次筛选。与上一步骤本土研究中关注当地市场环境不同，这一步骤主要对于上市公司相对于全球行业动态增长的相对表现进行评估，挑选行业中最具增长潜力的上市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2）公司质量评价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通过对上市公司直接接触和实地调研，了解并评估公司治理结构、公司战略、所处行业的竞争动力、公司的财务特点，以决定股票的合理估值中应该考虑的折价或溢价水平。在调研基础上，分析员依据公司成长性、盈利能力可预见性、盈利质量、管理层素质、流通股东受关注程度等五大质量排名标准给每个目标公司进行评分，挑选出具有持续的竞争优势、良好的中期成长性，以及优良的管理质量和财务状况的上市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3）多元化价值评估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在质量评估的基础上，根据上市公司所处的不同行业特点，综合运用多元化的股票估值指标，对股票进行合理估值，并评定投资级别。在明确的价值评估基础上选择定价合理或价值被低估的投资标的。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（2）基金的选择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根据本基金的投资组合策略确定拟投资的地区或类别，通过定性与定量相结合的分析，寻找在投资目标、投资策略及风险和收益等方面符合本基金组合投资需求的基金。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对基金的考察主要包括以下几个方面：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①基金管理人所管理基金的长期历史业绩良好，主要管理人员相对稳定，其中，对于基金业绩的衡量包括对于收益、风险以及风险和收益的配比等多方面的考察；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②基金管理人的财务状况稳健，具有严格的风险控制体系；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③基金的投资风格和业绩表现具有可持续性。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4、债券投资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（1）债券投资策略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全球经济的框架下，本基金管理人对全球宏观经济运行趋势及其引致不同国家或地区的财政货币政策变化作出判断，运用数量化工具，对不同国家及地区未来市场利率趋势及市场信用环境变化作出预测，并综合考虑利率变化对债券品种的影响、收益率水平、信用风险的大小、流动性的好坏等因素，构造债券组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主要的债券投资策略是：久期调整策略、收益率曲线策略、债券类属配置策略、骑乘策略、相对价值策略、信用利差策略、回购放大策略以及资产支持证券投资策略等。具体如下：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① 久期调整策略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本基金将根据对利率水平的预期，在预期利率下降时，增加组合久期，以较多地获得债券价格上升带来的收益，在预期利率上升时，减小组合久期，以规避债券价格下降的风险。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② 收益率曲线策略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在久期确定的基础上，根据对收益率曲线形状变化的预测，采用子弹型策略、哑铃型策略或梯形策略，在长期、中期和短期债券间进行配置，以从长、中、短期债券的相对价格变化中获利。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③ 债券类属配置策略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根据国债、金融债、企业债等不同债券板块之间的相对投资价值分析，增持价值被相对低估的债券板块，减持价值被相对高估的债券板块，借以取得较高收益。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④ 骑乘策略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通过分析收益率曲线各期限段的利差情况(通常是收益率曲线短端的1-3年)，买入收益率曲线最陡峭处所对应的期限债券，随着基金持有债券时间的延长，债券的剩余期限将缩短，到期收益率将下降，基金从而可获得资本利得收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⑤ 相对价值策略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相对价值策略包括研究国债与金融债之间的信用利差、交易所与银行间的市场利差等。金融债与国债的利差由税收因素形成，利差的大小主要受市场资金供给充裕程度决定，资金供给越充分上述利差将越小。交易所与银行间的联动性随着市场改革势必渐渐加强，两市之间的利差能够提供一些增值机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⑥ 信用利差策略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企业债与国债的利差曲线理论上受经济波动与企业生命周期影响，相同资信等级的公司债在利差期限结构上服从凸性回归均衡的规律。内外部评级的差别与信用等级的变动会造成相对利差的波动，另外在经济上升或下降的周期中企业债利差将缩小或扩大。管理人可以通过对内外部评级、利差曲线研究和经济周期的判断主动采用相对利差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⑦ 回购放大策略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该策略在资金相对充裕的情况下是风险很低的投资策略。即在基础组合的基础上，使用基础组合持有的债券进行回购放大融入短期资金滚动操作，同时选择2年以下的交易所和银行间品种进行投资以获取骑乘及短期债券与货币市场利率的利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⑧ 资产支持证券投资策略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资产抵押贷款支持证券(ABS)、住房抵押贷款支持证券(MBS)等资产支持证券，其定价受多种因素影响，包括市场利率、发行条款、支持资产的构成及质量、提前偿还率等。本基金将深入分析上述基本面因素，并辅助采用蒙特卡洛方法等数量化定价模型，评估其内在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（2）债券投资组合构建流程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交银施罗德固定收益分析师在全球经济框架下，及时根据宏观经济运行、货币政策及财政政策导向做出分析判断，并预测未来市场利率的变化情况。在此基础上，结合使用债券信用评级体系，对影响债券收益率的各种因素进行详尽的跟踪分析，决定债券组合的久期以及债券组合的期限结构配置，完成债券的类属配置和个券精选，构建债券投资组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5、金融衍生品投资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投资于金融衍生品仅限于投资组合避险和有效管理。如通过选择恰当的金融衍生品降低因市场风险大幅增加给投资组合带来的不利影响；利用金融衍生品交易成本低、流动性好等特点，有效帮助投资组合及时调整仓位，提高投资组合的运作效率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6、制定阶段性投资策略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基金管理人将根据各地区宏观经济情况和证券市场的阶段性变化，确定阶段性的投资策略，包括资产在类别以及地区间的配置比例。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此外，在符合有关法律法规规定的前提下，本基金还可通过证券借贷交易和回购交易等投资增加收益。未来，随着全球证券市场投资工具的发展和丰富，基金可相应调整和更新相关投资策略，并在更新招募说明书中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（七）投资决策依据及流程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为了保证整个投资组合计划的顺利贯彻与实施，本基金遵循以下投资决策依据以及具体的决策程序：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1、投资决策依据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(1)国家有关法律法规和本基金合同的有关规定；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(2)全球宏观经济和各区域经济体发展态势、各国证券市场运行环境和走势，以及上市公司的基本面，本基金将在对宏观经济和上市公司的基本面进行深入研究的基础上进行投资；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(3)投资对象的预期收益和预期风险的匹配关系，本基金将在承担适度风险的范围内，选择收益风险配比最佳的品种进行投资。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2、投资流程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采用投资决策委员会领导下的基金经理负责制。投资决策委员会定期就投资管理业务的重大问题进行讨论。基金经理、分析师、交易员在投资管理过程中既密切合作，又责任明确，在各自职责内按照业务程序独立工作并合理地相互制衡。具体的投资决策程序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的投资研究将境外投资顾问的全球投资研究平台以及公司自身的投资研究平台相结合，由全球投资专家密切配合当地股票分析师的研究,对全球宏观经济和各区域经济体发展态势、各国证券市场运行环境和走势，以及上市公司的基本面进行分析，形成宏观经济、行业以及个股的投资分析报告，为投资策略提供依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的投资决策委员会每月召开投资策略会议，决定基金的资产配置策略，包括在资产类别和区域间的配置比例。基金管理人可与境外投资顾问定期或不定期地举行会议，就全球宏观经济形势、各资产类别的市场表现以及各国资本市场的发展态势况等方面进行交流，境外投资顾问定期向基金管理人提供资产配置策略分析报告及相关建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构建具体的投资组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(4)基金经理根据基金投资组合方案，下达交易指令，投资交易指令通过选定的交易券商的全球交易平台执行；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管理人对基金的风险与绩效进行评估。根据事先约定,境外投资顾问向基金管理人提供有关基金组合的各种风险与绩效评估报告，基金管理人可根据上述报告对业绩贡献的构成、基金的投资策略以及执行情况进行评价，从而为资产配置和组合调整提供依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(6)基金管理人与境外投资顾问成立联合风险管理小组，根据中国证监会和境外相关市场的监管要求，建立相应的风险管理体系，实施有效的风险管理。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基金管理人可根据市场变化和实际情况的需要，对上述投资管理程序作出调整。如果更换或撤销境外投资顾问，本基金将在遵循上述投资策略的前提下，对其投资决策程序进行适当调整。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（八）投资组合限制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1、组合限制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本基金在投资策略上兼顾投资原则以及开放式基金的固有特点，通过分散投资降低基金财产的非系统性风险，保持基金组合良好的流动性。基金的投资组合将遵循以下限制：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 本基金持有同一家银行的存款不得超过基金净值的20%。银行应当是中资商业银行在境外设立的分行或在最近一个会计年度达到中国证监会认可的信用评级机构评级的境外银行，但在基金托管账户的存款不受此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 本基金持有同一机构(政府、国际金融组织除外)发行的证券市值不得超过基金净值的10%。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 本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(4)基金管理人管理的全部基金不得持有同一机构10%以上具有投票权的证券发行总量。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前项投资比例限制应当合并计算同一机构境内外上市的总股本，同时应当一并计算全球存托凭证和美国存托凭证所代表的基础证券，并假设对持有的股本权证行使转换。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 本基金持有非流动性资产市值不得超过基金净值的10%。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前项非流动性资产是指法律或基金合同规定的流通受限证券以及中国证监会认定的其他资产。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 本基金持有境外基金的市值合计不得超过基金净值的10%，持有货币市场基金可以不受上述限制。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 基金管理人管理的全部基金持有任何一只境外基金，不得超过该境外基金总份额的20%。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 为应付赎回、交易清算等临时用途，借入现金的比例不得超过基金资产净值的10%。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 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 本基金与私募类证券资管产品及中国证监会认定的其他主体为交易对手开展逆回购交易的，可接受质押品的资质要求应当与基金合同约定的投资范围保持一致。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 法律法规和基金合同规定的其他限制。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除上述第(9)、(10)项外，若基金超过上述投资比例限制，应当在超过比例后30个工作日内采用合理的商业措施减仓以符合投资比例限制要求。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因基金份额拆分、大比例分红等集中持续营销活动引起的基金净资产规模在10个工作日内增加10亿元以上的情形，而导致证券投资比例低于基金合同约定的，基金管理人同基金托管人协商一致并及时书面报告中国证监会后，可将调整时限从30个工作日延长到3个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2、禁止行为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除中国证监会另有规定外，基金不得有下列行为：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 购买不动产。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 购买房地产抵押按揭。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 购买贵重金属或代表贵重金属的凭证。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 购买实物商品。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 除应付赎回、交易清算等临时用途以外，借入现金。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 利用融资购买证券，但投资金融衍生品除外。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 参与未持有基础资产的卖空交易。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 从事证券承销业务。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 不得购买证券用于控制或影响发行该证券的机构或其管理层。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 中国证监会禁止的其他行为。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基金管理人和境外投资顾问不得有下列行为：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 不公平对待不同客户或不同投资组合。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 除法律法规规定以外，向任何第三方泄露客户资料。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 中国证监会禁止的其他行为。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3、金融衍生品投资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本基金投资衍生品应当仅限于投资组合避险或有效管理，不得用于投机或放大交易，同时应当严格遵守下列规定：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 本基金的金融衍生品全部敞口不得高于基金资产净值的100%。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 本基金投资期货支付的初始保证金、投资期权支付或收取的期权费、投资柜台交易衍生品支付的初始费用的总额不得高于基金资产净值的10%。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 本基金投资于远期合约、互换等柜台交易金融衍生品，应当符合以下要求：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 所有参与交易的对手方（中资商业银行除外）应当具有不低于中国证监会认可的信用评级机构评级。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 交易对手方应当至少每个工作日对交易进行估值，并且基金可在任何时候以公允价值终止交易。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 任一交易对手方的市值计价敞口不得超过基金资产净值的20%。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 基金管理人应当在本基金会计年度结束后60个工作日内向中国证监会提交包括衍生品头寸及风险分析年度报告。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(5)本基金不得直接投资与实物商品相关的衍生品。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4、本基金可以参与证券借贷交易，并且应当遵守下列规定：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 所有参与交易的对手方（中资商业银行除外）应当具有中国证监会认可的信用评级机构评级。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 应当采取市值计价制度进行调整以确保担保物市值不低于已借出证券市值的102%。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 借方应当在交易期内及时向本基金支付已借出证券产生的所有股息、利息和分红。一旦借方违约，本基金根据协议和有关法律有权保留和处置担保物以满足索赔需要。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 除中国证监会另有规定外，担保物可以是以下金融工具或品种：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 现金；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2）存款证明；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3）商业票据；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4）政府债券；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5）中资商业银行或由不低于中国证监会认可的信用评级机构评级的境外金融机构（作为交易对手方或其关联方的除外）出具的不可撤销信用证。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 本基金有权在任何时候终止证券借贷交易并在正常市场惯例的合理期限内要求归还任一或所有已借出的证券。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 基金管理人应当对基金参与证券借贷交易中发生的任何损失负相应责任。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(7)本基金参与证券借贷交易，所有已借出而未归还证券总市值不得超过基金总资产的50%。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上述比例限制计算，基金因参与证券借贷交易而持有的担保物不得计入基金总资产。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5、基金可以根据正常市场惯例参与正回购交易、逆回购交易，并且应当遵守下列规定：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 所有参与正回购交易的对手方（中资商业银行除外）应当具有中国证监会认可的信用评级机构信用评级。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 参与正回购交易，应当采取市值计价制度对卖出收益进行调整以确保现金不低于已售出证券市值的102%。一旦买方违约，本基金根据协议和有关法律有权保留或处置卖出收益以满足索赔需要。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 买方应当在正回购交易期内及时向本基金支付售出证券产生的所有股息、利息和分红。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 参与逆回购交易，应当对购入证券采取市值计价制度进行调整以确保已购入证券市值不低于支付现金的102%。一旦卖方违约，本基金根据协议和有关法律有权保留或处置已购入证券以满足索赔需要。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 基金管理人应当对基金参与证券正回购交易、逆回购交易中发生的任何损失负相应责任。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(6)基金参与正回购交易，所有已售出而未回购证券总市值均不得超过基金总资产的50%。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上述比例限制计算，基金因参与正回购交易而持有的现金不得计入基金总资产。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将来法律法规或中国证监会的相关规定发生修改或变更，致使本款前述1-5项的投资限制和禁止行为被修改或取消的，基金管理人在履行适当程序后，本基金可相应调整投资限制和禁止行为规定，不需经基金份额持有人大会审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（九）风险收益特征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是一只混合型基金，其风险和预期收益高于债券型基金和货币市场基金，低于股票型基金。属于承担较高风险、预期收益较高的证券投资基金品种。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此外，本基金在全球范围内进行投资，除了需要承担国际市场的市场波动风险之外，还面临汇率风险、国别风险、新兴市场风险等海外市场投资所面临的特别投资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（十）基金管理人代表基金行使股东及债权人权利的处理原则及方法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1、基金管理人按照国家有关规定代表基金独立行使股东及债权人权利，保护基金份额持有人的利益；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2、不谋求对上市公司的控股，不参与所投资上市公司的经营管理；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3、有利于基金财产的安全与增值；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4、不通过关联交易为自身、雇员、授权代理人或任何存在利害关系的第三人牟取任何不当利益。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（十一）代理投票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作为基金份额持有人的代理人，行使所投资股票的投票权。基金管理人将本着维护持有人利益的原则，勤勉尽职地代理基金份额持有人行使投票权。在履行代理投票职责过程中，基金管理人可根据操作需要，委托境外投资顾问、境外资产托管人或其他专业机构提供代理投票的建议、协助完成代理投票的程序等。基金管理人应对代理机构的行为进行必要的监督，并承担相应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（十二）证券交易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1、券商的交易执行能力、研究实力和提供的研究服务，这是选择券商以及分配交易量最主要的原则和标准，包括以下几个方面：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（1）交易执行能力：主要指券商是否对投资指令进行了有效的执行以及能否取得较高质量的成交结果。衡量交易执行能力的指标主要有：是否完成交易、成交的及时性、成交价格、对市场的影响等；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（2）研究机构的实力和水平：主要是指券商能否所提供高质量的宏观经济研究、行业研究及市场走向、个股分析报告和专题研究报告，报告内容是否详实，投资建议是否准确；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（3）提供研究服务的质量：主要指券商承接调研课题的态度、协助安排上市公司调研、以及就有关专题提供研究报告和讲座；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（4）股票配售情况：主要指券商在股票配售时提供的服务等。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2、基金管理人根据上述标准对境外券商进行遴选，拟定交易量分仓比例，并每季度进行调整。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考核内容包括：服务质量、证券推荐的成功率、交易的执行力等因素。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考核采取打分制，打分采取加权平均的办法，主要有以下方面：交易执行能力（30%）、研究能力（30%）、服务质量（25%）和股票配售情况（15%）。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3、对于在券商选择和分仓中存在或潜在的利益冲突，基金管理人应该本着维护持有人的利益出发进行妥善处理，并及时进行披露。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（十三）基金投资组合报告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本基金托管人中国建设银行根据本基金合同规定，于2024年04月19日复核了本报告中的财务指标、净值表现和投资组合报告等内容，保证复核内容不存在虚假记载、误导性陈述或者重大遗漏。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本报告期为2024年01月01日起至03月31日。本报告财务资料未经审计师审计。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1、报告期末基金资产组合情况</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金额（人民币元）</w:t>
            </w:r>
          </w:p>
        </w:tc>
        <w:tc>
          <w:tcPr>
            <w:tcW w:w="4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73,962,159.62</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91.93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其中：普通股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73,962,159.62</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91.93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优先股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存托凭证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房地产信托凭证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其中：远期</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期货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期权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权证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　</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货币市场工具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6,022,567.45</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7.49</w:t>
            </w:r>
          </w:p>
        </w:tc>
      </w:tr>
      <w:tr>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470,387.86</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0.58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80,455,114.93</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报告期末在各个国家（地区）证券市场的股票及存托凭证投资分布</w:t>
      </w:r>
    </w:p>
    <w:tbl>
      <w:tblPr>
        <w:tblStyle w:val="14"/>
        <w:tblW w:w="5000" w:type="pct"/>
        <w:tblInd w:w="0" w:type="dxa"/>
        <w:tblLayout w:type="autofit"/>
        <w:tblCellMar>
          <w:top w:w="0" w:type="dxa"/>
          <w:left w:w="0" w:type="dxa"/>
          <w:bottom w:w="0" w:type="dxa"/>
          <w:right w:w="0" w:type="dxa"/>
        </w:tblCellMar>
      </w:tblPr>
      <w:tblGrid>
        <w:gridCol w:w="1548"/>
        <w:gridCol w:w="4645"/>
        <w:gridCol w:w="2477"/>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国家（地区）</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公允价值（人民币元）</w:t>
            </w:r>
          </w:p>
        </w:tc>
        <w:tc>
          <w:tcPr>
            <w:tcW w:w="4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美国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31,880,566.05</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39.85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中国香港</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26,058,660.63</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32.57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日本</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3,676,022.65</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4.59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法国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3,165,933.99</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3.96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意大利</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1,706,424.07</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2.13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德国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1,604,305.49</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瑞士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1,312,440.60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1.64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荷兰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1,114,619.14</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英国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1,088,351.08</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西班牙</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1,063,899.23</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韩国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951,901.60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巴西</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339,035.09</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0.42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73,962,159.62</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92.45</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注：1、国家（地区）类别根据其所在的证券交易所确定；　　2、ADR、GDR按照存托凭证本身挂牌的证券交易所确定。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3、报告期末按行业分类的股票及存托凭证投资组合</w:t>
      </w:r>
    </w:p>
    <w:tbl>
      <w:tblPr>
        <w:tblStyle w:val="14"/>
        <w:tblW w:w="5000" w:type="pct"/>
        <w:tblInd w:w="0" w:type="dxa"/>
        <w:tblLayout w:type="autofit"/>
        <w:tblCellMar>
          <w:top w:w="0" w:type="dxa"/>
          <w:left w:w="0" w:type="dxa"/>
          <w:bottom w:w="0" w:type="dxa"/>
          <w:right w:w="0" w:type="dxa"/>
        </w:tblCellMar>
      </w:tblPr>
      <w:tblGrid>
        <w:gridCol w:w="1548"/>
        <w:gridCol w:w="4645"/>
        <w:gridCol w:w="2477"/>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公允价值（人民币元）</w:t>
            </w:r>
          </w:p>
        </w:tc>
        <w:tc>
          <w:tcPr>
            <w:tcW w:w="4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通讯</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11,149,939.34</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13.94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非必需消费品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10,808,854.60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13.51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必需消费品</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3,463,130.14</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4.33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能源</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5,064,823.27</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6.33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5,665,843.76</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7.08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医疗保健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7,216,396.00</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9.02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工业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13,879,245.62</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17.35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1,171,326.04</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1.46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科技</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13,816,321.01</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17.27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公用事业</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1,726,279.84</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2.16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73,962,159.62</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92.45</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注：本报告采用彭博BICS一级分类标准编制。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4、期末按公允价值占基金资产净值比例大小排序的权益投资明细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4.1 报告期末按公允价值占基金资产净值比例大小排序的前十名股票及存托凭证投资明细</w:t>
      </w:r>
    </w:p>
    <w:tbl>
      <w:tblPr>
        <w:tblStyle w:val="14"/>
        <w:tblW w:w="5000" w:type="pct"/>
        <w:tblInd w:w="0" w:type="dxa"/>
        <w:tblLayout w:type="autofit"/>
        <w:tblCellMar>
          <w:top w:w="0" w:type="dxa"/>
          <w:left w:w="0" w:type="dxa"/>
          <w:bottom w:w="0" w:type="dxa"/>
          <w:right w:w="0" w:type="dxa"/>
        </w:tblCellMar>
      </w:tblPr>
      <w:tblGrid>
        <w:gridCol w:w="919"/>
        <w:gridCol w:w="1482"/>
        <w:gridCol w:w="927"/>
        <w:gridCol w:w="912"/>
        <w:gridCol w:w="919"/>
        <w:gridCol w:w="919"/>
        <w:gridCol w:w="823"/>
        <w:gridCol w:w="1323"/>
        <w:gridCol w:w="448"/>
      </w:tblGrid>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公司名称(英文)</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公司名称(中文)</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证券代码</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所在证券市场</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所属国家（地区）</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公允价值（人民币元）</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Sinotruk Hong Kong Ltd</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中国重汽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3808 HK</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香港联合交易所</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中国香港</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232,000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4,042,561.65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5.05</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ANTA Sports Products Ltd</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安踏体育</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 HK</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香港联合交易所</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中国香港</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35,200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2,655,102.39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3.32</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CNOOC Ltd</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中国海洋石油</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883 HK</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香港联合交易所</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中国香港</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161,000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2,644,839.69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3.31</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Microsoft Corp</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微软</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MSFT US</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美国证券交易所</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美国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877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2,617,852.37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3.27</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Tencent Holdings Ltd</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腾讯控股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700 HK</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香港联合交易所</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中国香港</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9,400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2,588,993.18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3.24</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Alphabet Inc</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Alphabet公司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GOOGL US</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美国证券交易所</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美国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2,121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2,271,269.35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2.84</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COSCO SHIPPING Energy Transportation Co Ltd</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中远海能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1138 HK</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香港联合交易所</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中国香港</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242,000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1,779,309.53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2.22</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Eli Lilly and Co</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礼来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LLY US</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美国证券交易所</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美国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1,711,084.12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2.14</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NVIDIA Corp</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英伟达</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NVDA US</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美国证券交易所</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美国</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249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1,596,278.79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2.00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China Mobile Ltd</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中国移动</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941 HK</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香港联合交易所</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中国香港</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21,500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1,304,006.82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1.63</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5、报告期末按债券信用等级分类的债券投资组合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6、报告期末按公允价值占基金资产净值比例大小排名的前五名债券投资明细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7、报告期末按公允价值占基金资产净值比例大小排名的前十名资产支持证券投资明细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8、报告期末按公允价值占基金资产净值比例大小排名的前五名金融衍生品投资明细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9、报告期末按公允价值占基金资产净值比例大小排序的前十名基金投资明细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10、投资组合报告附注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10.1 本基金投资的前十名证券的发行主体本期是否出现被监管部门立案调查，或在报告编制日前一年内受到公开谴责、处罚的情形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报告期内本基金投资的前十名证券的发行主体出现被监管部门立案调查，或在报告编制日前一年内受到公开谴责、处罚的情形披露如下：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　　2023年7月7日，中国人民银行公示银罚决字〔2023〕34号行政处罚决定书，给予腾讯集团旗下的第三方支付平台财付通支付科技有限公司没收违法所得56612.38万元，罚款242677.82万元的行政处罚。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　　本基金管理人对证券投资决策程序的说明如下：本基金管理人对证券投资特别是重仓证券的投资有严格的投资决策流程控制，对上述主体发行证券的投资决策程序符合公司投资制度的规定。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　　除上述主体外，本基金投资的前十名证券的其他发行主体本期没有出现被监管部门立案调查，或在报告编制日前一年内受到公开谴责、处罚的情形。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10.2 基金投资的前十名股票是否超出基金合同规定的备选股票库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基金投资的前十名股票中，没有超出基金合同规定的备选股票库之外的股票。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10.3 其他资产构成</w:t>
      </w:r>
    </w:p>
    <w:tbl>
      <w:tblPr>
        <w:tblStyle w:val="14"/>
        <w:tblW w:w="5000" w:type="pct"/>
        <w:tblInd w:w="0" w:type="dxa"/>
        <w:tblLayout w:type="autofit"/>
        <w:tblCellMar>
          <w:top w:w="0" w:type="dxa"/>
          <w:left w:w="0" w:type="dxa"/>
          <w:bottom w:w="0" w:type="dxa"/>
          <w:right w:w="0" w:type="dxa"/>
        </w:tblCellMar>
      </w:tblPr>
      <w:tblGrid>
        <w:gridCol w:w="1548"/>
        <w:gridCol w:w="4645"/>
        <w:gridCol w:w="2477"/>
      </w:tblGrid>
      <w:tr>
        <w:trPr>
          <w:cantSplit/>
          <w:trHeight w:val="375" w:hRule="atLeast"/>
        </w:trPr>
        <w:tc>
          <w:tcPr>
            <w:tcW w:w="2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color="auto" w:sz="4" w:space="0"/>
              <w:left w:val="single" w:color="auto" w:sz="4" w:space="0"/>
              <w:bottom w:val="single" w:color="auto" w:sz="4" w:space="0"/>
              <w:right w:val="single" w:color="auto" w:sz="4" w:space="0"/>
            </w:tcBorders>
            <w:shd w:val="clear" w:color="auto" w:fill="D9D9D9"/>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金额（人民币元）</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57,679.29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65,450.19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347,258.38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right"/>
              <w:rPr>
                <w:rFonts w:ascii="宋体" w:hAnsi="宋体"/>
                <w:color w:val="000000"/>
                <w:kern w:val="0"/>
                <w:sz w:val="25"/>
                <w:szCs w:val="24"/>
              </w:rPr>
            </w:pPr>
            <w:r>
              <w:rPr>
                <w:rFonts w:ascii="Times New Roman" w:hAnsi="Times New Roman"/>
                <w:color w:val="000000"/>
                <w:kern w:val="0"/>
                <w:sz w:val="25"/>
                <w:szCs w:val="24"/>
              </w:rPr>
              <w:t>470,387.86</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10.4 报告期末持有的处于转股期的可转换债券明细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10.5 报告期末前十名股票中存在流通受限情况的说明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10.6 投资组合报告附注的其他文字描述部分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由于四舍五入的原因，分项之和与合计项之间可能存在尾差。</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7" w:name="_Toc171611440"/>
      <w:r>
        <w:rPr>
          <w:rFonts w:ascii="Times New Roman" w:hAnsi="Times New Roman"/>
          <w:sz w:val="30"/>
        </w:rPr>
        <w:t>五、基金的业绩</w:t>
      </w:r>
      <w:bookmarkEnd w:id="7"/>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基金业绩截止日为2024年03月31日，所载财务数据未经审计师审计。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下述基金业绩指标不包括持有人认购或交易基金的各项费用，计入费用后实际收益水平要低于所列数字。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1、基金份额净值增长率及其与同期业绩比较基准收益率的比较</w:t>
      </w:r>
    </w:p>
    <w:tbl>
      <w:tblPr>
        <w:tblStyle w:val="14"/>
        <w:tblW w:w="5000" w:type="pct"/>
        <w:tblInd w:w="0" w:type="dxa"/>
        <w:tblLayout w:type="autofit"/>
        <w:tblCellMar>
          <w:top w:w="0" w:type="dxa"/>
          <w:left w:w="0" w:type="dxa"/>
          <w:bottom w:w="0" w:type="dxa"/>
          <w:right w:w="0" w:type="dxa"/>
        </w:tblCellMar>
      </w:tblPr>
      <w:tblGrid>
        <w:gridCol w:w="1300"/>
        <w:gridCol w:w="1300"/>
        <w:gridCol w:w="1300"/>
        <w:gridCol w:w="1301"/>
        <w:gridCol w:w="1301"/>
        <w:gridCol w:w="1301"/>
        <w:gridCol w:w="867"/>
      </w:tblGrid>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净值增长率①</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净值增长率标准差②</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业绩比较基准收益率标准差④</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5.26%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0.81%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4.50%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0.72%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0.76%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2023年度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6.84%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0.75%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9.22%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0.73%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-2.38%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2022年度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-10.47%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1.14%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-17.86%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7.39%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2021年度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2.67%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6.50%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0.71%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-3.83%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0.30%</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2020年度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23.72%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1.47%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9.49%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1.54%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14.23%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2019年度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24.99%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0.59%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19.62%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0.64%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5.37%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2018年度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-4.57%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0.84%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-11.64%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0.80%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7.07%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r>
      <w:tr>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2017年度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19.20%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0.49%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25.73%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0.40%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-6.53%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2016年度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7.08%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0.81%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4.22%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0.83%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2.86%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2015年度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1.26%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-4.79%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0.91%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4.94%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0.35%</w:t>
            </w:r>
          </w:p>
        </w:tc>
      </w:tr>
      <w:tr>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2014年度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6.38%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0.64%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2.23%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0.53%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2013年度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20.01%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14.89%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0.64%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5.12%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2012年度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15.61%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0.74%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16.65%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0.76%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2011年度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-23.90%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-12.27%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-11.63%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2010年度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1.46%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9.25%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0.99%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-7.79%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r>
      <w:tr>
        <w:tblPrEx>
          <w:tblCellMar>
            <w:top w:w="0" w:type="dxa"/>
            <w:left w:w="0" w:type="dxa"/>
            <w:bottom w:w="0" w:type="dxa"/>
            <w:right w:w="0" w:type="dxa"/>
          </w:tblCellMar>
        </w:tblPrEx>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2009年度</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72.31%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1.38%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39.14%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1.47%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33.17%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r>
      <w:tr>
        <w:trPr>
          <w:cantSplit/>
          <w:trHeight w:val="375" w:hRule="atLeast"/>
        </w:trPr>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2008年度（2008年08月22日-2008年12月31日）</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-2.70%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0.33%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-30.12%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3.32%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27.42%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-2.99%</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2、自基金合同生效以来基金份额累计净值增长率变动及其与同期业绩比较基准收益率变动的比较</w:t>
      </w:r>
    </w:p>
    <w:p>
      <w:pPr>
        <w:autoSpaceDE w:val="0"/>
        <w:autoSpaceDN w:val="0"/>
        <w:adjustRightInd w:val="0"/>
        <w:snapToGrid w:val="0"/>
        <w:spacing w:line="360" w:lineRule="auto"/>
        <w:ind w:firstLine="480" w:firstLineChars="200"/>
        <w:jc w:val="center"/>
        <w:rPr>
          <w:rFonts w:ascii="宋体" w:hAnsi="宋体"/>
          <w:szCs w:val="24"/>
        </w:rPr>
      </w:pPr>
      <w:r>
        <w:rPr>
          <w:rFonts w:ascii="宋体" w:hAnsi="宋体"/>
          <w:sz w:val="24"/>
        </w:rPr>
        <w:t>交银施罗德环球精选价值证券投资基金</w:t>
      </w:r>
    </w:p>
    <w:p>
      <w:pPr>
        <w:autoSpaceDE w:val="0"/>
        <w:autoSpaceDN w:val="0"/>
        <w:adjustRightInd w:val="0"/>
        <w:snapToGrid w:val="0"/>
        <w:spacing w:line="360" w:lineRule="auto"/>
        <w:ind w:firstLine="480" w:firstLineChars="200"/>
        <w:jc w:val="center"/>
        <w:rPr>
          <w:rFonts w:ascii="宋体" w:hAnsi="宋体"/>
          <w:szCs w:val="24"/>
        </w:rPr>
      </w:pPr>
      <w:r>
        <w:rPr>
          <w:rFonts w:ascii="宋体" w:hAnsi="宋体"/>
          <w:sz w:val="24"/>
        </w:rPr>
        <w:t>份额累计净值增长率与业绩比较基准收益率历史走势对比图</w:t>
      </w:r>
    </w:p>
    <w:p>
      <w:pPr>
        <w:autoSpaceDE w:val="0"/>
        <w:autoSpaceDN w:val="0"/>
        <w:adjustRightInd w:val="0"/>
        <w:snapToGrid w:val="0"/>
        <w:spacing w:line="360" w:lineRule="auto"/>
        <w:ind w:firstLine="480" w:firstLineChars="200"/>
        <w:jc w:val="center"/>
        <w:rPr>
          <w:rFonts w:ascii="宋体" w:hAnsi="宋体"/>
          <w:szCs w:val="24"/>
        </w:rPr>
      </w:pPr>
      <w:r>
        <w:rPr>
          <w:rFonts w:ascii="宋体" w:hAnsi="宋体"/>
          <w:sz w:val="24"/>
        </w:rPr>
        <w:t>（2008年8月22日至2024年03月31日）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kern w:val="0"/>
          <w:sz w:val="24"/>
        </w:rPr>
        <w:drawing>
          <wp:inline distT="0" distB="0" distL="0" distR="0">
            <wp:extent cx="5577840" cy="3413760"/>
            <wp:effectExtent l="0" t="0" r="0" b="0"/>
            <wp:docPr id="7" name="图片 1"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15212566102420208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77840" cy="3413760"/>
                    </a:xfrm>
                    <a:prstGeom prst="rect">
                      <a:avLst/>
                    </a:prstGeom>
                    <a:noFill/>
                    <a:ln>
                      <a:noFill/>
                    </a:ln>
                  </pic:spPr>
                </pic:pic>
              </a:graphicData>
            </a:graphic>
          </wp:inline>
        </w:drawing>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8" w:name="_Toc171611441"/>
      <w:r>
        <w:rPr>
          <w:rFonts w:ascii="Times New Roman" w:hAnsi="Times New Roman"/>
          <w:sz w:val="30"/>
        </w:rPr>
        <w:t>六、基金管理人</w:t>
      </w:r>
      <w:bookmarkEnd w:id="8"/>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（一）基金管理人概况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住所：中国(上海)自由贸易试验区银城中路188号交通银行大楼二层（裙）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办公地址：上海市浦东新区世纪大道8号国金中心二期21-22楼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邮政编码：200120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w:t>
      </w:r>
      <w:r>
        <w:rPr>
          <w:rFonts w:hint="eastAsia" w:ascii="宋体" w:hAnsi="宋体"/>
          <w:sz w:val="24"/>
        </w:rPr>
        <w:t>张宏良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成立时间：2005年8月4日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注册资本：2亿元人民币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存续期间：持续经营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w:t>
      </w:r>
      <w:r>
        <w:rPr>
          <w:rFonts w:hint="eastAsia" w:ascii="宋体" w:hAnsi="宋体"/>
          <w:sz w:val="24"/>
        </w:rPr>
        <w:t>何佳妮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电话：（021）61055050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传真：（021）61055034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Style w:val="14"/>
        <w:tblW w:w="5000" w:type="pct"/>
        <w:tblInd w:w="0" w:type="dxa"/>
        <w:tblLayout w:type="autofit"/>
        <w:tblCellMar>
          <w:top w:w="0" w:type="dxa"/>
          <w:left w:w="0" w:type="dxa"/>
          <w:bottom w:w="0" w:type="dxa"/>
          <w:right w:w="0" w:type="dxa"/>
        </w:tblCellMar>
      </w:tblPr>
      <w:tblGrid>
        <w:gridCol w:w="2167"/>
        <w:gridCol w:w="6503"/>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交通银行股份有限公司（以下使用全称或其简称“交通银行”）</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（二）主要成员情况</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1、基金管理人董事会成员</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张宏良先生，董事长，硕士，高级经济师。历任中国太平洋人寿保险公司乌鲁木齐分公司、河南（郑州）分公司、上海分公司党委书记、总经理，交银人寿保险有限公司党委书记、董事长、总裁，兼任交银康联资产管理有限公司董事长，交银理财有限责任公司党委书记、董事长。</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胡晓晖女士，董事，学士，现任交通银行总行监事会办公室副主任、资深专家，历任交通银行总行授信管理部副处长、处长，苏州分行副行长、高级信贷执行官，总行授信管理部副总经理。</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谢卫先生，董事，总经理，博士，高级经济师，第十、十一、十二届民盟中央委员、第十一、十二、十三届全国政协委员。现任交银施罗德基金管理有限公司总经理，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首席信息官。</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杜伟麒（Chris Durack）先生，董事，硕士。现任施罗德投资亚太区行政总裁。历任施罗德投资澳大利亚董事兼产品及分销主管、香港行政总裁兼亚太区机构业务主管、澳大利亚行政总裁兼亚太区联席主管等职。</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郝爱群女士，独立董事，学士。历任人民银行稽核司副处长、处长，合作司调研员，非银司副巡视员、副司长，银监会非银部副主任，银行监管一部副主任、巡视员，汇金公司派出董事。</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2、基金管理人监事会成员</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林凯珊女士，监事，硕士。现任施罗德投资管理（香港）有限公司中国内地及中国香港法律部主管。历任香港证券及期货事务监察委员会发牌科经理、的近律师行律师。</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黄伟峰先生，监事，硕士。现任交银施罗德基金管理有限公司市场总监、高级专家。历任平安人寿保险公司上海分公司行政督导、营销管理经理，交银施罗德基金管理有限公司行政部总经理助理、西部营销中心总经理、机构理财部（上海）总经理兼产品开发部总经理。</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3、基金管理人高级管理人员</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谢卫先生，总经理。简历同上。</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sz w:val="24"/>
        </w:rPr>
        <w:t>周云康先生，首席信息官，硕士。历任交通银行柳州分行电脑中心科员、软件开发科长、副经理、经理；交通银行总行信息技术部（电脑部）主管、副处长；交通银行总行软件开发中心副高级经理、高级经理；交通银行总行金融科技部高级经理；交通银行总行营运与渠道部副总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陈俊华女士:基金经理。上海交通大学金融学硕士，20年证券投资行业从业经验。2005年至2006年任国泰君安证券研究部研究员，2007年至2015年任中国国际金融有限公司研究部公用事业组负责人。2015年加入交银施罗德基金管理有限公司，现任跨境投资副总监、基金经理。曾任交银施罗德全球自然资源证券投资基金(2015年11月21日至2019年09月19日)</w:t>
      </w:r>
      <w:r>
        <w:rPr>
          <w:rFonts w:hint="eastAsia" w:ascii="宋体" w:hAnsi="宋体"/>
          <w:sz w:val="24"/>
        </w:rPr>
        <w:t>、</w:t>
      </w:r>
      <w:r>
        <w:rPr>
          <w:rFonts w:ascii="宋体" w:hAnsi="宋体"/>
          <w:sz w:val="24"/>
        </w:rPr>
        <w:t>交银施罗德鸿福六个月持有期混合型证券投资基金(2021年03月30日至</w:t>
      </w:r>
      <w:r>
        <w:rPr>
          <w:rFonts w:hint="eastAsia" w:ascii="宋体" w:hAnsi="宋体"/>
          <w:sz w:val="24"/>
        </w:rPr>
        <w:t>2</w:t>
      </w:r>
      <w:r>
        <w:rPr>
          <w:rFonts w:ascii="宋体" w:hAnsi="宋体"/>
          <w:sz w:val="24"/>
        </w:rPr>
        <w:t>025</w:t>
      </w:r>
      <w:r>
        <w:rPr>
          <w:rFonts w:hint="eastAsia" w:ascii="宋体" w:hAnsi="宋体"/>
          <w:sz w:val="24"/>
        </w:rPr>
        <w:t>年1月2</w:t>
      </w:r>
      <w:r>
        <w:rPr>
          <w:rFonts w:ascii="宋体" w:hAnsi="宋体"/>
          <w:sz w:val="24"/>
        </w:rPr>
        <w:t>2</w:t>
      </w:r>
      <w:r>
        <w:rPr>
          <w:rFonts w:hint="eastAsia" w:ascii="宋体" w:hAnsi="宋体"/>
          <w:sz w:val="24"/>
        </w:rPr>
        <w:t>日</w:t>
      </w:r>
      <w:r>
        <w:rPr>
          <w:rFonts w:ascii="宋体" w:hAnsi="宋体"/>
          <w:sz w:val="24"/>
        </w:rPr>
        <w:t>)的基金经理。现任交银施罗德环球精选价值证券投资基金(2015年11月21日至今)、交银施罗德沪港深价值精选灵活配置混合型证券投资基金(2016年11月07日至今)、交银施罗德核心资产混合型证券投资基金(2019年01月18日至今)、交银施罗德鸿光一年持有期混合型证券投资基金(2021年03月08日至今)、交银施罗德鸿信一年持有期混合型证券投资基金(2021年08月06日至今)、交银施罗德鸿泰一年持有期混合型证券投资基金(2021年11月24日至今)的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陈舒薇女士:基金经理。宾夕法尼亚大学MBA、上海交通大学金融硕士、上海交通大学学士，16年证券投资行业从业经验。历任东方证券分析师、中金公司分析师、光大证券分析师、香港瑞士信贷分析师。2019年加入交银施罗德基金管理有限公司，现任跨境投资部基金经理。现任交银施罗德环球精选价值证券投资基金(2020年01月08日至今)、交银施罗德鸿泰一年持有期混合型证券投资基金(2024年01月18日至今)的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本基金历任基金经理：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郑伟辉先生(2008年08月22日至2013年03月04日)；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饶超先生(2012年04月09日至2014年01月23日)；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晏青先生(2012年04月09日至2015年04月21日)；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蔡铮先生(2015年04月22日至2017年03月24日)；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周中先生(2015年12月12日至2024年06月06日)。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5、投资决策委员会成员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委员：谢卫（总经理）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马俊（副总经理）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王少成（权益投资总监、基金经理）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于海颖（</w:t>
      </w:r>
      <w:r>
        <w:rPr>
          <w:rFonts w:hint="eastAsia" w:ascii="宋体" w:hAnsi="宋体"/>
          <w:sz w:val="24"/>
        </w:rPr>
        <w:t>混合资产投资总监兼多元资产管理总监、基金经理</w:t>
      </w:r>
      <w:r>
        <w:rPr>
          <w:rFonts w:ascii="宋体" w:hAnsi="宋体"/>
          <w:sz w:val="24"/>
        </w:rPr>
        <w:t>）</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王崇（权益投资副总监、权益部一级专家、基金经理）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马韬（研究总监）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上述人员之间无近亲属关系。上述各项人员信息更新截止日为</w:t>
      </w:r>
      <w:r>
        <w:rPr>
          <w:rFonts w:hint="eastAsia" w:ascii="宋体" w:hAnsi="宋体"/>
          <w:sz w:val="24"/>
        </w:rPr>
        <w:t>2025年02月13日</w:t>
      </w:r>
      <w:r>
        <w:rPr>
          <w:rFonts w:ascii="宋体" w:hAnsi="宋体"/>
          <w:sz w:val="24"/>
        </w:rPr>
        <w:t>，期后变动（如有）敬请关注基金管理人发布的相关公告。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（三）基金管理人的职责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1、依法募集基金，办理或者委托经中国证监会认定的其他机构代为办理基金份额的发售、申购、赎回和登记事宜；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2、办理基金备案手续；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3、对所管理的不同基金财产分别管理、分别记账，进行证券投资；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4、按照基金合同的约定确定基金收益分配方案，及时向基金份额持有人分配收益；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5、进行基金会计核算并编制基金财务会计报告；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6、编制季度报告、中期报告和年度报告；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7、计算并公告基金净值信息，确定基金份额申购、赎回价格；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8、办理与基金财产管理业务活动有关的信息披露事项；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10、保存基金财产管理业务活动的记录、账册、报表和其他相关资料；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11、以基金管理人名义，代表基金份额持有人利益行使诉讼权利或者实施其他法律行为；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12、选择、更换或撤销境外投资顾问；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13、有关法律法规和中国证监会规定的其他职责。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（四）基金管理人的承诺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1、基金管理人承诺不从事违反《证券法》的行为，并承诺建立健全内部控制制度，采取有效措施，防止违反《证券法》行为的发生；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（1）将基金管理人固有财产或者他人财产混同于基金财产从事证券投资；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（2）不公平地对待管理的不同基金财产；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（3）利用基金财产为基金份额持有人以外的第三人牟取利益；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（4）向基金份额持有人违规承诺收益或者承担损失；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（5）依照法律、行政法规有关规定，由中国证监会规定禁止的其他行为。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3、基金管理人承诺严格遵守基金合同，并承诺建立健全内部控制制度，采取有效措施，保证基金财产不用于下列投资或者活动：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（1）购买不动产；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（2）购买房地产抵押按揭；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（3）购买贵重金属或代表贵重金属的凭证；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（4）购买实物商品；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（5）除应付赎回、交易清算等临时用途以外，借入现金；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（6）利用融资购买证券，但投资金融衍生品除外；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（7）参与未持有基础资产的卖空交易；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（8）从事证券承销业务；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（9）中国证监会禁止的其他行为。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5、基金管理人承诺不从事其他法规规定禁止从事的行为。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（五）基金经理承诺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1、依照有关法律法规和基金合同的规定，本着谨慎的原则为基金份额持有人谋取最大利益；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2、不利用职务之便为自己、受雇人或任何第三者谋取利益；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3、不泄露在任职期间知悉的有关证券、基金的商业秘密，尚未依法公开的基金投资内容、基金投资计划等信息；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4、在法律法规禁止的范围内，不以任何形式为其他组织或个人进行证券交易。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（六）基金管理人的内部控制制度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1、风险管理的原则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（1）全面性原则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公司风险管理必须覆盖公司的所有部门和岗位，渗透各项业务过程和业务环节。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（2）独立性原则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（3）相互制约原则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公司及各部门在内部组织结构的设计上要形成一种相互制约的机制，建立不同岗位之间的制衡体系。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（4）定性和定量相结合原则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建立完备的风险管理指标体系，使风险管理更具客观性和操作性。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2、风险管理和内部风险控制体系结构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（1）董事会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负责制定公司的风险管理政策，对风险管理负完全的和最终的责任。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（2）监事会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（3）合规审核及风险管理委员会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（4）风险控制委员会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（5）督察长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（6）风险管理部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（7）审计部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（8）内控合规及法律事务部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内控合规及法律事务部负责公司的法律、内控合规事务及协调实施信息披露事务，依法维护公司合法权益，评估并处理公司运营中发生的法律、内控合规及信息披露相关问题，及时向公司管理层及全体员工传达法规及监管要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（9）业务部门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3、风险管理和内部风险控制的措施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（1）建立内控体系，完善内控制度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（2）建立相互分离、相互制衡的内控机制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（3）建立、健全岗位责任制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（4）建立风险分类、识别、评估、报告、提示程序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（5）建立有效的内部监控系统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（6）使用数量化的风险管理手段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（7）提供足够的培训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制定了完整的培训计划，为所有员工提供足够和适当的培训，使员工明确其职责所在，控制风险。</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9" w:name="_Toc171611442"/>
      <w:r>
        <w:rPr>
          <w:rFonts w:ascii="Times New Roman" w:hAnsi="Times New Roman"/>
          <w:sz w:val="30"/>
        </w:rPr>
        <w:t>七、境外投资顾问</w:t>
      </w:r>
      <w:bookmarkEnd w:id="9"/>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（一）境外投资顾问基本情况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名称：施罗德投资管理有限公司（Schroder Investment Management Limited）</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注册地址：英国伦敦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办公地址：1 London Wall Place, London EC2Y 5AU</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法定代表人：DEBRUYNE, Lieven M.O.</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成立时间：1804 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电话：（010）66555388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电子邮箱：james.zhang@schroders.com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传真：（010）66555398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简介：施罗德集团是在伦敦交易所上市的上市公司。施罗德投资管理有限公司是施罗德集团的全资子公司，在位于加的夫的英格兰和威尔士公司注册机构注册。它是一家向全球客户提供投资管理和信托服务的有限公司。截至2021年6月30日，施罗德集团提供资产管理和行政管理的总资产已达9677亿美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（二）境外投资顾问主要人员情况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Simon Webber，英国曼彻斯特大学物理学学士，CFA，25年证券投资经验。1999年加入施罗德投资管理有限公司，历任全球技术团队分析员。2001年起担任美国股票基金经理，专注于科技和工业领域。2002年起负责美国电信、媒体和软件业的研究分析工作。2004年9月起加入施罗德全球和国际股票团队，并专注于消费及电信服务业。2006年起开始开发施罗德全球气候变化股票战略，将研究团队和研究程序两者结合来分析气候变化领域的全球股票投资机会。现任施罗德集团多区域（全球及国际）股票投资主管、全球和国际股票基金经理、全球气候变化股票基金经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（三）境外投资顾问的职责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1、以合理的依据提供投资建议；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2、协助寻求基金的最佳交易执行；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3、协助基金管理人进行业绩评估；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4、协助基金管理人进行资产风险管理。</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0" w:name="_Toc171611443"/>
      <w:r>
        <w:rPr>
          <w:rFonts w:ascii="Times New Roman" w:hAnsi="Times New Roman"/>
          <w:sz w:val="30"/>
        </w:rPr>
        <w:t>八、基金的历史沿革</w:t>
      </w:r>
      <w:bookmarkEnd w:id="10"/>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由基金管理人依照《基金法》、《运作办法》、《销售办法》、基金合同及其他有关规定，并经2008年5月5日中国证券监督管理委员会证监许可【2008】635号文批准募集发售。基金管理人为交银施罗德基金管理有限公司，基金托管人为中国建设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本基金自2015年8月8日起由契约型开放式股票型基金变更为契约型开放式混合型基金。基金存续期间为不定期。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本基金募集期间基金份额净值为人民币1.00元，按初始面值发售。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本基金于2008年7月15日进行发售。本基金设立募集期共募集508,425,627.85份基金份额，有效认购户数为13,842户。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基金法》、《运作办法》、《关于实施&lt;公开募集证券投资基金运作管理办法&gt;有关问题的规定》等相关法律法规及基金合同的约定，经基金管理人与基金托管人协商一致，报中国证监会备案并公告，自2015年8月8日起，本基金类型变更为混合型基金，相应修改基金合同和托管协议相关表述，无需召开基金份额持有人大会，修改后的基金合同自同日起生效。</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1" w:name="_Toc171611444"/>
      <w:r>
        <w:rPr>
          <w:rFonts w:ascii="Times New Roman" w:hAnsi="Times New Roman"/>
          <w:sz w:val="30"/>
        </w:rPr>
        <w:t>九、基金的存续</w:t>
      </w:r>
      <w:bookmarkEnd w:id="11"/>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基金合同生效后，基金份额持有人数量不满两百人或者基金资产净值低于五千万元的，基金管理人应当及时报告中国证监会；连续20个工作日出现上述情形的，基金管理人应向中国证监会说明原因并报送解决方案。</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2" w:name="_Toc171611445"/>
      <w:r>
        <w:rPr>
          <w:rFonts w:ascii="Times New Roman" w:hAnsi="Times New Roman"/>
          <w:sz w:val="30"/>
        </w:rPr>
        <w:t>十、基金份额的申购与赎回</w:t>
      </w:r>
      <w:bookmarkEnd w:id="12"/>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（一）申购和赎回的场所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投资人可通过下述场所按照规定的方式进行申购或赎回：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1、直销机构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本基金直销机构为本公司以及本公司的网上直销交易平台。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住所：中国(上海)自由贸易试验区银城中路188号交通银行大楼二层（裙）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办公地址：上海市浦东新区世纪大道8号国金中心二期21-22楼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电话：（021）61055724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传真：（021）61055054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联系人：傅鲸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客户服务热线：400-700-5000（免长途话费），（021）61055000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个人投资者可以通过本公司网上直销交易平台办理开户、本基金的申购、赎回及定期定额投资等业务，具体交易细则请参阅本公司网站。网上直销交易平台网址：www.fund001.com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2、代销机构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本基金的代销机构的代销网点请见本招募说明书“二十、相关服务机构”章节或拨打本公司客户服务电话进行咨询。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投资人可通过上述场所按照规定的方式进行申购或赎回。本基金管理人可根据情况变更或增减基金代销机构，并在管理人网站公示。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若基金管理人或其指定的代销机构开通电话、传真或网上等交易方式，投资人可以通过上述方式进行申购与赎回。</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（二）申购和赎回的开放日及时间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1、开放日及开放时间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的开放日是指为投资人办理基金申购、赎回等业务的证券交易所交易日（基金管理人根据法律法规或基金合同的规定公告暂停申购、赎回时除外）。代销网点在开放日的具体业务办理时间为上海证券交易所、深圳证券交易所交易日的交易时间。如遇下列情况则开放日顺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1）国内的节假日；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 基金所投资的主要市场暂停交易。一般情况下，如由于一个或多个市场暂停交易，致使本基金资产净值20%以上的资产无法交易或估值（资产净值比例以本基金在决定暂停申购或赎回前一个估值日的投资组合为基础），本基金将决定是否暂停申购或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2、申购的开始日及业务办理时间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本基金已于2008年11月21日开放日常申购业务。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3、赎回的开始日及业务办理时间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本基金已于2008年11月5日开放日常赎回业务。</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（三）申购和赎回的原则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1、“未知价”原则，即申购、赎回价格以申请当日收市后计算的基金份额净值为基准进行计算；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2、“金额申购、份额赎回”原则，即申购以金额申请，赎回以份额申请；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3、投资人申购基金份额时，必须全额交付申购款项，投资人交付款项后，申购申请方为有效；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4、赎回遵循“先进先出”原则，即按照投资人认购、申购的先后次序进行顺序赎回；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5、当日的申购与赎回申请可以在基金管理人规定的时间以内撤销。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基金管理人可根据基金运作的实际情况依法对上述原则进行调整。基金管理人必须在新规则开始实施前依照《信息披露办法》的有关规定在指定媒介上公告。</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（四）申购和赎回的数额限定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1、申购金额的限制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代销网点每个账户申购最低金额为单笔1元，如果代销机构业务规则规定的最低单笔申购金额高于1元，以代销机构的规定为准。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直销网点每个账户首次申购的最低金额为单笔100万元，追加申购的最低金额为单笔10万元；已在直销网点有认购或申购过本基金管理人管理的任一基金（包括本基金）记录的投资人不受首次申购最低金额的限制。通过本公司网上直销交易平台办理基金申购业务的不受直销网点单笔申购最低金额的限制，申购最低金额为单笔1元。本基金直销网点单笔申购最低金额可由基金管理人酌情调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2、赎回份额的限制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3、最低保留余额的限制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本基金暂无最低保留余额限制。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管理人可根据市场情况，在法律法规允许的情况下，调整申购的金额、赎回的份额以及最低保留余额的数量限制，基金管理人必须在调整前依照《信息披露办法》的有关规定在指定的媒体上刊登公告并报中国证监会备案。</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（五）申购和赎回的程序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1、申购和赎回的申请方式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投资人必须根据基金销售机构规定的程序，在开放日的业务办理时间向基金销售机构提出申购或赎回的申请。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投资人在申购本基金时须按销售机构规定的方式备足申购资金，否则所提交的申购申请无效而不予成交。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投资人在提交赎回申请时，必须持有足够的基金份额余额，否则所提交的赎回申请无效而不予成交。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2、申购和赎回申请的确认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或基金管理人委托的登记结算机构应以交易时间结束前受理申购和赎回申请的当天作为申购或赎回申请日(T日)，正常情况下，本基金登记结算机构在T+2日内对该交易的有效性进行确认。T日提交的有效申请，投资人可在T+3日后（包括该日）到销售网点柜台或以销售机构规定的其他方式查询申请的确认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3、申购和赎回的款项支付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申购采用全额缴款方式，若申购资金在规定时间内未全额到账，则申购不成功，若申购不成功或无效，基金管理人或基金管理人指定的代销机构将投资人已缴付的申购款项本金退还给投资人。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赎回申请成功后，基金管理人将指示基金托管人在T＋10个工作日（包括该日）内从托管账户将赎回款项划出，经销售机构划往基金份额持有人银行账户；在发生巨额赎回时，款项的支付办法参照基金合同的有关条款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4、申购和赎回基金份额的份额注册登记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投资人申购基金成功后，登记结算机构在T+2日为投资人登记权益并办理份额注册登记手续，投资人自T+3日（含该日）后有权赎回该部分基金份额。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投资人赎回基金成功后，登记结算机构在T+2日为投资人办理扣除权益的份额注册登记手续。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基金管理人可以在法律法规允许的范围内，对上述份额注册登记办理时间进行调整，但不得影响投资人实质的合法权益，并依照《信息披露办法》的有关规定于开始实施前在指定媒介上公告。</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（六）基金的申购费和赎回费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本基金的申购费用由基金申购人承担，不列入基金财产，主要用于本基金的市场推广、销售、登记结算等各项费用。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本基金的申购费率如下：</w:t>
      </w:r>
    </w:p>
    <w:tbl>
      <w:tblPr>
        <w:tblStyle w:val="14"/>
        <w:tblW w:w="5000" w:type="pct"/>
        <w:tblInd w:w="0" w:type="dxa"/>
        <w:tblLayout w:type="autofit"/>
        <w:tblCellMar>
          <w:top w:w="0" w:type="dxa"/>
          <w:left w:w="0" w:type="dxa"/>
          <w:bottom w:w="0" w:type="dxa"/>
          <w:right w:w="0" w:type="dxa"/>
        </w:tblCellMar>
      </w:tblPr>
      <w:tblGrid>
        <w:gridCol w:w="2167"/>
        <w:gridCol w:w="6503"/>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申购费率</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50万元以下</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50万元（含）至100万元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100万元（含）至200万元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200万元（含）至500万元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500万元以上（含500万）</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每笔交易1000元</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因红利自动再投资而产生的基金份额，不收取相应的申购费用。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本基金自2013年4月11日起，对通过本公司直销柜台申购本基金的养老金客户实施特定申购费率。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通过本公司直销柜台申购本基金的养老金客户特定申购费率如下表：</w:t>
      </w:r>
    </w:p>
    <w:tbl>
      <w:tblPr>
        <w:tblStyle w:val="14"/>
        <w:tblW w:w="5000" w:type="pct"/>
        <w:tblInd w:w="0" w:type="dxa"/>
        <w:tblLayout w:type="autofit"/>
        <w:tblCellMar>
          <w:top w:w="0" w:type="dxa"/>
          <w:left w:w="0" w:type="dxa"/>
          <w:bottom w:w="0" w:type="dxa"/>
          <w:right w:w="0" w:type="dxa"/>
        </w:tblCellMar>
      </w:tblPr>
      <w:tblGrid>
        <w:gridCol w:w="1238"/>
        <w:gridCol w:w="3716"/>
        <w:gridCol w:w="3716"/>
      </w:tblGrid>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特定申购费率</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特定申购费率</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50万元以下</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0.60%</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50万元（含）至100万元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0.48%</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100万元（含）至200万元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200万元（含）至500万元</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0.20%</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500万元以上（含500万）</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每笔交易1000元</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有关养老金客户实施特定申购费率的具体规定以及活动时间如有变化，敬请投资人留意本公司发布的相关公告。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投资者通过直销机构交易享有的交易费率优惠情况请见本基金管理人的有关公告或本基金管理人网站。本基金管理人基金网上直销业务已开通的银行卡及各银行卡交易金额限额请参阅本基金管理人网站。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2、赎回费用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赎回费用由基金赎回人承担，赎回费用的25%归基金财产，其余用于支付登记结算费和其他必要的手续费。其中，对持续持有期少于7日的基金份额持有人收取不低于1.5%的赎回费并全额计入基金财产。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本基金的赎回费率如下：</w:t>
      </w:r>
    </w:p>
    <w:tbl>
      <w:tblPr>
        <w:tblStyle w:val="14"/>
        <w:tblW w:w="5000" w:type="pct"/>
        <w:tblInd w:w="0" w:type="dxa"/>
        <w:tblLayout w:type="autofit"/>
        <w:tblCellMar>
          <w:top w:w="0" w:type="dxa"/>
          <w:left w:w="0" w:type="dxa"/>
          <w:bottom w:w="0" w:type="dxa"/>
          <w:right w:w="0" w:type="dxa"/>
        </w:tblCellMar>
      </w:tblPr>
      <w:tblGrid>
        <w:gridCol w:w="1238"/>
        <w:gridCol w:w="3716"/>
        <w:gridCol w:w="3716"/>
      </w:tblGrid>
      <w:tr>
        <w:tblPrEx>
          <w:tblCellMar>
            <w:top w:w="0" w:type="dxa"/>
            <w:left w:w="0" w:type="dxa"/>
            <w:bottom w:w="0" w:type="dxa"/>
            <w:right w:w="0" w:type="dxa"/>
          </w:tblCellMar>
        </w:tblPrEx>
        <w:trPr>
          <w:cantSplit/>
          <w:trHeight w:val="375" w:hRule="atLeast"/>
        </w:trPr>
        <w:tc>
          <w:tcPr>
            <w:tcW w:w="250" w:type="pct"/>
            <w:vMerge w:val="restar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赎回费率</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7日以内</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7日（含）—1年（含）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1年—2年（含）</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0.2%</w:t>
            </w:r>
          </w:p>
        </w:tc>
      </w:tr>
      <w:tr>
        <w:tblPrEx>
          <w:tblCellMar>
            <w:top w:w="0" w:type="dxa"/>
            <w:left w:w="0" w:type="dxa"/>
            <w:bottom w:w="0" w:type="dxa"/>
            <w:right w:w="0" w:type="dxa"/>
          </w:tblCellMar>
        </w:tblPrEx>
        <w:trPr>
          <w:cantSplit/>
          <w:trHeight w:val="375" w:hRule="atLeast"/>
        </w:trPr>
        <w:tc>
          <w:tcPr>
            <w:tcW w:w="750" w:type="pct"/>
            <w:vMerge w:val="continue"/>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p>
        </w:tc>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超过2年</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可以根据法律法规及基金合同的规定调整申购费率和赎回费率，最新的申购费率和赎回费率在更新的招募说明书中列示。费率如发生变更，基金管理人最迟应于新的费率开始实施日前依照《信息披露办法》的有关规定在指定媒介上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4、本基金申购、赎回的币种为人民币，基金管理人可以在不违反法律法规规定的情况下，接受其它币种的申购、赎回，并提前公告。</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（七）申购和赎回的数额和价格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1、申购和赎回数额、余额的处理方式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份额余额的处理方式：申购的有效份额为按实际确认的申购金额在扣除相应的费用后，以申请当日基金份额净值为基准计算，四舍五入保留到小数点后两位，由此误差产生的收益或损失由基金财产承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（2）赎回金额的处理方式：赎回金额为按实际确认的有效赎回份额乘以申请当日基金份额净值并扣除相应的费用，四舍五入保留到小数点后两位，由此误差产生的收益或损失由基金财产承担。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2、申购份额的计算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申购总金额=申请总金额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净申购金额=申购总金额/（1+申购费率）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申购费用=申购总金额-净申购金额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申购份额=（申购总金额-申购费用）/ T日基金份额净值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例一：某投资人投资40,000元申购本基金，申购费率为1.5%，假设申购当日基金份额净值为1.040元，则其可得到的申购份额为：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申购总金额＝40,000元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净申购金额=40,000/（1+1.5%）=39,408.87元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申购费用=40,000-39,408.87=591.13元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申购份额=（40,000-591.13）/1.040=37,893.14份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即：投资人投资40,000元本金，假设申购当日基金份额净值为1.040元,则其可得到37,893.14份基金份额。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3、赎回金额的计算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赎回金额为按实际确认的有效赎回份额乘以申请当日基金份额净值并扣除相应的费用，赎回金额单位为元，计算结果保留到小数点后两位，第三位四舍五入。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赎回费用=赎回份额×T日基金份额净值×赎回费率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赎回金额=赎回份额×T日基金份额净值-赎回费用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例二：某投资人赎回10,000份基金份额，对应的赎回费率为0.5%，假设赎回当日基金份额净值是1.016元，则其可得到的赎回金额为：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赎回费用 = 10,000×1.016×0.5% ＝ 50.80元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赎回金额 = 10,000×1.016-50.80 ＝ 10,109.20元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即：投资人赎回本基金10,000份基金份额，假设赎回当日基金份额净值是1.016元，则其可得到的赎回金额为10,109.20元。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4、基金份额净值的计算公式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基金份额净值＝基金资产净值总额/发行在外的基金份额总数</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（八）拒绝或暂停申购的情形及处理方式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发生下列情况时，基金管理人可拒绝或暂停接受投资人的申购申请：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1、因不可抗力导致基金无法正常运作；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2、证券交易场所在交易时间非正常停市，导致基金管理人无法计算当日的基金资产净值；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3、发生基金合同规定的暂停基金资产估值情况；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4、基金管理人认为接受某笔或某些申购申请可能会影响或损害现有基金份额持有人利益时；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5、因基金收益分配、或基金投资组合内某个或某些证券进行权益分派等原因，使基金管理人认为短期内继续接受申购可能会影响或损害现有基金份额持有人利益的；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6、个别投资人的申购、赎回过于频繁，导致基金的交易费用和变现成本增加，或使得基金管理人无法顺利实施投资策略，继续接受其申购可能对其他基金份额持有人的利益产生损害；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7、基金财产规模过大，使基金管理人无法找到合适的投资品种，或其他可能对基金业绩产生负面影响，从而损害现有基金份额持有人的利益；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8、基金投资所处的主要市场休市时或本基金的资产组合中的重要部分发生暂停交易或其他重大事件，继续接受申购可能会影响或损害其他基金份额持有人利益时；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9、当基金管理人继续接受申购申请会使基金资产规模超出国家外汇局的审批额度时；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10、基金管理人接受某笔或者某些申购申请有可能导致单一投资者持有基金份额的比例超过50%，或者变相规避50%集中度的情形。出现上述情形时，基金管理人有权将上述申购申请全部或部分确认失败；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11、当前一估值日基金资产净值50%以上的资产出现无可参考的活跃市场价格且采用估值技术仍导致公允价值存在重大不确定性时，经与基金托管人协商确认后，基金管理人应当暂停接受基金申购申请；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12、法律法规规定或中国证监会认定的其他可暂停申购的情形。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发生上述第10项以外的暂停申购情形时，除拒绝或暂停接受特定申购申请外，基金管理人应当根据《信息披露办法》的有关规定在指定媒介上刊登暂停申购公告。如果投资人的申购申请被拒绝，被拒绝的申购款项将全额退还投资人。在暂停申购的情况消除时，基金管理人应及时恢复申购业务的办理。</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（九）暂停赎回或者延缓支付赎回款项的情形及处理方式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发生下列情形时，基金管理人可暂停接受投资人的赎回申请或延缓支付赎回款项：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1、因不可抗力导致基金无法正常运作；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2、证券交易场所交易时间非正常停市，导致基金管理人无法计算当日基金资产净值；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3、连续两个或两个以上开放日发生巨额赎回；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4、发生基金合同规定的暂停基金资产估值情况；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5、基金投资所处的主要市场休市时或本基金的资产组合中的重要部分发生暂停交易或其他重大事件，继续接受赎回可能会影响或损害其他基金份额持有人利益时；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7、法律法规规定或中国证监会认定的其他情形。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发生上述情形时，基金管理人应在当日报中国证监会备案，已接受的赎回申请，基金管理人应足额支付；如暂时不能足额支付，应将可支付部分按单个账户申请量占申请总量的比例分配给赎回申请人，未支付部分可延期支付，并以后续开放日的基金份额净值为依据计算赎回金额，若连续两个或两个以上开放日发生巨额赎回，延期支付最长不得超过20个工作日，并在指定媒介上公告。投资人在申请赎回时可事先选择将当日可能未获受理部分予以撤销。在暂停赎回的情况消除时，基金管理人应及时恢复赎回业务的办理并予以公告。</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（十）巨额赎回的情形及处理方式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1、巨额赎回的认定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单个开放日内的基金净赎回申请份额（赎回申请份额总数加上基金转换中转出申请份额总数扣除申购申请份额总数及基金转换中转入申请份额总数后的余额）超过上一日基金总份额的10%时，即认为发生了巨额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2、巨额赎回的处理方式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当基金出现巨额赎回时，基金管理人可以根据本基金当时的资产组合状况决定全额赎回或部分延期赎回。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（1）全额赎回：当基金管理人认为有能力支付投资人的全部赎回申请时，按正常赎回程序执行。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（3）当出现巨额赎回时，基金转换中转出份额的申请的处理方式遵照相关的业务规则及届时开展转换业务的公告。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（4）暂停赎回：连续2日以上(含本数)发生巨额赎回，如基金管理人认为有必要，可暂停接受基金的赎回申请；已经接受的赎回申请可以延缓支付赎回款项，但不得超过20个工作日，并应当在指定媒介上进行公告。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巨额赎回的公告：当发生巨额赎回并延期赎回时，基金管理人应通过邮寄、传真、刊登公告或者通知代销机构代为告知等方式，在3个交易日内通知基金份额持有人，说明有关处理方法，并在2日内在指定媒介上刊登公告。</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（十一）重新开放申购或赎回的公告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基金重新开放申购或赎回时，基金管理人应依照《信息披露办法》的有关规定在指定媒介上刊登基金重新开放申购或赎回公告，并在重新开放申购或赎回日公告最近一个开放日的基金份额净值。</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（十二）基金转换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可以根据相关法律法规以及本基金合同的规定决定开办本基金与基金管理人管理的、且由同一登记结算机构办理登记结算的其他基金之间的转换业务，基金转换可以收取一定的转换费。基金转换的数额限制、转换费率、转换业务规则等具体规定请参见基金管理人届时公告。基金转换业务开始前，基金管理人应依照《信息披露办法》的有关规定在指定媒介上公告。</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（十三）转托管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本基金目前实行份额托管的交易制度。基金份额持有人可办理已持有基金份额在不同销售机构之间的转托管。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进行份额转托管时，基金份额持有人可以将其某个交易账户下的基金份额全部或部分转托管。办理转托管业务的基金份额持有人需在转出方办理基金份额转出手续，在转入方办理基金账户注册手续。</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（十四）定期定额投资计划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2010年3月16日刊登公告自2010年3月16日起开通定期定额投资计划业务，具体开通销售机构名单和业务规则参见相关公告。</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（十五）定期定额赎回业务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2010年3月16日刊登公告自2010年3月16日起在中国农业银行股份有限公司下属各代销网点开通定期定额赎回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（十六）基金的非交易过户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的非交易过户是指基金登记结算机构受理继承、捐赠和司法强制执行而产生的非交易过户以及登记结算机构认可、符合法律法规的其它非交易过户。无论在上述何种情况下，接受划转的主体必须是合格的投资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继承是指基金份额持有人死亡，其持有的基金份额由其合法的继承人继承；捐赠是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结算机构要求提供的相关资料，对于符合条件的非交易过户申请按基金登记结算机构的规定办理，并按基金登记结算机构规定的标准收费。</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（十七）基金的冻结和解冻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基金登记结算机构只受理国家有权机关依法要求的基金份额的冻结与解冻，以及登记结算机构、符合法律法规的其他情况下的基金份额的冻结与解冻。</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3" w:name="_Toc171611446"/>
      <w:r>
        <w:rPr>
          <w:rFonts w:ascii="Times New Roman" w:hAnsi="Times New Roman"/>
          <w:sz w:val="30"/>
        </w:rPr>
        <w:t>十一、基金的费用与税收</w:t>
      </w:r>
      <w:bookmarkEnd w:id="13"/>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(一)基金费用的种类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1、基金管理人的管理费，含境外投资顾问收取的费用；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2、基金托管人的托管费，含境外资产托管人收取的费用；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3、基金财产拨划支付的银行费用；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4、基金合同生效后的基金信息披露费用；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5、基金份额持有人大会费用；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6、基金合同生效后与基金有关的会计师费和律师费；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7、基金的证券交易费用（包括但不限于经手费、印花税、征管费、过户费、手续费、券商佣金及其他性质类似的费用等）；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8、外汇兑换交易的相关费用；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9、在中国证监会规定允许的前提下，本基金可以从基金财产中计提销售服务费，具体计提方法、计提标准在招募说明书或相关公告中载明；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10、与基金缴纳税款有关的手续费、汇款费及顾问费；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11、依法和依基金合同可以在基金财产中列支的其他费用。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上述基金费用由基金管理人在法律规定的范围内参照公允的市场价格确定，法律法规另有规定时从其规定。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(二)基金费用计提方法、计提标准和支付方式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1、与基金运作有关的费用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（1）基金管理人的管理费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在通常情况下，基金管理费按前一日基金资产净值的</w:t>
      </w:r>
      <w:r>
        <w:rPr>
          <w:rFonts w:hint="eastAsia" w:ascii="宋体" w:hAnsi="宋体"/>
          <w:sz w:val="24"/>
        </w:rPr>
        <w:t>1.2</w:t>
      </w:r>
      <w:r>
        <w:rPr>
          <w:rFonts w:ascii="宋体" w:hAnsi="宋体"/>
          <w:sz w:val="24"/>
        </w:rPr>
        <w:t>%年费率计提。计算方法如下：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H＝E×年管理费率÷当年天数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H为每日应计提的基金管理费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E为前一日基金资产净值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费每日计提，按月支付。由基金管理人向基金托管人发送基金管理费划付指令，经基金托管人复核后于次月首日起3个工作日内从基金财产中一次性支付给基金管理人，若遇法定节假日、休息日，支付日期顺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（2）基金托管人的托管费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在通常情况下，基金托管费按前一日基金资产净值的</w:t>
      </w:r>
      <w:r>
        <w:rPr>
          <w:rFonts w:hint="eastAsia" w:ascii="宋体" w:hAnsi="宋体"/>
          <w:sz w:val="24"/>
        </w:rPr>
        <w:t>0.2</w:t>
      </w:r>
      <w:r>
        <w:rPr>
          <w:rFonts w:ascii="宋体" w:hAnsi="宋体"/>
          <w:sz w:val="24"/>
        </w:rPr>
        <w:t>%年费率计提。计算方法如下：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H＝E×年托管费率÷当年天数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H为每日应计提的基金托管费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E为前一日基金资产净值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费每日计提，按月支付。由基金管理人向基金托管人发送基金托管费划付指令，经基金托管人复核后于次月首日起3个工作日内从基金财产中一次性支付给基金托管人，若遇法定节假日、休息日，支付日期顺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（3）除管理费和托管费之外的基金费用，由基金托管人根据其他有关法规及相应协议的规定，按费用支出金额支付，列入或摊入当期基金费用。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2、与基金销售有关的费用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（1）申购费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本基金申购费的费率水平、计算公式和收取方式详见“基金的申购与赎回”一章。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（2）赎回费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本基金赎回费的费率水平、计算公式和收取方式详见“基金的申购与赎回”一章。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（3）销售服务费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基金管理人可以根据中国证监会的有关规定从基金财产中计提销售服务费，用于基金的持续销售和服务基金份额持有人。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(三)不列入基金费用的项目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和基金托管人因未履行或未完全履行义务导致的费用支出或基金财产的损失，以及处理与基金运作无关的事项发生的费用等不列入基金费用。基金合同生效前所发生的信息披露费、律师费和会计师费以及其他费用不从基金财产中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(四)基金管理费和托管费的调整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和基金托管人可根据基金发展情况调整基金管理费率、基金托管费率等相关费率或改变收费模式。调低基金管理费率、基金托管费率等相关费率或在不提高整体费率水平的情况下改变收费模式，此项调整不需要基金份额持有人大会通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将来法律法规或监管机构许可本基金或本类型的基金采取持续性销售服务费模式，则本基金可依法引入持续性销售服务费收费模式；若引入该类收费模式，并没有增加现有基金份额持有人的费用负担，则无须召开基金份额持有人大会，法律法规或监管机构另有规定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基金管理人必须最迟于新的费率或收费模式实施日前依照《信息披露办法》的有关规定在指定媒介上公告。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(五)基金税收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基金根据国家法律法规和基金投资所在地的法律法规规定，履行纳税义务。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基金份额持有人根据中国法律法规规定，履行纳税义务。</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4" w:name="_Toc171611447"/>
      <w:r>
        <w:rPr>
          <w:rFonts w:ascii="Times New Roman" w:hAnsi="Times New Roman"/>
          <w:sz w:val="30"/>
        </w:rPr>
        <w:t>十二、基金的财产</w:t>
      </w:r>
      <w:bookmarkEnd w:id="14"/>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（一）基金资产总值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基金资产总值是指基金拥有的各类有价证券、银行存款本息、基金应收申购款以及其他资产的价值总和。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基金资产净值是指基金资产总值减去负债（含各项有关税收）后的价值。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（三）基金财产的账户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根据投资所在地规定及境外资产托管人的相关要求，基金托管人、境外资产托管人可以以基金名义或托管人名义开立证券账户和现金账户，并保证上述账户与托管人及境外资产托管人的财产独立，并与托管人及境外资产托管人的其他托管账户相独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（四）基金财产的保管与处分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产独立于基金管理人、基金托管人固有财产，并由基金托管人和/或境外资产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除依据《基金法》、《运作办法》、《试行办法》和基金合同及其他有关规定处分外，基金财产不得被处分。非因基金财产本身承担的债务，不得对基金财产强制执行。</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5" w:name="_Toc171611448"/>
      <w:r>
        <w:rPr>
          <w:rFonts w:ascii="Times New Roman" w:hAnsi="Times New Roman"/>
          <w:sz w:val="30"/>
        </w:rPr>
        <w:t>十三、基金资产的估值</w:t>
      </w:r>
      <w:bookmarkEnd w:id="15"/>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（一）估值目的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基金资产估值的目的是客观、准确地反映基金财产是否保值、增值，依据经基金资产估值后确定的基金资产净值而计算出的基金份额净值，是计算基金申购与赎回价格的基础。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（二）估值时间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本基金合同生效后，每个开放日对基金资产进行估值。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（三）估值方法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1、股票估值方法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（1）上市流通股票按估值日其所在证券交易所的收盘价估值；估值日无交易的，以最近交易日的收盘价估值。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（2）未上市股票的估值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①送股、转增股、配股和增发等方式发行的股票，按估值日在交易所挂牌的同一股票的收盘价估值，该日无交易的，以最近交易日的收盘价估值；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②首次发行且未上市的股票，按成本价估值；首次发行且有明确锁定期的股票，同一股票在交易所上市后，按交易所上市的同一股票的市价估值。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2、债券估值方法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交易所市场上市交易或挂牌转让的固定收益品种（另有规定的除外），选取第三方估值机构提供的相应品种当日的估值净价进行估值。证券交易所市场未实行净价交易的债券按估值日收盘价减去债券收盘价中所含的债券应收利息得到的净价进行估值，估值日没有交易的，按最近交易日债券收盘价减去所含的最近交易日债券应收利息后得到的净价估值。未上市债券采用估值技术确定公允价值，在估值技术难以可靠计量公允价值的情况下，按成本进行后续计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（2）在国内全国银行间债券市场交易的债券、资产支持证券等固定收益品种，采用估值技术确定公允价值。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3、衍生品估值方法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（1）上市流通衍生品按估值日其所在证券交易所的收盘价估值；估值日无交易的，以最近交易日的收盘价估值。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（2）未上市衍生品按成本价估值，如成本价不能反映公允价值，则采用估值技术确定公允价值。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（3）衍生品的估值，可以参照国际会计准则进行。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4、存托凭证估值方法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公开挂牌的存托凭证按其所在证券交易所的最近交易日的收盘价估值。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5、基金估值方法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（1）上市流通的基金按估值日其所在证券交易所的收盘价估值；估值日无交易的，以最近交易日的收盘价估值。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（2）其他基金按最近交易日的基金份额净值估值。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6、非流动性资产或暂停交易的证券估值方法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未上市流通、或流通受限、或暂停交易的证券，应参照上述估值原则进行估值。如果上述估值方法不能客观反映公允价值的，基金管理人可根据具体情况，并与基金托管人商定后，按最能反映公允价值的价格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对于流动性受限的证券估值可以参照国际会计准则进行。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7、汇率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外币资产价值计算中，所涉及人民币对美元的汇率应当以基金估值日中国人民银行或其授权机构公布的人民币汇率为准。涉及到其它币种与人民币之间的汇率，采用估值日伦敦时间下午四点（或能够取到的离下午四点最近时点）由彭博信息(Bloomberg)提供的其它币种对美元的汇率套算。基金管理人和托管人经协商可对所采用的汇率来源进行调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若无法取得上述汇率价格信息时，以基金托管人或境外托管人所提供的合理公开外汇市场交易价格为准。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8、税收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在任何情况下，基金管理人如采用本款第1－8项规定的方法对基金资产进行估值，均应被认为采用了适当的估值方法。但是，如果基金管理人认为按本款第1－8项规定的方法对基金资产进行估值不能客观反映其公允价值的，基金管理人可根据具体情况，并与基金托管人商定后，按最能反映公允价值的价格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10、法律法规或监管部门有最新规定的，按其规定进行估值。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基金管理人或基金托管人按上述估值方法进行估值时，所造成的误差不作为基金资产估值错误处理。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（四）估值对象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本基金所拥有的股票、权证、债券和银行存款本息、应收款项、其它投资等资产。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（五）估值程序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在法律法规和中国证监会允许的情况下，基金管理人与基金托管人可以各自委托第三方机构进行基金资产估值，但不改变基金管理人与基金托管人对基金资产估值各自承担的责任。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（六）估值错误的处理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1、差错类型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运作过程中，如果由于基金管理人或基金托管人、或登记结算机构、或代销机构、或投资人自身的原因造成差错，导致其他当事人遭受损失的，过错的责任人应当对由于该差错遭受损失的当事人（“受损方”）按下述“差错处理原则”给予赔偿并承担相关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2、差错处理原则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因基金估值错误给基金投资人造成的损失应由基金托管人和基金管理人协商共同承担，基金托管人和基金管理人对不应由其承担的责任，有权根据过错原则，向过错人追偿，基金合同的当事人应将按照以下约定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差错已发生，但尚未给当事人造成损失时，差错责任方应及时协调各方，及时进行更正，因更正差错发生的费用由差错责任方承担；由于差错责任方未及时更正已产生的差错，给当事人造成的损失由差错责任方承担；若差错责任方已经积极协调，并且有协助义务的当事人有足够的时间进行更正而未更正，则有协助义务的当事人应当承担相应赔偿责任。差错责任方应对更正的情况向有关当事人进行确认，确保差错已得到更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（2）差错的责任方对可能导致有关当事人的直接损失负责，不对间接损失负责，并且仅对差错的有关直接当事人负责，不对第三方负责。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（4）基金份额净值计算差错小于基金份额净值0.5%时，基金管理人与基金托管人应在发现日对账务进行更正调整，不做追溯处理。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差错责任方拒绝进行赔偿时，如果因基金管理人原因造成基金资产损失时，基金托管人应为基金的利益向基金管理人追偿，如果因基金托管人原因造成基金资产损失时，基金管理人应为基金的利益向基金托管人追偿。除基金管理人和托管人之外的第三方造成基金资产的损失，并拒绝进行赔偿时，由基金托管人负责向差错方追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如果出现差错的当事人未按规定对受损方进行赔偿，并且依据法律法规、基金合同或其他规定，基金管理人自行或依据法院判决、仲裁裁决对受损方承担了赔偿责任，则基金管理人有权向出现差错的当事人进行追索，并有权要求其赔偿或补偿由此发生的费用和遭受的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（7）按法律法规规定的其他原则处理差错。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3、差错处理程序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差错被发现后，有关的当事人应当及时进行处理，处理的程序如下：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（1）查明差错发生的原因，列明所有的当事人，并根据差错发生的原因确定差错的责任方；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（2）根据差错处理原则或当事人协商的方法对因差错造成的损失进行评估；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根据差错处理原则或当事人协商的方法由差错的责任方进行更正和赔偿损失；其中基金份额净值计算差错小于基金份额净值0.5%时，基金管理人与基金托管人应在发现日对账务进行更正调整，不做追溯处理；基金份额净值计算差错达到或超过基金份额净值0.5%时，基金管理人应当公告、通报基金托管人并报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（4）根据差错处理的方法，需要修改基金登记结算机构的交易数据的，由基金登记结算机构进行更正，并就差错的更正向有关当事人进行确认。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4、基金净值的确认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用于基金信息披露的基金资产净值和基金份额净值由基金管理人负责计算，基金托管人负责进行复核。基金管理人应于每个工作日计算基金净值并发送给基金托管人。基金托管人对净值计算结果复核确认后发送给基金管理人，由基金管理人对基金净值予以公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5、特殊情况的处理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（1）对于因税收规定调整或其他原因导致基金实际交纳税金与基金按照权责发生制进行估值的应交税金有差异的，相关估值调整不作为基金资产估值错误处理。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由于不可抗力原因，或由于各家数据服务机构发送的数据错误，本基金管理人和本基金托管人虽然已经采取必要、适当、合理的措施进行检查，但未能发现错误的，由此造成的基金资产估值错误，本基金管理人和本基金托管人可以免除赔偿责任。但基金托管人应当积极采取必要的措施消除由此造成的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（七）暂停估值与公告基金份额净值的情形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1、基金投资涉及的主要证券交易市场遇法定节假日或因其他原因停市时；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2、因不可抗力或其它情形致使基金管理人、基金托管人无法准确评估基金资产价值时；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3、占基金相当比例的投资品种的估值出现重大转变，而基金管理人为保障投资人的利益，已决定延迟估值；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4、如出现基金管理人认为属于紧急事故的任何情况，会导致基金管理人不能出售或无法评估基金资产的；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5、当前一估值日基金资产净值50%以上的资产出现无可参考的活跃市场价格且采用估值技术仍导致公允价值存在重大不确定性时，经与基金托管人协商一致的，基金管理人应当暂停估值；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6、中国证监会和基金合同认定的其它情形。</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6" w:name="_Toc171611449"/>
      <w:r>
        <w:rPr>
          <w:rFonts w:ascii="Times New Roman" w:hAnsi="Times New Roman"/>
          <w:sz w:val="30"/>
        </w:rPr>
        <w:t>十四、基金的收益与分配</w:t>
      </w:r>
      <w:bookmarkEnd w:id="16"/>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(一)基金收益的构成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1、买卖证券差价；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2、基金投资所得红利、股息、债券利息；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3、银行存款利息；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4、外汇兑换损益；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5、其他合法收入。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因运用基金财产带来的成本或费用的节约应计入收益。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(二)基金净收益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基金净收益为基金收益扣除按国家有关规定应在基金收益中扣除的费用后的余额。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(三)收益分配原则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本基金收益分配应遵循下列原则：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1、本基金的每份基金份额享有同等分配权；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收益分配时所发生的银行转账或其他手续费用由投资人自行承担。当投资人的现金红利小于一定金额，不足以支付银行转账或其他手续费用时，基金登记结算机构可将投资人的现金红利按红利划款日的基金份额净值自动转为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3、本基金收益每年最多分配10次，年度基金收益分配比例不低于年度可分配收益的10%；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4、在符合有关基金分红条件的前提下，本基金收益每年至少分配一次，但若基金合同生效不满3个月则可不进行收益分配；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收益分配方式分为两种：现金分红与红利再投资，投资人可选择现金红利或将现金红利按红利再投日的基金份额净值自动转为基金份额进行再投资；若投资人不选择，本基金默认的收益分配方式是现金分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6、基金投资当期出现净亏损，则不进行收益分配；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7、基金当期收益应先弥补上期亏损后，方可进行当期收益分配；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8、法律法规或监管机构另有规定的从其规定。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(四)收益分配方案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基金收益分配方案中应载明基金收益分配对象、分配原则、分配时间、分配数额及比例、分配方式、支付方式等内容。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(五)收益分配的确定、公告与实施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1.基金收益分配方案由基金管理人拟订，由基金托管人复核，依照《信息披露办法》的有关规定在指定媒介上公告；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2.在收益分配方案公布后，基金管理人依据具体方案的规定就支付的现金红利向基金托管人发送划款指令，基金托管人按照基金管理人的指令及时进行分红资金的划付。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（六）收益分配方式的修改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可至销售机构办理收益分配方式的修改，投资人对不同的交易账户可设置不同的收益分配方式。投资者同一日多次申报分红方式变更的，按照《业务规则》执行，最终确认的分红方式以登记结算机构记录为准。</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7" w:name="_Toc171611450"/>
      <w:r>
        <w:rPr>
          <w:rFonts w:ascii="Times New Roman" w:hAnsi="Times New Roman"/>
          <w:sz w:val="30"/>
        </w:rPr>
        <w:t>十五、基金的会计与审计</w:t>
      </w:r>
      <w:bookmarkEnd w:id="17"/>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（一）基金会计政策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1、基金管理人为本基金的基金会计责任方；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2、基金的会计年度为公历年度的1月1日至12月31日；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3、本基金的会计核算以人民币为记账本位币，以人民币元为记账单位；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4、会计制度执行国家有关会计制度，并可参考国际会计准则；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5、本基金独立建账、独立核算；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6、基金管理人保留完整的会计账目、凭证并进行日常的会计核算，按照有关规定编制基金会计报表；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7、基金托管人定期与基金管理人就基金的会计核算、报表编制等进行核对并书面确认。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（二）基金的审计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1、基金管理人聘请具有证券、期货相关从业资格的会计师事务所及其注册会计师对本基金的年度财务报表及其他规定事项进行审计。会计师事务所及其注册会计师与基金管理人、基金托管人相互独立。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2、会计师事务所更换经办注册会计师时，应事先征得基金管理人同意。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3、基金管理人（或基金托管人）认为有充足理由更换会计师事务所，经基金托管人（或基金管理人）同意后可以更换。更换会计师事务所，基金管理人应当依照《信息披露办法》的有关规定在指定媒介上公告。</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8" w:name="_Toc171611451"/>
      <w:r>
        <w:rPr>
          <w:rFonts w:ascii="Times New Roman" w:hAnsi="Times New Roman"/>
          <w:sz w:val="30"/>
        </w:rPr>
        <w:t>十六、基金的信息披露</w:t>
      </w:r>
      <w:bookmarkEnd w:id="18"/>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的信息披露应符合《基金法》、《运作办法》、《信息披露办法》、《流动性规定》、基金合同及其他有关规定。基金管理人、基金托管人和其他基金信息披露义务人应当以保护基金份额持有人利益为根本出发点，按照法律法规和中国证监会的规定披露基金信息，并保证所披露信息的真实性、准确性、完整性、及时性、简明性和易得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（二）信息披露义务人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（三）本基金信息披露义务人承诺公开披露的基金信息，不得有下列行为：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1、虚假记载、误导性陈述或者重大遗漏；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2、对证券投资业绩进行预测；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3、违规承诺收益或者承担损失；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4、诋毁其他基金管理人、基金托管人或者基金销售机构；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5、登载任何自然人、法人和非法人组织的祝贺性、恭维性或推荐性的文字；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6、中国证监会禁止的其他行为。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（四）本基金公开披露的信息应采用中文文本。同时采用外文文本的，基金信息披露义务人应保证不同文本的内容一致。不同文本之间发生歧义的，以中文文本为准。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可以人民币、美元等主要外汇币种计算并披露净值及相关信息。涉及币种之间转换的，应当披露汇率数据来源，并保持一致性。如果出现改变，应当予以披露并说明改变的理由。人民币对主要外汇的汇率应当以报告期末最后一个估值日中国人民银行或其授权机构公布的人民币汇率中间价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（五）公开披露的基金信息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公开披露的基金信息包括：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1、招募说明书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招募说明书是基金向社会公开销售时对基金情况进行说明的法律文件。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2、基金合同、托管协议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基金管理人应在基金份额发售的3日前，将基金合同摘要登载在指定报刊和网站上；基金管理人、基金托管人应将基金合同、托管协议登载在各自网站上。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3、基金产品资料概要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4、基金份额发售公告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基金管理人将按照《基金法》、《信息披露办法》的有关规定，就基金份额发售的具体事宜编制基金份额发售公告，并在披露招募说明书的当日登载于指定报刊和网站上。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5、基金合同生效公告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基金管理人将在基金合同生效的次日在指定报刊和网站上登载基金合同生效公告。基金合同生效公告中将说明基金募集情况。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6、基金净值信息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1）《基金合同》生效后，在开始办理基金份额申购或者赎回前，基金管理人应当至少每周在指定网站披露一次基金份额净值和基金份额累计净值；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2）在开始办理基金份额申购或者赎回后，基金管理人应当在不晚于每个开放日后的2个工作日内，通过指定网站、基金销售机构网站或者营业网点披露开放日的基金份额净值和基金份额累计净值；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3）基金管理人应当在不晚于半年度和年度最后一日后的2个工作日内，在指定网站披露半年度和年度最后一日的基金份额净值和基金份额累计净值。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7、基金份额申购、赎回价格公告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8、基金年度报告、基金中期报告、基金季度报告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2）基金管理人应当在上半年结束之日起两个月内，编制完成基金中期报告，将中期报告登载在指定网站上，并将中期报告提示性公告登载在指定报刊上；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3）基金管理人应当在季度结束之日起15个工作日内，编制完成基金季度报告，将季度报告登载在指定网站上，并将季度报告提示性公告登载在指定报刊上；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4）《基金合同》生效不足2个月的，基金管理人可以不编制当期季度报告、中期报告或者年度报告。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6）基金管理人应当在基金年度报告和中期报告中披露基金组合资产情况及其流动性风险分析等。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7）法律法规或中国证监会另有规定的，从其规定。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9、临时报告与公告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在基金运作过程中发生如下可能对基金份额持有人权益或者基金份额的价格产生重大影响的事件时，有关信息披露义务人应当在2日内编制临时报告书，登载在指定报刊和指定网站上：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1）基金份额持有人大会的召开及决定的事项；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2）《基金合同》终止、基金清算；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3）转换基金运作方式、基金合并；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4）更换基金管理人、基金托管人、基金份额登记机构，基金改聘会计师事务所；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6）基金管理人、基金托管人的法定名称、住所发生变更；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7）基金管理人变更持有百分之五以上股权的股东、基金管理人的实际控制人变更；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8）基金募集期延长或提前结束募集；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9）基金管理人的高级管理人员、基金经理和基金托管人专门基金托管部门负责人发生变动；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11）涉及基金财产、基金管理业务、基金托管业务的诉讼或仲裁；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12）更换或撤销境外投资顾问；更换境外资产托管人；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13）基金管理人、基金托管人、境外资产托管人或境外投资顾问受到监管部门的调查；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14）基金管理人或其高级管理人员、基金经理因基金管理业务相关行为受到重大行政处罚、刑事处罚，基金托管人或其专门基金托管部门负责人因基金托管业务相关行为受到重大行政处罚、刑事处罚；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16）基金收益分配事项；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17）管理费、托管费、申购费、赎回费等费用计提标准、计提方式和费率发生变更；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18）基金份额净值计价错误达基金份额净值百分之零点五；</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19）本基金开始办理申购、赎回；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20）本基金发生巨额赎回并延期办理；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21）本基金连续发生巨额赎回并暂停接受赎回申请或延缓支付赎回款项；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22）本基金暂停接受申购、赎回申请或重新接受申购、赎回申请；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23）基金份额的拆分；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24）本基金接受其它币种的申购、赎回；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25）基金推出新业务或服务；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26）发生涉及基金申购、赎回事项调整或潜在影响投资者赎回等重大事项时；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27）基金信息披露义务人认为可能对基金份额持有人权益或者基金份额的价格产生重大影响的其他事项或中国证监会规定的其他事项。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10、澄清公告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11、基金份额持有人大会决议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12、信息披露事务管理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基金信息披露义务人公开披露基金信息，应当符合中国证监会相关基金信息披露内容与格式准则等法规规定。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13、中国证监会规定的其他信息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（六）信息披露文件的存放与查阅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本基金的信息披露将严格按照法律法规和基金合同的规定进行。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（七）本基金信息披露事项以法律法规规定及本章节约定的内容为准。</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19" w:name="_Toc171611452"/>
      <w:r>
        <w:rPr>
          <w:rFonts w:ascii="Times New Roman" w:hAnsi="Times New Roman"/>
          <w:sz w:val="30"/>
        </w:rPr>
        <w:t>十七、基金合同的终止与基金财产的清算</w:t>
      </w:r>
      <w:bookmarkEnd w:id="19"/>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（一）基金合同的终止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有下列情形之一的，基金合同经中国证监会核准后将终止：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1、基金份额持有人大会决定终止的；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2、基金管理人因解散、破产、撤销等事由，不能继续担任基金管理人的职务，而在6个月内无其他适当的基金管理公司承接其原有权利义务；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3、基金托管人因解散、破产、撤销等事由，不能继续担任基金托管人的职务，而在6个月内无其他适当的托管机构承接其原有权利义务；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4、中国证监会规定的其他情况。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基金合同终止时，基金管理人应予公告并组织清算小组对基金财产进行清算。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（二）基金财产的清算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1、基金财产清算小组：自出现基金合同终止事由之日起30个工作日内成立清算小组，基金财产清算小组在中国证监会的监督下进行基金清算。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3、基金财产清算小组职责：基金财产清算小组负责基金财产的保管、清理、估价、变现和分配。基金财产清算小组可以依法以基金的名义进行必要的民事活动。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4、基金财产清算程序：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基金合同终止，应当按法律法规和本基金合同的有关规定对基金财产进行清算。基金财产清算程序主要包括：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（1）基金合同终止后，发布基金财产清算公告；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（2）基金合同终止时，由基金清算小组统一接管基金财产；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（3）对基金财产进行清理和确认；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（4）对基金财产进行估价和变现；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（5）聘请会计师事务所对清算报告进行审计；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（6）聘请律师事务所出具法律意见书；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（7）将基金清算结果报告中国证监会；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（8）参加与基金财产有关的民事诉讼；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（9）公布基金财产清算结果；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（10）对基金剩余财产进行分配。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（四）清算费用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（五）基金财产的清偿、分配顺序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基金财产按照下列顺序清偿和分配：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1、支付清算费用；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2、交纳所欠税款；</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3、清偿基金债务；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4、按基金份额持有人持有的基金份额比例进行分配。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基金财产未按前款1、2、3项规定清偿前，不分配给基金份额持有人。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（六）基金财产清算的公告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产清算公告于基金合同终止并报中国证监会备案后5个工作日内由基金财产清算组公告；清算过程中的有关重大事项须及时公告；基金财产清算报告经会计师事务所审计，律师事务所出具法律意见书后，由基金财产清算组报中国证监会备案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（七）基金财产清算账册及文件的保存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基金财产清算账册及有关文件由基金托管人保存15年以上。</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0" w:name="_Toc171611453"/>
      <w:r>
        <w:rPr>
          <w:rFonts w:ascii="Times New Roman" w:hAnsi="Times New Roman"/>
          <w:sz w:val="30"/>
        </w:rPr>
        <w:t>十八、基金托管人</w:t>
      </w:r>
      <w:bookmarkEnd w:id="20"/>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（一）基金托管人情况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1、基本情况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名称：中国建设银行股份有限公司(简称：中国建设银行)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住所：北京市西城区金融大街25号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办公地址：北京市西城区闹市口大街1号院1号楼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法定代表人：张金良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成立时间：2004年09月17日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组织形式：股份有限公司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注册资本：贰仟伍佰亿壹仟零玖拾柒万柒仟肆佰捌拾陆元整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存续期间：持续经营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基金托管资格批文及文号：中国证监会证监基字[1998]12号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联系人：王小飞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联系电话：(021)6063 7103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2、主要人员情况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中国建设银行总行设资产托管业务部，下设综合处、基金业务处、证券保险业务处、理财信托业务处、全球业务处、养老金业务处、新兴业务处、客户服务与业务协同处、运营管理处、跨境与外包管理处、托管应用系统支持处、内控合规处等12个职能处室，在北京、上海、合肥设有托管运营中心，共有员工300余人。自2007年起，托管部连续聘请外部会计师事务所对托管业务进行内部控制审计，并已经成为常规化的内控工作手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3、基金托管业务经营情况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2023年年末，中国建设银行已托管1334只证券投资基金。中国建设银行专业高效的托管服务能力和业务水平，赢得了业内的高度认同。中国建设银行多次被《全球托管人》、 《财资》、《环球金融》杂志及《中国基金报》评选为“最佳托管银行”、连续多年荣获中央国债登记结算有限责任公司（中债）“优秀资产托管机构”、银行间市场清算所股份有限公司（上清所）“优秀托管银行”奖项、并先后荣获《亚洲银行家》颁发的2017年度“最佳托管系统实施奖”、2019年度“中国年度托管业务科技实施奖”、2021年度“中国最佳数字化资产托管银行”、以及 2020及2022年度“中国年度托管银行（大型银行）”奖项。2022年度，荣获《环球金融》 “中国最佳次托管银行”，并作为唯一中资银行获得《财资》“中国最佳QFI托管银行”奖项。2023年度，荣获中国基金报“公募基金25年最佳基金托管银行”奖项。</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（二）基金托管人的内部控制制度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1、内部控制目标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作为基金托管人，中国建设银行严格遵守国家有关托管业务的法律法规、行业监管规章和本行内有关管理规定，守法经营、规范运作、严格检查，确保业务的稳健运行，保证基金财产的安全完整，确保有关信息的真实、准确、完整、及时，保护基金份额持有人的合法权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2、内部控制组织结构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中国建设银行设有风险内控管理委员会，负责全行风险管理与内部控制工作，对托管业务风险管理和内部控制的有效性进行指导。资产托管业务部配备了专职内控合规人员负责托管业务的内控合规工作，具有独立行使内控合规工作职权和能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3、内部控制制度及措施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（三）基金托管人对基金管理人运作基金进行监督的方法和程序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1、监督方法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2、监督流程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(2)收到基金管理人的划款指令后，对指令要素等内容进行核查。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(3)通过技术或非技术手段发现基金涉嫌违规交易，电话或书面要求基金管理人进行解释或举证，如有必要将及时报告中国证监会。</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1" w:name="_Toc171611454"/>
      <w:r>
        <w:rPr>
          <w:rFonts w:ascii="Times New Roman" w:hAnsi="Times New Roman"/>
          <w:sz w:val="30"/>
        </w:rPr>
        <w:t>十九、境外资产托管人</w:t>
      </w:r>
      <w:bookmarkEnd w:id="21"/>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（一）境外资产托管人基本情况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公司名称：摩根大通银行(JPMorgan Chase Bank, National Association)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注册地址：1111 Polaris Parkway, Columbus, Ohio 43240, U.S.A.</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办公地址：383 Madison Avenue, New York, NY 10179-0001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法定代表人：James Dimon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成立时间：1799年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总资产（截止2023年12月31日）：3.88万亿美元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实收资本（截止2023年12月31日）：1,214亿美元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托管资产规模（截止2023年12月31日）：32.4万亿美元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信用等级：穆迪评级Aa2（高级信用债券）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摩根大通自1946年开始为其美国客户提供托管服务。之后为响应客户投资海外的要求，该公司在1974年率先开展了一种综合性的服务–全球托管。此后，摩根大通继续扩展服务，以满足不断变化的客户需要。通过提供优质服务和创新的产品，摩根大通始终保持其领先地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作为全球托管行业的领先者，摩根大通托管资产达32.4万亿美元（截至2023年12月31日），为全世界最大的机构投资者提供创新的托管、基金会计和服务以及证券服务。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摩根大通是一家真正的全球机构，在超过60个国家有实体运作。与很多竞争对手不同之处在于，摩根大通还可为客户提供市场领先的投资银行服务，包括外汇交易、全球期货与期权清算、股权及股权挂钩产品以及固定收益投资的交易与研究。同时，在资产负债表内和表外的现金和流动性方面，我们也有很强的解决方案能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此外，摩根大通还是亚太地区全球托管的先行者之一，其历史可以追溯到1974 年，在亚太地区15 个国家/地区均有客户：日本、澳大利亚、文莱、中国大陆、中国香港、印度、马来西亚、新西兰、新加坡、韩国、中国台湾、菲律宾、泰国、东帝汶和越南。</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（二） 境外资产托管人的职责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1、安全保管基金的境外资产，及时办理清算、交割事宜。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2、准时将公司行为信息通知基金管理人和/或基金托管人，确保基金及时收取所有应得收入。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3、其他由基金托管人委托其履行的职责。</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2" w:name="_Toc171611455"/>
      <w:r>
        <w:rPr>
          <w:rFonts w:ascii="Times New Roman" w:hAnsi="Times New Roman"/>
          <w:sz w:val="30"/>
        </w:rPr>
        <w:t>二十、相关服务机构</w:t>
      </w:r>
      <w:bookmarkEnd w:id="22"/>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（一）基金份额销售机构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1、直销机构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本基金直销机构为本公司直销柜台以及本公司的网上直销交易平台。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机构名称：交银施罗德基金管理有限公司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住所：中国(上海)自由贸易试验区银城中路188号交通银行大楼二层（裙）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办公地址：上海市浦东新区世纪大道8号国金中心二期21-22楼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w:t>
      </w:r>
      <w:r>
        <w:rPr>
          <w:rFonts w:hint="eastAsia" w:ascii="宋体" w:hAnsi="宋体"/>
          <w:sz w:val="24"/>
        </w:rPr>
        <w:t>张宏良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成立时间：2005年8月4日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电话：（021）61055724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传真：（021）61055054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联系人：傅鲸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客户服务电话：400-700-5000（免长途话费），（021）61055000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个人投资者可以通过本公司网上直销交易平台办理开户、本基金的申购、赎回及定期定额投资等业务，具体交易细则请参阅本公司网站。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网上直销交易平台网址：www.fund001.com。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2、代销机构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（1）名称：中国建设银行股份有限公司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住所：北京市西城区金融大街25号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办公地址：北京市西城区金融大街25号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法定代表人：田国立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电话：（010）66275654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传真：（010）66275654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网址：www.ccb.com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（2）名称：华夏银行股份有限公司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住所：北京市东城区建国门内大街22号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办公地址：北京市东城区建国门内大街22号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法定代表人：李民吉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客户服务电话：95577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网址：www.hxb.com.cn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（3）名称：江苏银行股份有限公司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住所：南京市中华路26号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办公地址：南京市中华路26号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法定代表人：夏平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电话：（025）58587018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传真：（025）58587038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联系人：田春慧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客户服务电话：95319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网址：www.jsbchina.cn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（4）名称：平安银行股份有限公司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注册地址：深圳市罗湖区深南东路5047号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办公地址：深圳市深南东路5047号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法定代表人：谢永林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电话：0755-22166574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传真：0755-82080406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联系人：赵杨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客服电话：95511-3或95501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网址：bank.pingan.com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（5）名称：北京银行股份有限公司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住所：北京市西城区金融大街甲17号首层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办公地址：北京市西城区金融大街甲17号首层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法定代表人：张东宁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传真：（010）66226045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联系人：孔超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客户服务电话：95526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网址：www.bankofbeijing.com.cn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（6）名称：宁波银行股份有限公司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住所：宁波市江东区中山东路294号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法定代表人：陆华裕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电话：（021）63586210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传真：（021）63586215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联系人：胡技勋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客户服务电话：96528（上海地区962528）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网址：www.nbcb.com.cn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（7）名称：中国光大银行股份有限公司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住所：北京市西城区太平桥大街25号、甲25号中国光大中心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办公地址：北京市西城区太平桥大街25号、甲25号中国光大中心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法定代表人：李晓鹏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电话：（010）63639681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传真：（010）63639709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联系人：刘昭宇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客户服务电话：95595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网址：www.cebbank.com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（8）名称：中国民生银行股份有限公司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住所：北京市西城区复兴门内大街2号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办公地址：北京市西城区复兴门内大街2号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法定代表人：洪崎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电话：（010）58560666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传真：（010）57092611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联系人：许野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 95568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网址：www.cmbc.com.cn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（9）名称：广发银行股份有限公司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住所：广州市越秀区东风东路713号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法定代表人：杨明生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联系人：李晓鹏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客户服务电话：800-830-8003，400-830-8003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网址：www.gdb.com.cn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（10）名称：中国银行股份有限公司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住所：北京市北京市复兴门内大街1号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办公地址：北京市西城区复兴门内大街1号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法定代表人：陈四清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传真：（010）66594853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网址：www.boc.cn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（11）名称：中国农业银行股份有限公司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住所：北京市东城区建国门内大街69号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办公地址：北京市西城区复兴门内大街28号凯晨世贸中心东座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法定代表人：周慕冰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联系电话：010-66060069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传真：010-68121816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联系人：贺倩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网址：www.abchina.com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（12）名称：中信银行股份有限公司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住所：北京市东城区朝阳门北大街9号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办公地址：北京市东城区朝阳门北大街9号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法定代表人：朱鹤新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电话：（010）89936330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传真：（010）85230024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联系人：丰靖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客户服务电话：95558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网址：bank.ecitic.com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（13）名称：上海银行股份有限公司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住所：上海市银城中路168号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办公地址：上海市银城中路168号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法定代表人：金煜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电话：（021）68475888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传真：（021）68476111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客户服务电话：（021）962888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网址：www.bankofshanghai.com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（14）名称：招商银行股份有限公司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住所：深圳市福田区深南大道7088号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办公地址：深圳市福田区深南大道7088号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法定代表人：缪建民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电话：（0755）83198888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传真：（0755）83195109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联系人：季平伟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客户服务电话：95555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网址：www.cmbchina.com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（15）名称：交通银行股份有限公司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住所：上海市浦东新区银城中路188号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办公地址：上海市浦东新区银城中路188号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法定代表人：任德奇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电话：（021）58781234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传真：（021）58408483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联系人：范瑞波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客户服务电话：95559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网址：www.bankcomm.com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（16）名称：杭州银行股份有限公司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住所：杭州市庆春路46号杭州银行大厦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办公地址：杭州市庆春路46号杭州银行大厦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法定代表人：陈震山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电话：（0571）85108195、85120696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传真：（0571）86475527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联系人：严峻、夏帆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客户服务电话:96523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网址：www.hzbank.com.cn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（17）名称：东莞农村商业银行股份有限公司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住所：东莞市东城区鸿福东路2号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办公地址：东莞市东城区鸿福东路2号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法定代表人：王耀球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电话：（0769）22866254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传真：（0769）22866282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联系人：林培珊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客户服务电话：（0769）961122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网址：www.drcbank.com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（18）名称：江苏常熟农村商业银行股份有限公司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住所：江苏省常熟市新世纪大道58号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办公地址：江苏省常熟市新世纪大道58号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法定代表人：宋建明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联系电话：（0512）52909128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传真：（0512）52909122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联系人：黄晓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客户服务电话：962000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网址：www.csrcbank.com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（19）名称：江苏江南农村商业银行股份有限公司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住所：江苏省常州市和平中路413号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办公地址：江苏省常州市和平中路413号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法定代表人：陆向阳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电话：0519-80585939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传真：0519-89995170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联系人：蒋姣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客户服务电话：96005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网址：http://www.jnbank.com.cn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（20）名称：光大证券股份有限公司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住所：上海市静安区新闸路1508号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办公地址：上海市静安区新闸路1508号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法定代表人：薛峰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电话：（021）22169999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传真：（021）22169134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联系人：刘晨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 10108998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网址：www.ebscn.com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（21）名称：中国中金财富证券有限公司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办公地址：深圳市福田区益田路6003号荣超商务中心A栋第04、18层至21层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法定代表人：高涛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电话：（0755）88320851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联系人：胡芷境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客户服务电话：95532/400-600-8008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网址：www.ciccwm.com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（22）名称：华福证券有限责任公司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住所：福州市五四路157号新天地大厦7、8层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办公地址：福州市五四路新天地大厦7至10层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法定代表人：黄金琳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电话：（0591）87383623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传真：（0591）87383610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客户服务电话：（0591）96326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网址：www.hfzq.com.cn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（23）名称：东兴证券股份有限公司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住所：北京市西城区金融大街5号新盛大厦B座12-15层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法定代表人：徐勇力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电话：（010）66555316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传真：（010）66555246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联系人：汤漫川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 400-8888-993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网址：www.dxzq.net</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（24）名称：东方证券股份有限公司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住所：上海市中山南路318号2号楼22层-29层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法定代表人：王益民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电话：（021）63325888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传真：（021）63326173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联系人：吴宇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网址：www.dfzq.com.cn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（25）名称：方正证券股份有限公司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住所：湖南长沙芙蓉中路二段华侨国际大厦22-24层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办公地址：湖南长沙芙蓉中路二段华侨国际大厦22-24层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法定代表人：雷杰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电话：（010）68546765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传真：（010）68546792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联系人：徐锦福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客户服务电话：95571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网址：www.foundersc.com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（26）名称：中国民族证券有限责任公司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住所：北京市西城区金融街5号新盛大厦A座6-9层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办公地址：北京市西城区金融街5号新盛大厦A座6-9层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法定代表人：赵大建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客户服务电话：400-889-5618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网址：www.e5618.com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（27）名称：德邦证券有限责任公司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住所：上海市普陀区曹杨路510号南半幢9楼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办公地址：上海市福山路500号城建大厦26楼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法定代表人：姚文平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电话：（021）68761616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传真：（021）68767981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客户服务电话：4008-888-128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网址：www.tebon.com.cn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（28）名称：国投证券股份有限公司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住所：深圳市福田区福田街道福华一路119号安信金融大厦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办公地址：深圳市福田区福田街道福华一路119号安信金融大厦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法定代表人：段文务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电话：（0755）81688000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传真：（0755）82558355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联系人：陈剑虹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客户服务电话：95517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网址：http://www.essence.com.cn/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（29）名称：国元证券股份有限公司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住所：中国安徽省合肥市梅山路18号安徽国际金融中心A座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办公地址：中国安徽省合肥市梅山路18号安徽国际金融中心A座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法定代表人：俞仕新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联系电话：0551-62207400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传真：0551-62207148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联系人：汪先哲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客户服务电话：95578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网址：www.gyzq.com.cn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（30）名称：中信建投证券股份有限公司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住所：北京市朝阳区安立路66号4号楼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办公地址：北京市朝阳门内大街188号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法定代表人：王常青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电话：（010）85130588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传真：（010）65182261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联系人：魏明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客户服务电话：95587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网址：www.csc108.com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（31）名称：国信证券股份有限公司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住所：深圳市罗湖区红岭中路1012号国信证券大厦16-26楼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办公地址：深圳市罗湖区红岭中路1012号国信证券大厦16-26楼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法定代表人：张纳沙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电话：（0755）82130833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传真：（0755）82133952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联系人：于智勇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客户服务电话：95536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网址：www.guosen.com.cn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（32）名称：恒泰证券股份有限公司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住所：内蒙古呼和浩特市新城区新华东街111号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办公地址：内蒙古呼和浩特市新城区新华东街111号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法定代表人：庞介民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电话：（0471）4979037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传真：（0471）4961259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联系人：王旭华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客户服务电话：（0471）4960762，（021）68405273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网址：www.cnht.com.cn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（33）名称：华泰证券股份有限公司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住所：江苏省南京市江东中路228号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办公地址：江苏省南京市建邺区江东中路228号华泰证券广场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电话：（0755）82492193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传真：（0755）82492962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联系人：胡子豪</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客户服务电话：95597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网址：www.htsc.com.cn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（34）名称：湘财证券股份有限公司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住所：湖南省长沙市黄兴中路63号中山国际大厦12楼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办公地址：湖南省长沙市天心区湘府中路198号标志商务中心11楼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法定代表人：林俊波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电话：（021）68634518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传真：（021）68865680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联系人：钟康莺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客户服务电话：400-888-1551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网址：www.xcsc.com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（35）名称：兴业证券股份有限公司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住所：福州市湖东路268号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办公地址：上海市浦东新区长柳路36号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法定代表人：杨华辉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 021-38565547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联系人：乔琳雪</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www.xyzq.com.cn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客户服务电话：95562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（36）名称：广发证券股份有限公司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住所：广州市黄埔区中新广州知识城腾飞一街2号618室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办公地址：广州市天河区马场路26号广发证券大厦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法定代表人：孙树明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电话：（020）66338888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传真：（020）87553600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联系人：马梦洁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客户服务电话：95575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网址：www.gf.com.cn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（37）名称：海通证券股份有限公司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住所：上海市淮海中路98号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办公地址：上海市广东路689号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法定代表人：王开国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电话：（021）23219000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传真：（021）23219100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联系人：李笑鸣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客户服务电话：95553或拨打各城市营业网点咨询电话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网址：www.htsec.com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（38）名称：华龙证券股份有限公司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住所：兰州市城关区东岗西路638号财富中心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办公地址：兰州市城关区东岗西路638号财富中心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法定代表人：李晓安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电话：（0931）4890208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传真：（0931）4890628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联系人：李昕田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客户服务电话：4006898888、（0931）4890208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网址：www.hlzqgs.com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（39）名称：华宝证券股份有限公司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住所：中国上海市陆家嘴环路166号未来资产大厦27楼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办公地址：中国上海市浦东新区世纪大道100号上海环球金融中心57楼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陈林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电话：（021）68777222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传真：（021）68777822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联系人：赵洁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客户服务电话：400-820-9898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网址：www.cnhbstock.com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（40）名称：长城国瑞证券有限公司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住所：厦门市莲前西路2号莲富大厦17楼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办公地址：厦门市莲前西路2号莲富大厦17楼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电话：（0592）5161642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传真：（0592）5161640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联系人：赵钦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客户服务电话：（0592）5163588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网址：www.xmzq.cn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（41）名称：爱建证券有限责任公司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住所：上海市南京西路758号24楼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办公地址：上海市浦东新区世纪大道1600号32楼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法定代表人：张建华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电话：（021）32229888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传真：（021）68728703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联系人：陈敏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客户服务电话：（021）63340678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网址：www.ajzq.com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（42）名称：长江证券股份有限公司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住所：武汉市新华路特8号长江证券大厦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办公地址：武汉市新华路特8号长江证券大厦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法定代表人：胡运钊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电话：（027）65799999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传真：（027）85481900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客户服务电话：95579或4008-888-999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网址：www.95579.com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（43）名称：招商证券股份有限公司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住所：深圳市福田区福田街道福华一路111号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办公地址：深圳市福田区益田路江苏大厦A座38-45层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法定代表人：霍达</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电话：（0755）82943666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传真：（0755）82943636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联系人：黄婵君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客户服务电话：400-8888-111，95565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网址：www.newone.com.cn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（44）名称：国泰君安证券股份有限公司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注册地址：中国（上海）自由贸易试验区商城路618号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办公地址：上海市静安区南京西路768号国泰君安大厦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法定代表人：贺青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联系电话：021-38676666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传真：021-38670666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联系人：朱雅崴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服务热线 : 95521 / 4008888666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网址：www.gtja.com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（45）名称：国新证券股份有限公司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住所：北京市西城区金融大街8号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办公地址：北京市西城区金融大街8号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法定代表人：宋德清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电话：（010）58568235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传真：（010）58568062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联系人：黄恒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客户服务电话：（010）58568118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网址：www.crsec.com.cn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（46）名称：西南证券股份有限公司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住所：重庆市江北区桥北苑8号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办公地址：重庆市江北区桥北苑8号西南证券大厦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法定代表人：吴坚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电话：（023）63786141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传真：（023）63786212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客户服务电话：95355、400-809-6096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网址：www.swsc.com.cn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（47）名称：信达证券股份有限公司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住所：北京市西城区闹市口大街9号院1号楼信达金融中心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办公地址：北京市西城区闹市口大街9号院1号楼信达金融中心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法定代表人：张志刚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电话：（010）63081000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传真：（010）63081344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联系人：尹旭航</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客户服务电话：95321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网址：www.cindasc.com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（48）名称：渤海证券股份有限公司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住所：天津经济技术开发区第二大街42号写字楼101室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办公地址：天津市南开区宾水西道8号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法定代表人：安志勇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电话：（022）28451991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传真：（022）28451892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联系人：蔡霆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 956066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网址：www.ewww.com.cn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（49）名称：国金证券股份有限公司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住所：四川省成都市东城根上街95号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办公地址：成都市东城根上街95号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法定代表人：冉云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电话：（028）86690057，（028）86690058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传真：（028）86690126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联系人：刘婧漪 贾鹏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网址：www.gjzq.com.cn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（50）名称：长城证券有限责任公司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住所：深圳市福田区深南大道6008号特区报业大厦14、16、17层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法定代表人：黄耀华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电话：（0755）83516289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传真：（0755）83516199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联系人：匡婷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客户服务电话：（0755）33680000，400-6666-888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网址：www.cc168.com.cn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（51）名称：瑞银证券有限责任公司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住所：北京市西城区金融大街7号英蓝国际金融中心12层、15层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办公地址：北京市西城区金融大街7号英蓝国际金融中心12层、15层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法定代表人：程宜荪</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电话：（010）58328112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传真：（010）58328740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联系人：牟冲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客户服务电话：400-887-8827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网址：www.ubssecurities.com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（52）名称：中国国际金融股份有限公司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住所：北京建国门外大街1号国贸大厦2座27层及28层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办公地址：北京建国门外大街1号国贸大厦2座27层及28层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法定代表人：毕明建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电话：（010）65051166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传真：（010）85679203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联系人：杨涵宇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网址：www.cicc.com.cn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（53）名称：江海证券有限公司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住所：黑龙江省哈尔滨市香坊区赣水路56号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法定代表人：孙名扬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电话：（0451）85863719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传真：（0451）82287211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联系人：刘爽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客户服务电话：956007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网址：www.jhzq.com.cn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（54）名称：中信证券（山东）有限责任公司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住所：青岛市崂山区深圳路222号1号楼2001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办公地址：青岛市市南区东海西路28号龙翔广场东座5层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法定代表人：姜晓林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电话：0531-89606166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传真：0532-85022605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联系人：焦刚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客户服务电话：95548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网址：sd.citics.com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（55）名称：中国银河证券股份有限公司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住所：北京市西城区金融大街35号国际企业大厦C座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办公地址：北京市西城区金融大街35号国际企业大厦C座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法定代表人：陈共炎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电话：010-83574507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联系人：辛国政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客户服务电话：400-888-8888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网址：www.chinastock.com.cn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（56）名称：申万宏源证券有限公司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住所：上海市徐汇区长乐路989号世纪商贸广场45层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办公地址：上海市徐汇区长乐路989号世纪商贸广场45层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法定代表人：杨玉成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电话：（021）33389888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联系人：李清怡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客户服务电话：95523或4008895523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网址：www.sywg.com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（57）名称：国都证券股份有限公司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住所：北京市东城区东直门南大街3号国华投资大厦9层10层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办公地址：北京市东城区东直门南大街3号国华投资大厦9层10层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法定代表人：王少华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客户服务电话：400-818-8118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网址：www.guodu.com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（58）名称：中信证券股份有限公司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住所：广东省深圳市福田区中心三路8号卓越时代广场（二期）北座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办公地址：北京市朝阳区亮马桥路48号中信证券大厦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法定代表人：张佑君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电话：010-60838888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客服电话：95548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网址：www.cs.ecitic.com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（59）名称：联讯证券股份有限公司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惠州市江北东江三路55号广播电视新闻中心西面一层大堂和三、四层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办公地址：惠州市江北东江三路55号广播电视新闻中心西面一层大堂和三、四层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法定代表人：徐刚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电话：（021）33606736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传真：（021）33606760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联系人：陈思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客户服务电话：95564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网址：www.lxzq.com.cn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（60）名称：华西证券股份有限公司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住所：四川省成都市高新区天府二街198号华西证券大厦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办公地址：四川省成都市高新区天府二街198号华西证券大厦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法定代表人：杨炯洋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电话：（028）86135991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传真：（028）86150400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联系人：周志茹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客户服务电话：95584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网址：www.hx168.com.cn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（61）名称：民生证券股份有限公司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住所：北京市东城区建国门内大街28号民生金融中心A座16层--18层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办公地址：北京市东城区建国门内大街28号民生金融中心A座16层--18层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法定代表人：冯鹤年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电话：（010）85127561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传真：（010）85127641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联系人：周照清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客户服务电话：400-619-8888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网址：www.mszq.com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（62）名称：第一创业证券股份有限公司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住所：深圳市罗湖区笋岗路12号中民时代广场 B 座25、26层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办公地址：深圳市罗湖区笋岗路12号中民时代广场 B 座25、26层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法定代表人：刘学民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电话：（0755）25832852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传真：（0755）25831718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联系人：崔国良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客户服务电话：4008881888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网址：www.firstcapital.com.cn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（63）名称：东方财富证券股份有限公司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住所：西藏自治区拉萨市柳梧新区国际总部城10栋楼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办公地址：上海市徐汇区宛平南路88号东方财富大厦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法定代表人：徐伟琴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电话：（021）021-23586603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传真：（021）021-23586860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联系人：付佳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客户服务电话：95357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网址：http://www.18.cn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（64）名称：平安证券股份有限公司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住所：深圳市福田区金田路大中华国际交易广场裙楼8楼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办公地址：深圳市福田区金田路大中华国际交易广场裙楼8楼(518048)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法定代表人：杨宇翔</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电话：（0755）22627802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传真：（0755）82400862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联系人：郑舒丽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客户服务电话：95511-8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网址：www.pingan.com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（65）名称：中信证券华南股份有限公司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住所：广州市天河区珠江西路5号广州国际金融中心主塔19层、20层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办公地址：广州市天河区珠江西路5号广州国际金融中心主塔19层、20层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法定代表人：胡伏云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电话：020-88836999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传真：020-88836984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联系人：陈靖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客服电话：（020）95396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网址：www.gzs.com.cn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（66）名称：中泰证券股份有限公司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住所：山东省济南市市中区经七路86号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办公地址：山东省济南市市中区经七路86号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电话：（0531）68889155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传真：（0531）68889752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联系人：许曼华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客户服务电话：95538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网址：www.zts.com.cn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（67）名称：中原证券股份有限公司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住所：郑州市郑东新区商务外环路10号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办公地址：郑州市郑东新区商务外环路10号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法定代表人：菅明军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联系人：程月艳 李盼盼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电话：0371-69099881/2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客户服务电话：95377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网址：https://www.ccnew.com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（68）名称：财通证券股份有限公司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注册地址：杭州市杭大路15号嘉华国际商务中心201、501、502、1103、1601-1615、1701-1716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办公地址：杭州市杭大路15号嘉华国际商务中心201、501、502、1103、1601-1615、1701-1716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沈继宁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电话：0571-87789160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陶志华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客户服务电话：95336,40086-96336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网址：www.ctsec.com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（69）名称：申万宏源西部证券有限公司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住所：新疆乌鲁木齐市建设路2号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办公地址：北京市西城区太平桥大街19号宏源证券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法定代表人：冯戎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电话：（010）88085858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传真：（010）88085195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客户服务电话：4008-000-562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网址：www.hysec.com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（70）名称：天相投资顾问有限公司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住所：北京市西城区金融街19号富凯大厦B座701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办公地址：北京市西城区新街口外大街28号C座5层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法定代表人：林义相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电话：（010）66045529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传真：（010）66045518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联系人：尹伶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客户服务电话：（010）66045678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网址：http://www.txsec.com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（71）名称：深圳市新兰德证券投资咨询有限公司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住所：深圳市福田区华强北路赛格科技园4栋10层1006#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办公地址：北京市西城区金融大街35号国际企业大厦C座9层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法定代表人：陈操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电话：（010）58325395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传真：（010）58325282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联系人：刘宝文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客户服务电话：400-850-7771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（72）名称：上海利得基金销售有限公司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上海浦东新区峨山路91弄61号陆家嘴软件园10号楼12楼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办公地址：上海浦东新区峨山路91弄61号陆家嘴软件园10号楼12楼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法定代表人：沈继伟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电话：021-50583533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传真：021-50583633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徐鹏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客服电话：400-005-6355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网址：a.leadfund.com.cn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（73）名称：北京虹点基金销售有限公司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住所：北京市朝阳区工人体育场北路甲2号裙房2层222单元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办公地址：北京市朝阳区工人体育场北路甲2号裙房2层222单元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法定代表人：胡伟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电话：（010）65951887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传真：（010）65951887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联系人：姜颖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客户服务电话：400-618-0707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网址：www.hongdianfund.com/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（74）名称：诺亚正行基金销售有限公司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住所：上海市虹口区飞虹路360弄9号3724室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办公地址：上海杨浦区秦皇岛路32号C栋 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法定代表人：汪静波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电话：（021）38600735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传真：（021）38509777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联系人：方成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客户服务电话：400-821-5399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网址：www.noah-fund.com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（75）名称：上海好买基金销售有限公司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住所：上海市虹口区场中路685弄37号4号楼449室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办公地址：上海市浦东新区浦东南路1118号鄂尔多斯国际大厦903-906室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法定代表人：杨文斌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传真：（021）68596916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联系人：薛年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客户服务电话：400-700-9665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网址：www.ehowbuy.com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（76）名称：上海长量基金销售有限公司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住所：上海市浦东新区高翔路526号2幢220室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办公地址：上海市浦东新区浦东大道555号裕景国际B座16层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法定代表人：张跃伟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电话：（021）20691832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传真：（021）20691861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联系人：单丙烨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客户服务电话：400-820-2899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网址：www.erichfund.com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（77）名称：深圳众禄基金销售股份有限公司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住所：深圳市罗湖区梨园路物资控股置地大厦8楼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办公地址：深圳市罗湖区梨园路物资控股置地大厦8楼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法定代表人：薛峰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电话：（0755）33227953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传真：（0755）33227951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联系人：汤素娅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客户服务电话：4006-788-887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网址：www.zlfund.cn，www.jjmmw.com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（78）名称：蚂蚁（杭州）基金销售有限公司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住所：浙江省杭州市余杭区五常街道文一西路969号3幢5层599室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办公地址：浙江省杭州市西湖区西溪路556号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联系人：韩爱彬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客户服务电话：95188-8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网址：www.fund123.cn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（79）名称：北京展恒基金销售股份有限公司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住所：北京市顺义区后沙峪镇安富街6号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办公地址：北京市朝阳区安苑路15-1号邮电新闻大厦2层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法定代表人：闫振杰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电话：（010）59601366-7024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传真：（010）62020355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马林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客户服务电话：400-888-6661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网址：www.myfund.com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（80）名称：和讯信息科技有限公司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住所：北京市朝阳区朝外大街22号泛利大厦10层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办公地址：北京市朝阳区朝外大街22号泛利大厦10层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电话：（021）20835789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传真：（021）20835879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联系人：周轶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客户服务电话：4009200022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网址：http://licaike.hexun.com/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（81）名称：上海天天基金销售有限公司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住所：上海市徐汇区龙田路190号2号楼2层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办公地址：上海市徐汇区龙田路195号3C座10楼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法定代表人：其实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电话：（021）54509998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传真：（021）64385308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联系人：潘世友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客户服务电话：400-1818-188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网址：www.1234567.com.cn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（82）名称：上海联泰基金销售有限公司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住所：中国（上海）自由贸易试验区富特北路277号3层310室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办公地址：上海市长宁区福泉北路518号8座3楼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法定代表人：燕斌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电话：021-52822063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传真：021-52975270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联系人：凌秋艳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客户服务电话：4000-466-788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（83）名称：珠海盈米基金销售有限公司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住所：珠海市横琴新区宝华路6号105室-3491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办公地址：广州市海珠区琶洲大道东1号保利国际广场南塔12楼B1201-1203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法定代表人：肖雯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电话：（020）89629099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传真：（020）89629011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联系人：黄敏嫦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客户服务电话：（020）89629066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网址：www.yingmi.cn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（84）名称：上海基煜基金销售有限公司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上海市崇明县长兴镇路潘园公路1800号2号楼6153室（上海泰和经济发展区）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办公地址：上海市昆明路518号北美广场A1002-A1003室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法定代表人：王翔</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电话：（021）35385521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传真：（021）55085991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联系人：蓝杰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客户服务电话：400-820-5369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网址：www.jiyufund.com.cn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（85）名称：宜信普泽（北京）基金销售有限公司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住所：北京市朝阳区建国路88号9号楼15层1809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办公地址：北京市朝阳区建国路88号SOHO现代城C座1809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法定代表人：沈伟桦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电话：010-52855713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传真：010-85894285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联系人：程刚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客户服务电话：400-6099-200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网址：www.yixinfund.com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（86）名称：浙江同花顺基金销售有限公司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住所：浙江省杭州市文二西路1号元茂大厦903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办公地址：浙江省杭州市西湖区翠柏路7号电子商务产业园2号楼 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法定代表人：凌顺平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电话：（0571）88911818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传真：（0571）86800423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联系人：吴强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客户服务电话：400-877-3772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网址：www.5ifund.com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（87）名称：中信期货有限公司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住所：深圳市福田区中心三路8号卓越时代广场（二期）北座13层1301-1305室、14层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办公地址：深圳市福田区中心三路8号卓越时代广场（二期）北座13层1301-1305室、14层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电话：010-60833754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传真：021-60819988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联系人：刘宏莹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客服电话：400-990-8826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网站：www.citicsf.com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（88）名称：上海陆金所基金销售有限公司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住所：上海市浦东新区陆家嘴环路1333号14楼09单元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办公地址：上海市浦东新区陆家嘴环路1333号14楼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法定代表人：郭坚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电话：（021）20665952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传真：（021）22066653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联系人：宁博宇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客户服务电话：4008219031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网址：www.lufunds.com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（89）名称：北京汇成基金销售有限公司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住所：北京市西城区宣武门外大街甲1号4层401-2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办公地址：北京市西城区宣武门外大街甲1号环球财讯中心D座4层401-2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法定代表人：王伟刚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电话：（010）56282140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传真：（010）62680827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客户服务电话：400-619-9059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网址：www.hcfunds.com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（90）名称：奕丰基金销售有限公司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住所：深圳市前海深港合作区前湾一路1号A栋201室（入驻深圳市前海商务秘书有限公司）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办公地址：深圳市南山区海德三路海岸大厦A座17楼1704室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法定代表人：TEO WEE HOWE</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电话：（0755）89460500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传真：（0755）21674453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联系人：叶健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客户服务电话：400-684-0500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网址：www.ifastps.com.cn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（91）名称：北京创金启富基金销售有限公司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北京市西城区民丰胡同31号中水大厦215A</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办公地址：北京市西城区白纸坊东街2号经济日报社A综合楼712室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法定代表人：梁蓉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电话：（010）66154828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传真：（010）63583991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联系人：李婷婷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客户服务电话：400-6262-818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www.5irich.com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（92）名称：上海云湾投资管理有限公司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住所：中国（上海）自由贸易试验区新金桥路27号13号楼2层，200127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办公地址：上海市锦康路308号6号楼6层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法定代表人：戴新装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电话：（021）20538888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传真：（021）20538999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联系人：江辉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客户服务电话：400-820-1515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（93）名称：北京新浪仓石基金销售有限公司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住所：北京市海淀区东北旺西路中关村软件园二期(西扩)N-1、N-2地块新浪总部科研楼5层518室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办公地址：北京市海淀区东北旺西路中关村软件园二期(西扩)N-1、N-2地块新浪总部科研楼5层518室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法定代表人：李昭琛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电话：（010）60619607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传真：8610-62676582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联系人：付文红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客户服务电话：（010）62675369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网址：www.xincai.com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（94）名称：京东肯特瑞基金销售有限公司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北京市海淀区西三旗建材城中路12号17号平房157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办公地址：北京市通州区亦庄经济技术开发区科创十一街18号院京东集团总部A座17层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法定代表人：王苏宁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电话：95118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传真：010-89189566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联系人：李丹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客服热线：95118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网址：kenterui.jd.com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（95）名称：北京雪球基金销售有限公司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住所：北京市朝阳区阜通东大街1号院6号楼2单元21层222507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办公地址：北京市朝阳区创远路 34 号院融新科技中心 C 座 17 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法定代表人：钟斐斐</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电话：（010）61840688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传真：（010）84997571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联系人：侯芳芳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客户服务电话：400-1599-288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网址：https://danjuanapp.com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（96）名称：深圳市金斧子基金销售有限公司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住所：深圳市南山区粤海街道科苑路16号东方科技大厦18楼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办公地址：深圳市南山区粤海街道科苑路科兴科学园B3单元7楼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法定代表人：赖任军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电话：（0755）66892301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传真：（0755）66892399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客户服务电话：400-9500-888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网址：www.jfzinv.com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（97）名称：中证金牛（北京）基金销售有限公司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北京市丰台区东管头1号2号楼2-45室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 北京市西城区宣武门外大街甲一号环球财讯中心A座5层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钱昊旻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电话：（010）59336533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传真：（010）59336500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孟汉霄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客户服务电话：4008-909-998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www.jnlc.com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（98）名称：上海万得基金销售有限公司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住所：中国（上海）自由贸易试验区福山路33号11楼B座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办公地址：上海市浦东新区福山路33号9楼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王廷富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电话：021-50712782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传真：021-50710161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徐亚丹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客户服务电话：400-821-0203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www.520fund.com.cn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（99）名称：万家财富基金销售（天津）有限公司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住所：天津自贸区（中心商务区）迎宾大道1988号滨海浙商大厦公寓2-2413室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办公地址：北京市西城区丰盛胡同28号太平洋保险大厦A座5层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法定代表人：张军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电话：（010）59013825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传真：（010）59013828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联系人：王茜蕊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客户服务电话：010-59013895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网址：http://www.wanjiawealth.com/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（100）名称：上海挖财基金销售有限公司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住所：中国（上海）自由贸易试验区杨高南路799号5层01、02、03室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办公地址：中国（上海）自由贸易试验区杨高南路799号5层01、02、03室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胡燕亮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电话：（021）50810687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传真：（021）58300279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李娟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客户服务电话：（021）50810673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网址：www.wacaijijin.com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（101）名称：嘉实财富管理有限公司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住所：上海市浦东新区世纪大道8号上海国金中心办公楼二期53层5312-15单元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办公地址：北京市朝阳区建国路91号金地中心A座6层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赵学军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电话：（021）38789658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传真：（021）68880023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王宫</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客户服务电话：400-021-8850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www.harvestwm.cn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（102）名称：南京苏宁基金销售有限公司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住所：南京市玄武区苏宁大道1-5号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办公地址：南京市玄武区苏宁大道1-5号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电话：025-66996699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传真：025-66996699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冯鹏鹏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客户服务电话：95177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www.snjijin.com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（103）名称：北京度小满基金销售有限公司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住所：北京市海淀区上地十街10号1幢1层101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 北京市海淀区信息路甲9号奎科大厦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张旭阳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电话：010-61952703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传真：010-61951007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联系人：盛超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www.duxiaomanfund.com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（104）名称：上海华夏财富投资管理有限公司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住所：上海市虹口区东大名路687号1幢2楼268室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 北京市西城区金融大街33号通泰大厦B座8层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毛淮平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电话：010-88066632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传真：010-63136184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张静怡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客户服务电话：400-817-5666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www.amcfortune.com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（105）名称：玄元保险代理有限公司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住所：中国(上海)自由贸易试验区张杨路707号1105室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办公地址：中国(上海)自由贸易试验区张杨路707号1105室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法定代表人：马永谙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电话：（021）50701053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传真：（021）50701053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客户服务电话：400-080-8208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网址：www.licaimofang.cn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（106）名称：上海大智慧基金销售有限公司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住所：上海市浦东新区杨高南路428号1号楼10-11层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办公地址：上海市浦东新区杨高南路428号1号楼10-11层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法定代表人：申健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电话：021-0219988-35374</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传真：021-20219923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客户服务电话：021-20292031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网址：https://www.wg.com.cn</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（107）名称：阳光人寿保险股份有限公司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住所：海南省三亚市迎宾路360-1号三亚阳光金融广场16层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办公地址：北京市朝阳区朝阳门外大街乙12号院1号昆泰国际大厦12层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法定代表人：李科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电话：（010）85632771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传真：（010）85632773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联系人：王超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网址：http://fund.sinosig.com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（108）名称：大连网金基金销售有限公司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辽宁省大连市沙河口区体坛路22号诺德大厦2层202室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 辽宁省大连市沙河口区体坛路22号诺德大厦2层202室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樊怀东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电话：（0411-39027810）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传真：（0411-39027835）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于秀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 4000-899-100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网址：http://www.yibaijin.com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（109）名称：泛华普益基金销售有限公司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住所：成都市成华区建设路9号高地中心1101室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办公地址：成都市金牛区花照壁西顺街399号1栋1单元龙湖西宸天街B座1201号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法定代表人：于海锋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电话：028-8661-6229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传真：无</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联系人：隋亚方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客户服务电话：400-080-3388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网址：https://www.puyifund.com/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（110）名称：和耕传承基金销售有限公司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住所：河南自贸试验区郑州片区（郑东）东风南路东康宁街北6号楼5楼503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办公地址：河南自贸试验区郑州片区（郑东）东风南路东康宁街北6号楼5楼503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法定代表人：温丽燕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电话：0371-85518395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传真：0371-85518397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联系人：胡静华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客户服务电话：4000555671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网址：www.hgccpb.com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（111）名称：腾安基金销售（深圳）有限公司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住所：深圳市前海深港合作区前湾一路1号A栋201室（入驻深圳市前海商务秘书有限公司）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办公地址：深圳市南山区海天二路33号腾讯滨海大厦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法定代表人：刘明军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电话：95017（拨通后转1转8）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联系人：谭广峰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客户服务电话：95017（拨通后转1转8）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网址：http://www.tenganxinxi.com/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（112）名称：北京植信基金销售有限公司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住所：北京市密云区兴盛南路8号院2号楼106室-67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办公地址：北京市朝阳区惠河南路盛世龙源10号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法定代表人：王军辉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电话：010-56075718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传真：010-67767615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联系人：张喆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客户服务电话：4006-802-123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（113）名称：济安财富（北京）基金销售有限公司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住所：北京市朝阳区太阳宫中路16号院1号楼10层1005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办公地址：北京市朝阳区太阳宫中路16号院1号楼11层1105</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法定代表人：杨健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电话：010-65309516</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传真：010-65330699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联系人：宋静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客户服务电话：400-673-7010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（114）名称：博时财富基金销售有限公司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住所：深圳市福田区莲花街道福新社区益田路5999号基金大厦19层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办公地址：深圳市福田区莲花街道福新社区益田路5999号基金大厦19层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法定代表人：王德英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电话：0755-83169999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传真：0755-83195220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联系人：崔丹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客户服务电话：400-610-5568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网址：www.boserawealth.com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（115）名称：上海中欧财富基金销售有限公司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 中国（上海）自由贸易试验区陆家嘴环路333号502室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 上海市虹口区公平路18号8栋嘉昱大厦6层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 许欣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电话：021-68609600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传真：021-33830351</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 黎静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客户服务电话：400-700-9700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 www.qiangungun.com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基金管理人可根据有关法律法规的要求，选择其它符合要求的机构销售本基金，并在管理人网站公示。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（二）注册登记机构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名称：中国证券登记结算有限责任公司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住所：北京市西城区太平桥大街17号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办公地址：北京市西城区太平桥大街17号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法定代表人：于文强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电话：（010）50938782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传真：（010）50938907</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联系人：赵亦清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（三）出具法律意见书的律师事务所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名称：上海源泰律师事务所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住所：上海浦东南路256号华夏银行大厦1405室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办公地址：上海浦东南路256号华夏银行大厦1405室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负责人：廖海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电话：（021）51150298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传真：（021）51150398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联系人：廖海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经办律师：梁丽金、刘佳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（四）审计基金财产的会计师事务所</w:t>
      </w:r>
      <w:bookmarkStart w:id="29" w:name="_GoBack"/>
      <w:bookmarkEnd w:id="29"/>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名称：安永华明会计师事务所（特殊普通合伙）</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住所：北京市东城区东长安街1号东方广场安永大楼17层</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办公地址：北京市东城区东长安街1号东方广场安永大楼17层</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执行事务合伙人：毛鞍宁</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电话：（010）58153000</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传真：（010）85188298</w:t>
      </w:r>
    </w:p>
    <w:p>
      <w:pPr>
        <w:autoSpaceDE w:val="0"/>
        <w:autoSpaceDN w:val="0"/>
        <w:adjustRightInd w:val="0"/>
        <w:snapToGrid w:val="0"/>
        <w:spacing w:line="360" w:lineRule="auto"/>
        <w:ind w:firstLine="480" w:firstLineChars="200"/>
        <w:jc w:val="left"/>
        <w:rPr>
          <w:rFonts w:ascii="宋体" w:hAnsi="宋体"/>
          <w:sz w:val="24"/>
        </w:rPr>
      </w:pPr>
      <w:r>
        <w:rPr>
          <w:rFonts w:hint="eastAsia" w:ascii="宋体" w:hAnsi="宋体"/>
          <w:sz w:val="24"/>
        </w:rPr>
        <w:t>联系人：蒋燕华</w:t>
      </w:r>
    </w:p>
    <w:p>
      <w:pPr>
        <w:autoSpaceDE w:val="0"/>
        <w:autoSpaceDN w:val="0"/>
        <w:adjustRightInd w:val="0"/>
        <w:snapToGrid w:val="0"/>
        <w:spacing w:line="360" w:lineRule="auto"/>
        <w:ind w:firstLine="480" w:firstLineChars="200"/>
        <w:jc w:val="left"/>
        <w:rPr>
          <w:rFonts w:ascii="宋体" w:hAnsi="宋体"/>
          <w:szCs w:val="24"/>
        </w:rPr>
      </w:pPr>
      <w:r>
        <w:rPr>
          <w:rFonts w:hint="eastAsia" w:ascii="宋体" w:hAnsi="宋体"/>
          <w:sz w:val="24"/>
        </w:rPr>
        <w:t>经办注册会计师：蒋燕华、费泽旭</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3" w:name="_Toc171611456"/>
      <w:r>
        <w:rPr>
          <w:rFonts w:ascii="Times New Roman" w:hAnsi="Times New Roman"/>
          <w:sz w:val="30"/>
        </w:rPr>
        <w:t>二十一、基金合同内容摘要</w:t>
      </w:r>
      <w:bookmarkEnd w:id="23"/>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（一）基金合同当事人及权利义务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1、基金管理人的权利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（1）自本基金合同生效之日起，依照有关法律法规和本基金合同的规定独立运用基金财产；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（2）依照基金合同获得基金管理费以及法律法规规定或监管部门批准的其他收入；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（3）发售基金份额；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（4）依照有关规定行使因基金财产投资于证券所产生的权利；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（6）根据有关规定，选择、更换或撤销境外投资顾问、证券经纪代理商以及证券登记机构，并对其行为进行必要的监督；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（8）在基金合同约定的范围内，拒绝或暂停受理申购和赎回申请；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（9）在法律法规允许的前提下，为基金的利益依法为基金进行融资、融券；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（10）自行担任或选择、更换登记结算机构，获取基金份额持有人名册，并对登记结算机构的代理行为进行必要的监督和检查；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（11）选择、更换代销机构，并依据销售代理协议和有关法律法规，对其行为进行必要的监督和检查；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（12）选择、更换律师、审计师、证券经纪商或其他为基金提供服务的外部机构；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（13）在基金托管人更换时，提名新的基金托管人；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（14）依法召集基金份额持有人大会；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（15）法律法规和基金合同规定的其他权利。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2、基金管理人的义务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（1）依法募集基金，办理或者委托经中国证监会认定的其他机构代为办理基金份额的发售、申购、赎回和登记事宜；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（2）办理基金备案手续；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（3）自基金合同生效之日起，以诚实信用、勤勉尽责的原则管理和运用基金财产，基于谨慎的原则，控制基金资产的流动性风险；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（4）配备足够的具有专业资格的人员进行基金投资分析、决策，以专业化的经营方式管理和运作基金财产；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（5）确保管理人或其委托的境外投资顾问依照相关法规或协议规定发送的交易数据真实、准确、完整，因数据错误造成基金资产或基金托管人的财产损失，由基金管理人承担赔偿责任；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（6）委托境外投资顾问进行境外证券投资的，境外投资顾问应符合《试行办法》规定的有关条件；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（7）承担受信责任，在挑选、委托投资顾问过程中，履行尽职调查义务；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严格遵守境内有关法律法规、基金合同的规定，始终将基金持有人的利益置于首位，以合理的依据提出投资建议，寻求基金的最佳交易执行，公平客观对待所有客户，始终按照基金的投资目标、策略、政策、指引和限制实施投资决定，充分披露一切涉及利益冲突的重要事实，尊重客户信息的机密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（9）建立健全内部风险控制、监察与稽核、财务管理及人事管理等制度，保证所管理的基金财产和管理人的财产相互独立，对所管理的不同基金分别管理，分别记账，进行证券投资；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确保基金投资于中国证监会规定的金融产品或工具；严格按照《基金法》、《试行办法》、《通知》、基金合同及有关法律法规有关投资范围和比例限制的规定，确定清晰、可执行的投资范围和投资比例，并在规定时间内，对超范围、超比例的投资进行调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（11）确保基金管理人依照相关法规或协议规定向基金托管人发送的基金认购、申购和赎回数据的真实、准确和完整；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（12）委托境外证券服务机构代理买卖证券的，应当严格履行受信责任，并按照有关规定对投资交易的流程、信息披露、记录保存进行管理；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（13）与境外证券服务机构之间的证券交易和研究服务安排，应当符合相关法律法规的规定；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（14）进行境外证券投资，应当遵守当地监管机构、交易所的有关法律法规规定；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（15）如需在托管人选择的机构之外保管、登记基金财产，应严格审查，保证基金财产的安全，以及相关资产收益准确、按时归入基金财产；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（16）应当按照全球投资表现标准(GIPS)选取投资业绩标准；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（17）除依据《基金法》、《试行办法》、基金合同及其他有关规定外，不得为自己及任何第三人谋取利益，不得委托第三人运作基金财产；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（18）依法接受基金托管人的监督；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（19）计算并公告基金净值信息，确定基金份额申购、赎回价格；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（20）采取适当合理的措施使计算基金份额认购、申购、赎回和注销价格的方法符合基金合同等法律文件的规定；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（21）按规定受理申购和赎回申请，严格控制基金投资产品的流动性风险，确保及时、足额支付赎回款项；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（22）进行基金会计核算并编制基金财务会计报告；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（23）编制季度报告、中期报告和年度报告；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（24）严格按照《基金法》、《试行办法》、《信息披露办法》、基金合同及其他有关规定，履行信息披露及报告义务；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（25）保守基金商业秘密，不得泄露基金投资计划、投资意向等，除《基金法》、《试行办法》、《信息披露办法》和基金合同及其他有关规定另有规定外，在基金信息公开披露前应予保密，不得向他人泄露；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（26）按照基金合同的约定确定基金收益分配方案，及时向基金份额持有人分配收益；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（27）依据《基金法》、《运作办法》、基金合同及其他有关规定召集基金份额持有人大会或配合基金托管人、基金份额持有人依法召集基金份额持有人大会；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（28）保存基金财产管理业务活动的记录、账册、报表和其他相关资料；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（29）以基金管理人名义，代表基金份额持有人利益行使诉讼权利或者实施其他法律行为；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（30）组织并参加基金财产清算小组，参与基金财产的保管、清理、估价、变现和分配；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（31）授权投资顾问负责投资决策的，应当在协议中明确投资顾问由于本身差错、疏忽、未履行职责等原因而导致财产受损时应当承担相应责任。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（32） 因违反基金合同导致基金财产的损失或损害基金份额持有人合法权益，应当承担赔偿责任，其赔偿责任不因其退任而免除；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（33）基金托管人违反基金合同造成基金财产损失时，应为基金份额持有人利益向基金托管人追偿；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（34）按规定向基金托管人提供基金份额持有人名册资料；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（35）面临解散、依法被撤销或者被依法宣告破产时，及时报告中国证监会并通知基金托管人；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（36）执行生效的基金份额持有人大会决议；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（37）不从事任何有损基金及其他基金当事人利益的活动；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（38）依照法律法规为基金的利益对被投资公司行使股东权利，为基金的利益行使因基金财产投资于证券所产生的权利，不谋求对上市公司的控股和直接管理；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（39）法律法规、中国证监会和基金合同规定的其他义务。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3、基金托管人的权利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 依基金合同约定获得基金托管费以及法律法规规定或监管部门批准的其他收入；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（2）选择、更换境外资产托管人负责境外资产托管业务；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（3）监督基金管理人对本基金的投资运作；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（4）自本基金合同生效之日起，依法保管基金资产；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（5）在基金管理人更换时，提名新任基金管理人；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（7）依法召集基金份额持有人大会；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（8）按规定取得基金份额持有人名册资料；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（9）法律法规和基金合同规定的其他权利。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4、基金托管人的义务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（1）设立专门的基金托管部，具有符合要求的营业场所，配备足够的、合格的熟悉基金托管业务的专职人员，负责基金财产托管事宜；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（2）对所托管的不同基金财产分别设置账户，确保基金财产的完整与独立；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（3）除依据《基金法》、《试行办法》、基金合同及其他有关规定外，不得为自己及任何第三人谋取利益；</w:t>
      </w:r>
    </w:p>
    <w:p>
      <w:pPr>
        <w:autoSpaceDE w:val="0"/>
        <w:autoSpaceDN w:val="0"/>
        <w:adjustRightInd w:val="0"/>
        <w:snapToGrid w:val="0"/>
        <w:spacing w:line="360" w:lineRule="auto"/>
        <w:ind w:firstLine="480" w:firstLineChars="200"/>
        <w:jc w:val="left"/>
        <w:rPr>
          <w:rFonts w:ascii="宋体" w:hAnsi="宋体"/>
          <w:sz w:val="24"/>
        </w:rPr>
      </w:pPr>
      <w:r>
        <w:rPr>
          <w:rFonts w:ascii="宋体" w:hAnsi="宋体"/>
          <w:sz w:val="24"/>
        </w:rPr>
        <w:t>（4）保护持有人利益，按照规定对基金日常投资行为和资金汇出入情况实施监督，如发现投资指令或资金汇出入违法、违规，应当及时向中国证监会、国家外汇局报告； 　　</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（5）安全保护基金财产，准时将公司行为信息通知基金管理人，确保基金及时收取所有应得收入；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（6）确保基金按照有关法律法规和基金合同约定的投资目标和限制进行管理，按照规定监督基金管理人的投资运作；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（7）按照有关法律法规和基金合同的约定执行基金管理人、境外投资顾问的指令，及时办理清算、交割事宜； 　　</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 确保基金的份额净值按照有关法律法规和基金合同规定的方法进行计算； 　</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（9）确保基金按照有关法律法规和基金合同的规定进行申购、认购、赎回等日常交易；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（10）确保基金根据有关法律法规和基金合同确定并实施收益分配方案；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（11）按照有关法律法规和基金合同的规定，基金托管人对由基金托管人或其委托的境外资产托管人实际有效控制的证券承担安全保管责任； 　</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（12）每月结束后7个工作日内，向中国证监会和国家外汇局报告基金管理人境外投资情况，并按相关规定进行国际收支申报； 　</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（13）安全保管基金资产，开设或委托开设资金账户和证券账户；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（14）保存基金管理人的资金汇出、汇入、兑换、收汇、付汇、资金往来、委托及成交记录等相关资料，其保存的时间应当不少于20年；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（15）保管由基金管理人代表基金签订的与基金有关的重大合同及有关凭证；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（16）保守基金商业秘密，除《基金法》、《试行办法》、基金合同及其他有关规定另有规定外，在基金信息公开披露前应予保密，不得向他人泄露；</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17）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（18）保存基金托管业务活动的记录、账册、报表和其他相关资料；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（19）办理与基金托管业务活动有关的信息披露事项；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（20）复核、审查基金管理人计算的基金资产净值、基金份额净值、基金份额申购、赎回价格；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（21）按规定制作相关账册并与基金管理人核对；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（22）依据基金管理人的指令或有关规定向基金份额持有人支付基金收益和赎回款项；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（23）按照规定召集基金份额持有人大会或配合基金份额持有人依法自行召集基金份额持有人大会；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（24）因违反基金合同导致基金财产损失，应承担赔偿责任，其赔偿责任不因其退任而免除；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（25）选择的境外托管代理人，应符合《试行办法》第十九条的规定；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（26）对基金的境外财产，可授权境外资产托管人代为履行其承担的受托人职责；境外资产托管人在履行职责过程中，因本身过错、疏忽等原因而导致基金财产受损的，托管人应当承担相应责任；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（27）基金管理人因违反基金合同造成基金财产损失时，应为基金向基金管理人追偿；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（28）参加基金财产清算小组，参与基金财产的保管、清理、估价、变现和分配；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（29）面临解散、依法被撤销或者被依法宣告破产时，及时报告中国证监会和银行业监督管理机构，并通知基金管理人；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（30）执行生效的基金份额持有人大会决议；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（31）不从事任何有损基金及其他基金当事人利益的活动；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（32）保存与基金托管人职责相关的基金份额持有人名册；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（33）法律法规、中国证监会和国家外汇局根据审慎监管原则规定的其他职责以及基金合同规定的其他义务。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因基金管理人原因造成基金托管人无法正常履行上述义务且基金托管人无任何过错的，由基金管理人承担责任，并对造成的基金财产损失承担相关赔偿责任。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5、基金份额持有人的权利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（1）分享基金财产收益；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（2）参与分配清算后的剩余基金财产；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（3）依法申请赎回其持有的基金份额；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（4）按照规定要求召开基金份额持有人大会；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（5）出席或者委派代表出席基金份额持有人大会，对基金份额持有人大会审议事项行使表决权；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（6）查阅或者复制公开披露的基金信息资料；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（7）监督基金管理人的投资运作；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（8）对基金管理人、基金托管人、基金份额发售机构损害其合法权益的行为依法提起诉讼；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（9）法律法规和基金合同规定的其他权利。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每份基金份额具有同等的合法权益。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6、基金份额持有人的义务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（1）遵守法律法规、基金合同及其他有关规定；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（2）遵守基金管理人、基金托管人、代销机构和登记结算机构关于开放式基金业务的相关规则及规定；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（3）交纳基金认购、申购款项及法律法规和基金合同所规定的费用；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 在持有的基金份额范围内，承担基金亏损或者基金合同终止的有限责任；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（5）不从事任何有损基金及其他基金份额持有人合法权益的活动；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（6）执行生效的基金份额持有人大会决议；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（7）返还在基金交易过程中因任何原因，自基金管理人及基金管理人的代理人、基金托管人、代销机构、其他基金份额持有人处获得的不当得利；</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（8）法律法规和基金合同规定的其他义务。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本基金合同当事各方的权利义务以本基金合同为依据，不因基金财产账户名称而有所改变。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若基金合同当事人上述各项权利义务与不时修订或新颁布实施的法律法规或中国证监会规定冲突的，以修订后或届时有效的法律法规或中国证监会规定为准。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1、基金份额持有人大会由基金份额持有人组成。基金份额持有人持有的每一基金份额具有同等的投票权。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2、召开事由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当出现或需要决定下列事由之一的，经基金管理人、基金托管人或持有基金份额10%以上(含10%，下同)的基金份额持有人(以基金管理人收到提议当日的基金份额计算，下同)提议时，应当召开基金份额持有人大会：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(1)提前终止基金合同；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(2)转换基金运作方式；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(3)变更基金类别；</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(4)变更基金投资目标、投资范围或投资策略；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(5)变更基金份额持有人大会程序；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(6)更换基金管理人、基金托管人；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(7)提高基金管理人、基金托管人的报酬标准，但法律法规要求提高该等报酬标准的除外；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(8)本基金与其他基金的合并；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(9)对基金合同当事人权利、义务产生重大影响的其他事项；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(10)法律法规、基金合同或中国证监会规定的其他情形。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出现以下情形之一的，可由基金管理人和基金托管人协商后修改基金合同，不需召开基金份额持有人大会：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（1）调低基金管理费、基金托管费和其他应由基金承担的费用；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（2）在法律法规和本基金合同规定的范围内变更基金的申购费率、赎回费率或收费方式；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（3）经中国证监会允许，基金推出新业务或服务；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（4）经中国证监会允许，基金管理人、登记结算机构、代销机构在法律法规规定的范围内调整有关基金认购、申购、赎回、转换、非交易过户、转托管等业务的规则；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（5）在不违反法律法规规定的情况下，接受其它币种的申购、赎回；</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（6）因相应的法律法规发生变动必须对基金合同进行修改；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（7）对基金合同的修改不涉及本基金合同当事人权利义务关系发生变化；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（8）基金合同的修改对基金份额持有人利益无实质性不利影响；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（9）按照法律法规或本基金合同规定不需召开基金份额持有人大会的其他情形。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3、召集人及召集方式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（1）除法律法规或本基金合同另有约定外，基金份额持有人大会由基金管理人召集。基金管理人未按规定召集或者不能召集时，由基金托管人召集。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（5）基金份额持有人依法自行召集基金份额持有人大会的，基金管理人、基金托管人应当配合，不得阻碍、干扰。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4、召开基金份额持有人大会的通知时间、通知内容、通知方式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大会的召集人(以下简称“召集人”)负责选择确定开会时间、地点、方式和权益登记日。召开基金份额持有人大会，召集人必须于会议召开日前30日在指定媒介公告。基金份额持有人大会通知须至少载明以下内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(1)会议召开的时间、地点和出席方式；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(2)会议拟审议的主要事项；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(3)会议形式；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(4)议事程序；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(5)有权出席基金份额持有人大会的基金份额持有人权益登记日；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(6)代理投票的授权委托书的内容要求、送达时间和地点；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(7)表决方式；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(8)会务常设联系人姓名、电话；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(9)出席会议者必须准备的文件和必须履行的手续；</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(10)召集人需要通知的其他事项。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5、基金份额持有人出席会议的方式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（1）会议方式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1)基金份额持有人大会的召开方式包括现场开会和通讯方式开会。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2)现场开会由基金份额持有人本人出席或通过授权委托书委派其代理人出席，现场开会时基金管理人和基金托管人的授权代表应当出席，如基金管理人或基金托管人拒不派代表出席的，不影响表决效力。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3)通讯方式开会指按照本基金合同的相关规定以通讯的书面方式进行表决。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4)会议的召开方式由召集人确定，但决定转换基金运作方式、基金管理人更换或基金托管人更换、提前终止基金合同的事宜必须以现场开会方式召开基金份额持有人大会。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（2）召开基金份额持有人大会的条件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1)现场开会方式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在同时符合以下条件时，现场会议方可举行：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①对到会者在权益登记日持有基金份额的统计显示，全部有效凭证所对应的基金份额应占权益登记日基金总份额的50%以上(含50%，下同)；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②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2）通讯开会方式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在同时符合以下条件时，通讯会议方可举行：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①召集人按本基金合同规定公布会议通知后，在2个工作日内连续公布相关提示性公告；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②召集人按基金合同规定通知基金托管人或/和基金管理人(分别或共同称为“监督人”)到指定地点对书面表决意见的计票进行监督；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③召集人在监督人和公证机关的监督下按照会议通知规定的方式收取和统计基金份额持有人的书面表决意见，如基金管理人或基金托管人经通知拒不到场监督的，不影响表决效力；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④本人直接出具书面意见和授权他人代表出具书面意见的基金份额持有人所代表的基金份额占权益登记日基金总份额的50%以上；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⑤直接出具书面意见的基金份额持有人或受托代表他人出具书面意见的代理人提交的持有基金份额的凭证、授权委托书等文件符合法律法规、基金合同和会议通知的规定，并与登记结算机构记录相符。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如果开会条件达不到上述的条件，则召集人可另行确定并公告重新表决的时间，且确定有权出席会议的基金份额持有人资格的权益登记日应保持不变。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6、议事内容与程序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（1）议事内容及提案权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1)议事内容为本基金合同规定的召开基金份额持有人大会事由所涉及的内容。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2)基金管理人、基金托管人、单独或合并持有权益登记日本基金总份额10%以上的基金份额持有人可以在大会召集人发出会议通知前就召开事由向大会召集人提交需由基金份额持有人大会审议表决的提案。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3)对于基金份额持有人提交的提案，大会召集人应当按照以下原则对提案进行审核：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5)基金份额持有人大会的召集人发出召开会议的通知后，如果需要对原有提案进行修改，应当在基金份额持有人大会召开前30日及时公告。否则，会议的召开日期应当顺延并保证至少与公告日期有30日的间隔期。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（2）议事程序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1）现场开会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在现场开会的方式下，首先由大会主持人按照规定程序宣布会议议事程序及注意事项，确定和公布监票人，然后由大会主持人宣读提案，经讨论后进行表决，经合法执业的律师见证后形成大会决议。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召集人应当制作出席会议人员的签名册。签名册载明参加会议人员姓名(或单位名称)、身份证号码、持有或代表有表决权的基金份额数量、委托人姓名(或单位名称)等事项。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2）通讯方式开会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通讯表决开会的方式下，首先由召集人提前30日公布提案，在所通知的表决截止日期后第2个工作日在公证机关及监督人的监督下由召集人统计全部有效表决并形成决议。如监督人经通知但拒绝到场监督，则在公证机关监督下形成的决议有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（3）基金份额持有人大会不得对未事先公告的议事内容进行表决。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7、决议形成的条件、表决方式、程序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（1）基金份额持有人所持每一基金份额享有平等的表决权。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（2）基金份额持有人大会决议分为一般决议和特别决议：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1）一般决议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一般决议须经出席会议的基金份额持有人（或其代理人）所持表决权的50%以上通过方为有效，除下列2）所规定的须以特别决议通过事项以外的其他事项均以一般决议的方式通过；</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2）特别决议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特别决议须经出席会议的基金份额持有人(或其代理人)所持表决权的三分之二以上(含三分之二)通过方为有效；涉及更换基金管理人、更换基金托管人、转换基金运作方式、提前终止基金合同必须以特别决议通过方为有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（3）基金份额持有人大会决定的事项，应当依法报中国证监会核准或者备案，并予以公告。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（5）基金份额持有人大会采取记名方式进行投票表决。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（6）基金份额持有人大会的各项提案或同一项提案内并列的各项议题应当分开审议、逐项表决。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8、计票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（1）现场开会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2）监票人应当在基金份额持有人表决后立即进行清点，由大会主持人当场公布计票结果。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（2）通讯方式开会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9、基金份额持有人大会决议报中国证监会核准或备案后的公告时间、方式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大会通过的一般决议和特别决议，召集人应当自通过之日起5日内报中国证监会核准或者备案。基金份额持有人大会决定的事项自中国证监会依法核准或者出具无异议意见之日起生效。关于本章第2条所规定的第（1）-（8）项召开事由的基金份额持有人大会决议经中国证监会核准生效后方可执行，关于本章第2条所规定的第（9）、（10）项召开事由的基金份额持有人大会决议经中国证监会核准或出具无异议意见后方可执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（2）生效的基金份额持有人大会决议对全体基金份额持有人、基金管理人、基金托管人均有约束力。基金管理人、基金托管人和基金份额持有人应当执行生效的基金份额持有人大会决议。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（3）基金份额持有人大会决议应自生效之日起2日内在指定媒介公告。如果采用通讯方式进行表决，在公告基金份额持有人大会决议时，必须将公证书全文、公证机构、公证员姓名等一同公告。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10、法律法规或监管部门对基金份额持有人大会另有规定的，从其规定。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（三）基金合同解除和终止的事由、程序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1、基金合同的变更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（1）基金合同变更内容对基金合同当事人权利、义务产生重大影响的，应召开基金份额持有人大会，基金合同变更的内容应经基金份额持有人大会决议同意。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1）转换基金运作方式；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2）变更基金类别；</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3）变更基金投资目标、投资范围或投资策略；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4）变更基金份额持有人大会程序；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5）更换基金管理人、基金托管人；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6）提高基金管理人、基金托管人的报酬标准。但根据适用的相关规定提高该等报酬标准的除外；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7）本基金与其他基金的合并；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8）对基金份额持有人的权利和义务有重大影响而需要变更本基金合同的其他事项；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9）法律法规、基金合同或中国证监会规定的其他情形。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但出现下列情况时，可不经基金份额持有人大会决议，由基金管理人和基金托管人同意变更后公布，并报中国证监会备案：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1）调低基金管理费、基金托管费和其他应由基金承担的费用；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2）在法律法规和本基金合同规定的范围内变更基金的申购费率、赎回费率或收费方式；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3）因相应的法律法规发生变动必须对基金合同进行修改；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4）对基金合同的修改不涉及本基金合同当事人权利义务关系发生变化；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5）基金合同的修改对基金份额持有人利益无实质性不利影响；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6）按照法律法规或本基金合同规定不需召开基金份额持有人大会的其他情形。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（2）关于变更基金合同的基金份额持有人大会决议应报中国证监会核准或备案，并于中国证监会核准或出具无异议意见后生效执行，并自生效之日起2日内在指定媒介公告。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2、基金合同的终止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有下列情形之一的，本基金合同经中国证监会核准后将终止：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（1）基金份额持有人大会决定终止的；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（2）基金管理人因解散、破产、撤销等事由，不能继续担任基金管理人的职务，而在6个月内无其他适当的基金管理公司承接其原有权利义务；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（3）基金托管人因解散、破产、撤销等事由，不能继续担任基金托管人的职务，而在6个月内无其他适当的托管机构承接其原有权利义务；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（4）中国证监会规定的其他情况。</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3、基金财产的清算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（1）基金财产清算组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1)基金合同终止时，成立基金财产清算组，基金财产清算组在中国证监会的监督下进行基金清算。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2)基金财产清算组成员由基金管理人、基金托管人、具有从事证券相关业务资格的注册会计师、律师以及中国证监会指定的人员组成。基金财产清算组可以聘用必要的工作人员。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3)基金财产清算组负责基金财产的保管、清理、估价、变现和分配。基金财产清算组可以依法进行必要的民事活动。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（2）基金财产清算程序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基金合同终止，应当按法律法规和本基金合同的有关规定对基金财产进行清算。基金财产清算程序主要包括：</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1)基金合同终止后，发布基金财产清算公告；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2)基金合同终止时，由基金财产清算组统一接管基金财产；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3)对基金财产进行清理和确认；</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4)对基金财产进行估价和变现；</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5)聘请律师事务所出具法律意见书；</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6)聘请会计师事务所对清算报告进行审计；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7)将基金财产清算结果报告中国证监会；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8)参加与基金财产有关的民事诉讼；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9)公布基金财产清算结果；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10)对基金剩余财产进行分配。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（3）清算费用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清算费用是指基金财产清算组在进行基金财产清算过程中发生的所有合理费用，清算费用由基金财产清算组优先从基金财产中支付。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（4）基金财产按下列顺序清偿：</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1)支付清算费用；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2)交纳所欠税款；</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3)清偿基金债务；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4)按基金份额持有人持有的基金份额比例进行分配。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基金财产未按前款1)－3)项规定清偿前，不分配给基金份额持有人。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（5）基金财产清算的公告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（6）基金财产清算账册及文件的保存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基金财产清算账册及有关文件由基金托管人保存15年以上。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（四）争议解决方式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本基金合同受中国法律管辖。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（五）基金合同存放地和投资者取得基金合同的方式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本基金合同正本一式八份，除中国证监会和银行业监督管理机构各持两份外，基金管理人和基金托管人各持有两份。每份均具有同等的法律效力。</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本基金合同可印制成册，供投资人在基金管理人、基金托管人、代销机构和登记结算机构办公场所查阅，但其效力应以基金合同正本为准。</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4" w:name="_Toc171611457"/>
      <w:r>
        <w:rPr>
          <w:rFonts w:ascii="Times New Roman" w:hAnsi="Times New Roman"/>
          <w:sz w:val="30"/>
        </w:rPr>
        <w:t>二十二、托管协议的内容摘要</w:t>
      </w:r>
      <w:bookmarkEnd w:id="24"/>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（一）托管协议当事人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名称：交银施罗德基金管理有限公司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住所：中国（上海）自由贸易区银城中路188号交通银行大楼二层（裙）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办公地址：上海市浦东新区世纪大道8号国金中心二期21-22楼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邮政编码：200120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w:t>
      </w:r>
      <w:r>
        <w:rPr>
          <w:rFonts w:hint="eastAsia" w:ascii="宋体" w:hAnsi="宋体"/>
          <w:sz w:val="24"/>
        </w:rPr>
        <w:t>张宏良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成立日期：2005年8月4日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批准设立机关及批准设立文号：中国证监会证监基金字【2005】128号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组织形式：有限责任公司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注册资本：贰亿元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存续期间：持续经营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经营范围：基金募集、基金销售、资产管理和中国证监会许可的其它业务。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名称：中国建设银行股份有限公司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住所：北京市西城区金融大街25号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办公地址：北京市西城区闹市口大街1号院1号楼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邮政编码：100033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w:t>
      </w:r>
      <w:r>
        <w:rPr>
          <w:rFonts w:hint="eastAsia" w:ascii="宋体" w:hAnsi="宋体"/>
          <w:sz w:val="24"/>
        </w:rPr>
        <w:t>张金良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成立日期：2004年09月17日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基金托管业务批准文号：中国证监会证监基字[1998]12号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组织形式：股份有限公司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注册资本：贰仟伍佰亿壹仟零玖拾柒万柒仟肆佰捌拾陆元整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存续期间：持续经营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（二）基金托管人对基金管理人的业务监督和核查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1、基金托管人根据有关法律法规的规定及基金合同的约定，对基金投资范围、投资对象进行监督。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投资于已与中国证监会签署双边监管合作谅解备忘录的国家或地区证券市场挂牌交易的股票，在已与中国证监会签署双边监管合作谅解备忘录的国家或地区证券监管机构登记注册的公募基金，债券，货币市场工具以及中国证监会允许本基金投资的其他金融工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本基金的投资组合为：股票资产占基金资产的60%-100%，债券、货币市场工具以及中国证监会允许本基金投资的其他金融工具占基金资产的0%-40%。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本基金的基金资产将投资于全球主要证券市场，其中投资于与中国证监会签订了双边监管合作谅解备忘录国家或地区以外的其他国家或地区证券市场挂牌交易的证券资产的比例不超过基金资产净值的10%。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如与中国证监会签订双边监管合作谅解备忘录的国家或地区增加、减少或变更，本基金投资的主要证券市场将相应调整。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如法律法规或监管机构以后允许本基金投资其他品种，基金管理人在履行适当程序后，可以将其纳入投资范围。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2、基金托管人根据有关法律法规的规定及基金合同的约定，对基金投资、融资比例进行监督。基金托管人按下述比例和调整期限进行监督：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持有同一家银行的存款不得超过基金资产净值的20%，银行应当是中资商业银行在境外设立的分行或在最近一个会计年度达到中国证监会认可的信用评级机构评级的境外银行，但在基金托管账户的存款不受此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（2）本基金持有同一机构(政府、国际金融组织除外)发行的证券市值不得超过基金资产净值的10%。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持有与中国证监会签署双边监管合作谅解备忘录国家或地区以外的其他国家或地区证券市场挂牌交易的证券资产不得超过基金资产净值的10%，其中持有任一国家或地区市场的证券资产不得超过基金资产净值的3%。</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（4）基金不得购买证券用于控制或影响发行该证券的机构或其管理层。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（5）本基金持有非流动性资产市值不得超过基金资产净值的10%。前项非流动性资产是指法律或基金合同规定的流通受限证券以及中国证监会认定的其他资产。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（6）本基金持有境外基金的市值合计不得超过基金资产净值的10%，但持有货币市场基金不受此限制。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（7）为应付赎回、交易清算等临时用途，借入现金的比例不得超过基金资产净值的10%。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（8）本基金投资衍生品应当仅限于投资组合避险或有效管理，不得用于投机或放大交易，同时应当严格遵守下列规定：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1)本基金的金融衍生品全部敞口不得高于基金资产净值的100%。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2)本基金投资期货支付的初始保证金、投资期权支付或收取的期权费、投资柜台交易衍生品支付的初始费用的总额不得高于基金资产净值的10%。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3)本基金投资于远期合约、互换等柜台交易金融衍生品，应当符合以下要求：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a. 所有参与交易的对手方（中资商业银行除外）应当具有不低于中国证监会认可的信用评级机构评级；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b.交易对手方应当至少每个工作日对交易进行估值，并且基金可在任何时候以公允价值终止交易；</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c. 任一交易对手方的市值计价敞口不得超过基金资产净值的20%。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4)本基金不得直接投资与实物商品相关的衍生品。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（9）本基金可以参与证券借贷交易，并且应当遵守下列规定：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1)所有参与正回购交易的对手方(中资商业银行除外)应当具有中国证监会认可的信用评级机构信用评级。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2)参与正回购交易,应当采取市值计价制度对卖出收益进行调整以确保现金不低于已售出证券市值的102%。</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 借方应当在交易期内及时向本基金支付已借出证券产生的所有股息、利息和分红。一旦借方违约，本基金根据协议和有关法律有权保留和处置担保物以满足索赔需要。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 除中国证监会另有规定外，担保物可以是以下金融工具或品种：</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a. 现金；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b.存款证明；</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c.商业票据；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d.政府债券；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e.中资商业银行或由不低于中国证监会认可的信用评级机构评级的境外金融机构（作为交易对手方或其关联方的除外）出具的不可撤销信用证。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5)本基金有权在任何时候终止证券借贷交易并在正常市场惯例的合理期限内要求归还任一或所有已借出的证券。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6)基金管理人应当对基金参与证券借贷交易中发生的任何损失负相应责任。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7)基金参与证券借贷交易，所有已借出而未归还证券总市值不得超过基金总资产的50%。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上述比例限制计算，基金因参与证券借贷交易而持有的担保物不得计入基金总资产。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（10）基金可以根据正常市场惯例参与正回购交易、逆回购交易，并且应当遵守下列规定：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1)所有参与正回购交易的对手方（中资商业银行除外）应当具有中国证监会认可的信用评级机构信用评级。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2)参与正回购交易，应当采取市值计价制度对卖出收益进行调整以确保现金不低于已售出证券市值的102%。一旦买方违约，本基金根据协议和有关法律有权保留或处置卖出收益以满足索赔需要。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3)买方应当在正回购交易期内及时向本基金支付售出证券产生的所有股息、利息和分红。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4)参与逆回购交易，应当对购入证券采取市值计价制度进行调整以确保已购入证券市值不低于支付现金的102%。一旦卖方违约，本基金根据协议和有关法律有权保留或处置已购入证券以满足索赔需要。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5)基金参与正回购交易，所有已售出而未回购证券总市值均不得超过基金总资产的50%。</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上述比例限制计算，基金因参与正回购交易而持有的现金不得计入基金总资产。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11）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（12）本基金与私募类证券资管产品及中国证监会认定的其他主体为交易对手开展逆回购交易的，可接受质押品的资质要求应当与基金合同约定的投资范围保持一致。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（13）法律法规和基金合同规定的其他限制。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若将来法律法规或中国证监会的相关规定发生修改、更新或废止，致使本款前述投资限制和禁止行为被修改、更新或取消的，基金管理人在履行适当程序后，本基金可相应调整投资限制和禁止行为规定，不需经基金份额持有人大会审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管理人应当自基金合同生效后6个月内使基金的投资组合比例符合基金合同的约定。除第（11）、（12）项外，若基金超过上述投资比例限制，应当在超过比例后30个工作日内采用合理的商业措施减仓以符合投资比例限制要求。</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对于因基金份额拆分、大比例分红等集中持续营销活动引起的基金净资产规模在10个工作日内增加10亿元以上的情形，而导致证券投资比例低于基金合同约定的，基金管理人同基金托管人协商一致并及时书面报告中国证监会后，可将调整时限从30个工作日延长到3个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3、基金托管人根据有关法律法规的规定及基金合同的约定，对本托管协议第十七条第（九）款基金投资禁止行为进行监督。基金托管人通过事后监督方式对基金管理人基金投资禁止行为进行监督。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托管人发现基金管理人的上述事项及投资指令或实际投资运作违反法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7、若基金托管人发现基金管理人依据交易程序已经生效的指令违反法律、行政法规和其他有关规定，或者违反基金合同约定的，应当立即通知基金管理人，由此造成的损失由基金管理人承担。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8、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（三）基金管理人对基金托管人的业务核查</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管理人发现基金托管人擅自挪用基金财产、未对基金财产实行分账管理、未能准时将公司行为信息通知基金管理人、未执行或无故延迟执行基金管理人资金划拨指令、泄露基金投资信息等违反《基金法》、《试行办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（四）基金财产的保管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1、基金财产保管的原则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（1）基金财产应保管于基金托管人或基金托管人委托的机构处。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（2）基金财产应独立于基金管理人、基金托管人的固有财产。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（3）基金托管人应安全保管基金财产。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（4）基金托管人按照规定开设基金财产的资金账户和证券账户。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（5）基金托管人对所托管的不同基金财产分别设置账户，确保基金财产的完整与独立。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（6）基金托管人根据基金管理人的指令，按照基金合同和本协议的约定保管基金财产，并按指令进行结算。</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2、基金募集期间及募集资金的验资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（1）基金募集期间募集的资金应存于中国证券登记结算有限责任公司的“基金募集专户”。该账户由基金管理人委托的登记结算机构开立并管理。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募集期满或基金停止募集时，募集的基金份额总额、基金募集金额、基金份额持有人人数符合《基金法》、《运作办法》、《试行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（3）若基金募集期限届满，未能达到基金合同生效的条件，由基金管理人按规定办理退款等事宜。</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（4）资产保管内容和约定事项</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除非投资当地的法律法规和市场惯例另有规定，基金托管人和其境外资产托管人应在收到基金管理人或其委托的境外投资顾问的指令后，按下述方式支付现金、售出或交付证券：(a)按照交易发生的司法管辖区或市场的有关惯常和既定惯例和程序作出；或(b)就通过证券系统进行的买卖而言，按照管辖该系统运营的规则、条例和条件作出；(c)在不违反基金合同、托管协议和招募说明书等法律文件约定的情况下，依基金管理人或其投资顾问根据指令程序发送的指令中的另有规定。基金托管人和其境外资产托管人应不时将该等有关惯例、程序、规则、条例和条件及时通知基金管理人。</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基金托管人自身，并应确保其境外资产托管人尽商业的合理努力建立安全的数据管理机制，安全完整地保存基金管理人与基金财产相关的业务数据和信息。</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基金托管人在因依法解散、被依法撤销或者被依法宣告清盘或破产等原因进行终止清算时，不得将基金财产及其收益归入其清算财产；基金管理人和基金托管人理解现金于存入托管账户时构成基金托管人、境外资产托管人的等额债务，除非法律法规及撤销或清盘程序明文许可该等现金不归于清算财产外，该等现金归入清算财产并不构成基金托管人违反托管协议的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3、基金银行账户的开立和管理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托管人可以基金的名义在其营业机构开立基金的银行账户，并根据基金管理人合法合规的指令办理资金收付。本基金的银行预留印鉴由基金托管人保管并供境内资金划拨使用。基金托管人可委托境外资产托管人开立基金银行账户（境外），境外资产托管人根据基金托管人的指令办理境外资金收付。</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（2）基金银行账户的开立和使用，限于满足开展本基金业务的需要。基金托管人和基金管理人不得假借本基金的名义开立任何其他银行账户；亦不得使用基金的任何账户进行本基金业务以外的活动。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4、基金证券账户的开立和管理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基金托管人可委托境外资产托管人根据投资所在国家或地区市场法律法规规定，开立和管理证券账户。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5、其他账户的开立和管理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（1）因业务发展需要而开立的其他账户，可以根据投资所在国家或地区法律法规和基金合同的规定，由基金托管人或其委托机构负责开立。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（2）投资所在国家或地区法律法规对相关账户的开立和管理另有规定的，从其规定办理。</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6、基金财产投资的有关有价凭证等的保管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财产投资的境外有关实物证券、银行存款定期存单等有价凭证由基金托管人委托境外托管代理人存放于其保管库。属于基金托管人及其境外资产托管人实际有效控制下的实物证券在基金托管人保管期间的损坏、灭失，由此产生的责任应由基金托管人承担。基金托管人对由基金托管人及其境外资产托管人以外机构实际有效控制的证券不承担保管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7、与基金财产有关的重大合同的保管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基金管理人应保证基金管理人和基金托管人至少各持有一份正本的原件。上述重大合同的保管期限为基金合同终止后15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（五）基金资产净值计算与复核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1、基金资产净值</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基金资产净值是指基金资产总值减去负债（含各项有关税收）后的金额。</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基金份额净值是指基金资产净值除以基金份额总数，基金份额净值的计算精确到0.001元，小数点后第四位四舍五入。国家另有规定的，从其规定。</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2、复核程序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用于基金信息披露的基金资产净值和基金份额净值由基金管理人负责计算，基金托管人负责进行复核。基金管理人应于每个工作日计算基金净值并发送给基金托管人。基金托管人对净值计算结果复核确认后发送给基金管理人，由基金管理人对基金净值予以公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（六）基金份额持有人名册的登记与保管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份额持有人名册至少应包括基金份额持有人的名称和持有的基金份额。基金份额持有人名册由基金登记结算机构根据基金管理人的指令编制和保管，基金管理人和基金托管人应分别保管基金份额持有人名册，保存期不少于15年。如不能妥善保管，则按相关法规承担责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基金托管人要求或编制半年报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（七）争议解决方式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本协议受中国法律管辖。</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（八）托管协议的修改与终止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1、托管协议的变更程序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本协议双方当事人经协商一致，可以对协议进行修改。修改后的新协议，其内容不得与基金合同的规定有任何冲突。基金托管协议的变更报中国证监会核准或备案后生效。</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2、基金托管协议终止出现的情形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（1）基金合同终止；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（2）基金托管人解散、依法被撤销、破产或由其他基金托管人接管基金资产；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（3）基金管理人解散、依法被撤销、破产或由其他基金管理人接管基金管理权；</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（4）发生法律法规或基金合同规定的终止事项。</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5" w:name="_Toc171611458"/>
      <w:r>
        <w:rPr>
          <w:rFonts w:ascii="Times New Roman" w:hAnsi="Times New Roman"/>
          <w:sz w:val="30"/>
        </w:rPr>
        <w:t>二十三、对基金份额持有人的服务</w:t>
      </w:r>
      <w:bookmarkEnd w:id="25"/>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本基金管理人承诺为基金份额持有人提供一系列的服务。本基金管理人根据基金份额持有人的需要和市场的变化，有权增加或变更服务项目。主要服务内容如下：</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（一）持有人交易资料的寄送服务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1、每次交易结束后，可在T+3个工作日后通过销售机构的网点查询和打印确认单。</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（二）网上直销服务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已开通基金网上直销业务，个人投资者可以直接通过本基金管理人网站的网上直销交易平台办理开户和本基金基金份额的申购、赎回和定期定额投资等业务。通过网上直销交易平台办理本基金申购和定期定额投资业务的个人投资者将享受申购费率的优惠，其他费率标准不变。具体优惠费率请参见公司网站列示的网上直销交易平台申购及定期定额投资费率表或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本公司基金网上直销业务已开通的银行卡及各银行卡交易金额限额请参阅本公司网站。</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在条件成熟的时候，本基金管理人将根据基金网上直销业务的发展状况，适时调整可用于基金网上直销交易平台的银行卡种类，敬请个人投资者留意相关公告。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（三）信息咨询、查询服务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如果想查询申购和赎回等交易情况、分红方式状态、基金账户余额、基金产品与服务等信息，请拨打本基金管理人客户服务电话（400-700-5000，021-61055000）或登录本基金管理人网站（www.fund001.com）进行咨询、查询。</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投资人可以拨打本基金管理人客户服务电话投诉直销机构的人员和服务。</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（四）基金红利再投资</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本基金收益分配时，投资人可以选择将当期分配所得的红利再投资于本基金，再投资红利按红利再投日（即除息日）除息后的基金份额净值自动转为基金份额，并免收申购费用。</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（五）定期定额投资计划</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本基金已开通定期定额投资计划，具体实施方法请参见相关公告。</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服务联系方式：</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本基金管理人的互联网地址及电子信箱</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网址：www.fund001.com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电子信箱：services@jysld.com</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投资人也可登录本基金管理人网站，直接提出有关本基金的问题和建议。</w:t>
      </w:r>
    </w:p>
    <w:p>
      <w:pPr>
        <w:autoSpaceDE w:val="0"/>
        <w:autoSpaceDN w:val="0"/>
        <w:adjustRightInd w:val="0"/>
        <w:snapToGrid w:val="0"/>
        <w:spacing w:line="360" w:lineRule="auto"/>
        <w:ind w:firstLine="482" w:firstLineChars="200"/>
        <w:jc w:val="left"/>
        <w:rPr>
          <w:rFonts w:ascii="宋体" w:hAnsi="宋体"/>
          <w:szCs w:val="24"/>
        </w:rPr>
      </w:pPr>
      <w:r>
        <w:rPr>
          <w:rFonts w:hint="eastAsia" w:ascii="宋体" w:hAnsi="宋体"/>
          <w:b/>
          <w:kern w:val="0"/>
          <w:sz w:val="24"/>
        </w:rPr>
        <w:t>（六）如本招募说明书存在任何您/贵机构无法理解的内容，可通过上述方式联系基金管理人。请确保投资前，您/贵机构已经全面理解了本招募说明书。</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6" w:name="_Toc171611459"/>
      <w:r>
        <w:rPr>
          <w:rFonts w:ascii="Times New Roman" w:hAnsi="Times New Roman"/>
          <w:sz w:val="30"/>
        </w:rPr>
        <w:t>二十四、其他应披露事项</w:t>
      </w:r>
      <w:bookmarkEnd w:id="26"/>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基金合同如有未尽事宜，由基金合同当事人各方按有关法律法规协商解决。</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本招募说明书更新期间基金披露的其他重要事项</w:t>
      </w:r>
    </w:p>
    <w:tbl>
      <w:tblPr>
        <w:tblStyle w:val="14"/>
        <w:tblW w:w="5000" w:type="pct"/>
        <w:tblInd w:w="0" w:type="dxa"/>
        <w:tblLayout w:type="autofit"/>
        <w:tblCellMar>
          <w:top w:w="0" w:type="dxa"/>
          <w:left w:w="0" w:type="dxa"/>
          <w:bottom w:w="0" w:type="dxa"/>
          <w:right w:w="0" w:type="dxa"/>
        </w:tblCellMar>
      </w:tblPr>
      <w:tblGrid>
        <w:gridCol w:w="1008"/>
        <w:gridCol w:w="3024"/>
        <w:gridCol w:w="3024"/>
        <w:gridCol w:w="1614"/>
      </w:tblGrid>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交银施罗德基金管理有限公司关于交银施罗德环球精选价值证券投资基金于境外主要市场节假日暂停及节后恢复基金申购、赎回和定期定额投资业务的公告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交银施罗德基金管理有限公司关于直销平台基金投资顾问业务中交易本公司旗下基金免收相关费用的提示性公告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2023-07-08</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交银施罗德环球精选价值证券投资基金(更新)招募说明书(2023年第1号)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2023-07-14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交银施罗德环球精选价值证券投资基金基金产品资料概要更新(2023年第1号)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2023-07-14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交银施罗德环球精选价值证券投资基金2023年第2季度报告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2023-07-20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交银施罗德环球精选价值证券投资基金2023年中期报告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交银施罗德基金管理有限公司关于交银施罗德环球精选价值证券投资基金于境外主要市场节假日暂停及节后恢复基金申购、赎回和定期定额投资业务的公告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2023-08-31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交银施罗德基金管理有限公司关于交银施罗德环球精选价值证券投资基金于境外主要市场节假日暂停及节后恢复基金申购、赎回和定期定额投资业务的公告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2023-10-23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交银施罗德环球精选价值证券投资基金2023年第3季度报告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2023-10-24</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交银施罗德基金管理有限公司关于交银施罗德环球精选价值证券投资基金于境外主要市场节假日暂停及节后恢复基金申购、赎回和定期定额投资业务的公告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2023-11-21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交银施罗德基金管理有限公司关于增加上海中欧财富基金销售有限公司为旗下基金销售机构的公告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2023-11-23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交银施罗德基金管理有限公司关于交银施罗德环球精选价值证券投资基金于境外主要市场节假日暂停及节后恢复基金申购、赎回和定期定额投资业务的公告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交银施罗德基金管理有限公司关于交银施罗德资产管理（香港）有限公司解散的公告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交银施罗德基金管理有限公司关于交银施罗德环球精选价值证券投资基金于境外主要市场节假日暂停及节后恢复基金申购、赎回和定期定额投资业务的公告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2024-01-11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交银施罗德环球精选价值证券投资基金2023年第4季度报告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2024-01-20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交银施罗德基金管理有限公司关于交银施罗德环球精选价值证券投资基金于境外主要市场节假日暂停及节后恢复基金申购、赎回和定期定额投资业务的公告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2024-02-07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交银施罗德基金管理有限公司关于交银施罗德环球精选价值证券投资基金于境外主要市场节假日暂停及节后恢复基金申购、赎回和定期定额投资业务的公告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2024-03-26</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交银施罗德环球精选价值证券投资基金2023年年度报告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2024-03-29</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交银施罗德基金管理有限公司高级管理人员任职公告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2024-03-30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交银施罗德环球精选价值证券投资基金2024年第1季度报告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2024-04-20</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交银施罗德基金管理有限公司关于旗下部分基金在交通银行股份有限公司恢复原前端申购（含定期定额投资）费率的公告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2024-05-07</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交银施罗德基金管理有限公司关于交银施罗德环球精选价值证券投资基金于境外主要市场节假日暂停及节后恢复基金申购、赎回和定期定额投资业务的公告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2024-05-11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交银施罗德基金管理有限公司关于交银施罗德环球精选价值证券投资基金于境外主要市场节假日暂停及节后恢复基金申购、赎回和定期定额投资业务的公告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2024-05-23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交银施罗德基金管理有限公司关于终止上海钜派钰茂基金销售有限公司办理相关销售业务的公告</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2024-05-23</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交银施罗德环球精选价值证券投资基金(更新)招募说明书(2024年第1号)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2024-06-11</w:t>
            </w:r>
          </w:p>
        </w:tc>
      </w:tr>
      <w:tr>
        <w:tblPrEx>
          <w:tblCellMar>
            <w:top w:w="0" w:type="dxa"/>
            <w:left w:w="0" w:type="dxa"/>
            <w:bottom w:w="0" w:type="dxa"/>
            <w:right w:w="0" w:type="dxa"/>
          </w:tblCellMar>
        </w:tblPrEx>
        <w:trPr>
          <w:cantSplit/>
          <w:trHeight w:val="375" w:hRule="atLeast"/>
        </w:trPr>
        <w:tc>
          <w:tcPr>
            <w:tcW w:w="2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交银施罗德环球精选价值证券投资基金基金产品资料概要更新(2024年第1号)</w:t>
            </w:r>
          </w:p>
        </w:tc>
        <w:tc>
          <w:tcPr>
            <w:tcW w:w="750" w:type="pct"/>
            <w:tcBorders>
              <w:top w:val="single" w:color="auto" w:sz="4" w:space="0"/>
              <w:left w:val="single" w:color="auto" w:sz="4" w:space="0"/>
              <w:bottom w:val="single" w:color="auto" w:sz="4" w:space="0"/>
              <w:right w:val="single" w:color="auto" w:sz="4" w:space="0"/>
            </w:tcBorders>
            <w:vAlign w:val="center"/>
          </w:tcPr>
          <w:p>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2024-06-11</w:t>
            </w:r>
          </w:p>
        </w:tc>
      </w:tr>
    </w:tbl>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7" w:name="_Toc171611460"/>
      <w:r>
        <w:rPr>
          <w:rFonts w:ascii="Times New Roman" w:hAnsi="Times New Roman"/>
          <w:sz w:val="30"/>
        </w:rPr>
        <w:t>二十五、招募说明书的存放及查阅方式</w:t>
      </w:r>
      <w:bookmarkEnd w:id="27"/>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招募说明书存放在基金管理人、基金托管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投资人还可以直接登录基金管理人的网站(www.fund001.com)查阅和下载招募说明书。</w:t>
      </w:r>
    </w:p>
    <w:p>
      <w:pPr>
        <w:autoSpaceDE w:val="0"/>
        <w:autoSpaceDN w:val="0"/>
        <w:adjustRightInd w:val="0"/>
        <w:spacing w:line="360" w:lineRule="auto"/>
        <w:ind w:firstLine="480" w:firstLineChars="200"/>
        <w:rPr>
          <w:rFonts w:ascii="宋体" w:hAnsi="宋体"/>
          <w:szCs w:val="24"/>
        </w:rPr>
      </w:pPr>
      <w:r>
        <w:rPr>
          <w:rFonts w:ascii="宋体" w:hAnsi="宋体"/>
          <w:sz w:val="24"/>
        </w:rPr>
        <w:br w:type="page"/>
      </w:r>
    </w:p>
    <w:p>
      <w:pPr>
        <w:pStyle w:val="2"/>
        <w:snapToGrid w:val="0"/>
        <w:spacing w:before="240" w:beforeLines="0" w:after="240"/>
        <w:rPr>
          <w:rFonts w:ascii="宋体" w:hAnsi="宋体"/>
          <w:szCs w:val="30"/>
        </w:rPr>
      </w:pPr>
      <w:bookmarkStart w:id="28" w:name="_Toc171611461"/>
      <w:r>
        <w:rPr>
          <w:rFonts w:ascii="Times New Roman" w:hAnsi="Times New Roman"/>
          <w:sz w:val="30"/>
        </w:rPr>
        <w:t>二十六、备查文件</w:t>
      </w:r>
      <w:bookmarkEnd w:id="28"/>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以下备查文件存放在基金管理人的办公场所，在办公时间可供免费查阅。</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（一）中国证监会批准交银施罗德环球精选价值证券投资基金募集的文件</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（二）《交银施罗德环球精选价值证券投资基金基金合同》</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（三）《交银施罗德环球精选价值证券投资基金托管协议》</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（四）基金管理人业务资格批件、营业执照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（五）基金托管人业务资格批件、营业执照</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（六）关于申请募集交银施罗德环球精选价值证券投资基金之法律意见书</w:t>
      </w:r>
    </w:p>
    <w:sectPr>
      <w:footerReference r:id="rId7" w:type="default"/>
      <w:pgSz w:w="11920" w:h="16840"/>
      <w:pgMar w:top="1360" w:right="1580" w:bottom="280" w:left="1680" w:header="0" w:footer="11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ascii="Times New Roman" w:hAnsi="Times New Roman"/>
        <w:kern w:val="0"/>
        <w:sz w:val="20"/>
        <w:szCs w:val="20"/>
      </w:rPr>
    </w:pPr>
    <w:r>
      <mc:AlternateContent>
        <mc:Choice Requires="wps">
          <w:drawing>
            <wp:anchor distT="0" distB="0" distL="114300" distR="114300" simplePos="0" relativeHeight="25166131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6" name="Text Box 1"/>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wps:spPr>
                    <wps:txbx>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93.4pt;margin-top:782.6pt;height:11pt;width:21.6pt;mso-position-horizontal-relative:page;mso-position-vertical-relative:page;z-index:-251655168;mso-width-relative:page;mso-height-relative:page;" filled="f" stroked="f" coordsize="21600,21600" o:allowincell="f" o:gfxdata="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Ykyd9oAAAANAQAADwAAAAAAAAABACAAAAAiAAAAZHJzL2Rvd25y&#10;ZXYueG1sUEsBAhQAFAAAAAgAh07iQM97fF38AQAAAwQAAA4AAAAAAAAAAQAgAAAAKQEAAGRycy9l&#10;Mm9Eb2MueG1sUEsFBgAAAAAGAAYAWQEAAJcFAAAAAA==&#10;">
              <v:fill on="f" focussize="0,0"/>
              <v:stroke on="f"/>
              <v:imagedata o:title=""/>
              <o:lock v:ext="edit" aspectratio="f"/>
              <v:textbox inset="0mm,0mm,0mm,0mm">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4</w:t>
                    </w:r>
                    <w:r>
                      <w:rPr>
                        <w:rFonts w:ascii="Times New Roman" w:hAnsi="Times New Roman"/>
                        <w:kern w:val="0"/>
                        <w:sz w:val="18"/>
                        <w:szCs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ascii="Times New Roman" w:hAnsi="Times New Roman"/>
        <w:kern w:val="0"/>
        <w:sz w:val="20"/>
        <w:szCs w:val="20"/>
      </w:rPr>
    </w:pPr>
    <w:r>
      <mc:AlternateContent>
        <mc:Choice Requires="wps">
          <w:drawing>
            <wp:anchor distT="0" distB="0" distL="114300" distR="114300" simplePos="0" relativeHeight="25166233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5" name="Text Box 20"/>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wps:spPr>
                    <wps:txbx>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45</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anchor>
          </w:drawing>
        </mc:Choice>
        <mc:Fallback>
          <w:pict>
            <v:shape id="Text Box 20" o:spid="_x0000_s1026" o:spt="202" type="#_x0000_t202" style="position:absolute;left:0pt;margin-left:291.25pt;margin-top:773.85pt;height:11pt;width:33.5pt;mso-position-horizontal-relative:page;mso-position-vertical-relative:page;z-index:-251654144;mso-width-relative:page;mso-height-relative:page;" filled="f" stroked="f" coordsize="21600,21600" o:allowincell="f" o:gfxdata="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xI+742gAAAA0BAAAPAAAAAAAAAAEAIAAAACIAAABkcnMvZG93&#10;bnJldi54bWxQSwECFAAUAAAACACHTuJANHagKP4BAAAEBAAADgAAAAAAAAABACAAAAApAQAAZHJz&#10;L2Uyb0RvYy54bWxQSwUGAAAAAAYABgBZAQAAmQUAAAAA&#10;">
              <v:fill on="f" focussize="0,0"/>
              <v:stroke on="f"/>
              <v:imagedata o:title=""/>
              <o:lock v:ext="edit" aspectratio="f"/>
              <v:textbox inset="0mm,0mm,0mm,0mm">
                <w:txbxContent>
                  <w:p>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Pr>
                        <w:rFonts w:ascii="Times New Roman" w:hAnsi="Times New Roman"/>
                        <w:kern w:val="0"/>
                        <w:sz w:val="18"/>
                        <w:szCs w:val="18"/>
                      </w:rPr>
                      <w:t>45</w:t>
                    </w:r>
                    <w:r>
                      <w:rPr>
                        <w:rFonts w:ascii="Times New Roman" w:hAnsi="Times New Roman"/>
                        <w:kern w:val="0"/>
                        <w:sz w:val="18"/>
                        <w:szCs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1"/>
                  <pic:cNvPicPr>
                    <a:picLocks noChangeAspect="1" noChangeArrowheads="1"/>
                  </pic:cNvPicPr>
                </pic:nvPicPr>
                <pic:blipFill>
                  <a:blip r:embed="rId1"/>
                  <a:srcRect/>
                  <a:stretch>
                    <a:fillRect/>
                  </a:stretch>
                </pic:blipFill>
                <pic:spPr>
                  <a:xfrm>
                    <a:off x="0" y="0"/>
                    <a:ext cx="1714500" cy="238125"/>
                  </a:xfrm>
                  <a:prstGeom prst="rect">
                    <a:avLst/>
                  </a:prstGeom>
                  <a:noFill/>
                  <a:ln w="9525">
                    <a:noFill/>
                    <a:miter lim="800000"/>
                    <a:headEnd/>
                    <a:tailEnd/>
                  </a:ln>
                </pic:spPr>
              </pic:pic>
            </a:graphicData>
          </a:graphic>
        </wp:anchor>
      </w:drawing>
    </w:r>
  </w:p>
  <w:p>
    <w:pPr>
      <w:pStyle w:val="9"/>
      <w:jc w:val="right"/>
      <w:rPr>
        <w:rFonts w:ascii="宋体" w:hAnsi="宋体"/>
      </w:rPr>
    </w:pPr>
    <w:r>
      <w:rPr>
        <w:rFonts w:hint="eastAsia" w:ascii="宋体" w:hAnsi="宋体"/>
      </w:rPr>
      <w:t>交银施罗德环球精选价值证券投资基金招募说明书更新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pPr>
  </w:p>
  <w:p>
    <w:pPr>
      <w:pStyle w:val="10"/>
      <w:jc w:val="right"/>
    </w:pPr>
  </w:p>
  <w:p>
    <w:pPr>
      <w:pStyle w:val="9"/>
      <w:jc w:val="right"/>
    </w:pPr>
  </w:p>
  <w:p>
    <w:pPr>
      <w:pStyle w:val="9"/>
      <w:jc w:val="right"/>
    </w:pPr>
    <w:r>
      <w:drawing>
        <wp:anchor distT="0" distB="0" distL="114300" distR="114300" simplePos="0" relativeHeight="251660288"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srcRect/>
                  <a:stretch>
                    <a:fillRect/>
                  </a:stretch>
                </pic:blipFill>
                <pic:spPr>
                  <a:xfrm>
                    <a:off x="0" y="0"/>
                    <a:ext cx="1714500" cy="238125"/>
                  </a:xfrm>
                  <a:prstGeom prst="rect">
                    <a:avLst/>
                  </a:prstGeom>
                  <a:noFill/>
                  <a:ln w="9525">
                    <a:noFill/>
                    <a:miter lim="800000"/>
                    <a:headEnd/>
                    <a:tailEnd/>
                  </a:ln>
                </pic:spPr>
              </pic:pic>
            </a:graphicData>
          </a:graphic>
        </wp:anchor>
      </w:drawing>
    </w:r>
  </w:p>
  <w:p>
    <w:pPr>
      <w:pStyle w:val="9"/>
      <w:jc w:val="right"/>
      <w:rPr>
        <w:rFonts w:ascii="宋体" w:hAnsi="宋体"/>
      </w:rPr>
    </w:pPr>
    <w:r>
      <w:rPr>
        <w:rFonts w:hint="eastAsia" w:ascii="宋体" w:hAnsi="宋体"/>
      </w:rPr>
      <w:t>交银施罗德环球精选价值证券投资基金招募说明书更新</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jc w:val="right"/>
    </w:pPr>
  </w:p>
  <w:p>
    <w:pPr>
      <w:pStyle w:val="9"/>
      <w:jc w:val="right"/>
    </w:pPr>
  </w:p>
  <w:p>
    <w:pPr>
      <w:pStyle w:val="9"/>
      <w:jc w:val="right"/>
    </w:pPr>
    <w:r>
      <w:drawing>
        <wp:anchor distT="0" distB="0" distL="114300" distR="114300" simplePos="0" relativeHeight="251661312" behindDoc="0" locked="0" layoutInCell="1" allowOverlap="1">
          <wp:simplePos x="0" y="0"/>
          <wp:positionH relativeFrom="column">
            <wp:posOffset>19050</wp:posOffset>
          </wp:positionH>
          <wp:positionV relativeFrom="paragraph">
            <wp:posOffset>-152400</wp:posOffset>
          </wp:positionV>
          <wp:extent cx="1714500" cy="23812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1"/>
                  <pic:cNvPicPr>
                    <a:picLocks noChangeAspect="1" noChangeArrowheads="1"/>
                  </pic:cNvPicPr>
                </pic:nvPicPr>
                <pic:blipFill>
                  <a:blip r:embed="rId1"/>
                  <a:srcRect/>
                  <a:stretch>
                    <a:fillRect/>
                  </a:stretch>
                </pic:blipFill>
                <pic:spPr>
                  <a:xfrm>
                    <a:off x="0" y="0"/>
                    <a:ext cx="1714500" cy="238125"/>
                  </a:xfrm>
                  <a:prstGeom prst="rect">
                    <a:avLst/>
                  </a:prstGeom>
                  <a:noFill/>
                  <a:ln w="9525">
                    <a:noFill/>
                    <a:miter lim="800000"/>
                    <a:headEnd/>
                    <a:tailEnd/>
                  </a:ln>
                </pic:spPr>
              </pic:pic>
            </a:graphicData>
          </a:graphic>
        </wp:anchor>
      </w:drawing>
    </w:r>
  </w:p>
  <w:p>
    <w:pPr>
      <w:pStyle w:val="9"/>
      <w:jc w:val="right"/>
      <w:rPr>
        <w:rFonts w:ascii="宋体" w:hAnsi="宋体"/>
      </w:rPr>
    </w:pPr>
    <w:r>
      <w:rPr>
        <w:rFonts w:hint="eastAsia" w:ascii="宋体" w:hAnsi="宋体"/>
      </w:rPr>
      <w:t>交银施罗德环球精选价值证券投资基金招募说明书更新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7D73EE"/>
    <w:multiLevelType w:val="multilevel"/>
    <w:tmpl w:val="547D73EE"/>
    <w:lvl w:ilvl="0" w:tentative="0">
      <w:start w:val="1"/>
      <w:numFmt w:val="decimal"/>
      <w:pStyle w:val="24"/>
      <w:suff w:val="space"/>
      <w:lvlText w:val="§%1"/>
      <w:lvlJc w:val="left"/>
      <w:pPr>
        <w:ind w:left="425" w:hanging="425"/>
      </w:pPr>
      <w:rPr>
        <w:rFonts w:hint="eastAsia"/>
      </w:rPr>
    </w:lvl>
    <w:lvl w:ilvl="1" w:tentative="0">
      <w:start w:val="1"/>
      <w:numFmt w:val="decimal"/>
      <w:pStyle w:val="25"/>
      <w:suff w:val="space"/>
      <w:lvlText w:val="%1.%2"/>
      <w:lvlJc w:val="left"/>
      <w:pPr>
        <w:ind w:left="738" w:hanging="454"/>
      </w:pPr>
      <w:rPr>
        <w:rFonts w:hint="eastAsia"/>
      </w:rPr>
    </w:lvl>
    <w:lvl w:ilvl="2" w:tentative="0">
      <w:start w:val="1"/>
      <w:numFmt w:val="decimal"/>
      <w:pStyle w:val="26"/>
      <w:suff w:val="space"/>
      <w:lvlText w:val="%1.%2.%3"/>
      <w:lvlJc w:val="left"/>
      <w:pPr>
        <w:ind w:left="624" w:hanging="624"/>
      </w:pPr>
    </w:lvl>
    <w:lvl w:ilvl="3" w:tentative="0">
      <w:start w:val="1"/>
      <w:numFmt w:val="decimal"/>
      <w:pStyle w:val="28"/>
      <w:suff w:val="space"/>
      <w:lvlText w:val="%1.%2.%3.%4"/>
      <w:lvlJc w:val="left"/>
      <w:pPr>
        <w:ind w:left="794" w:hanging="794"/>
      </w:pPr>
      <w:rPr>
        <w:rFonts w:hint="eastAsia"/>
      </w:rPr>
    </w:lvl>
    <w:lvl w:ilvl="4" w:tentative="0">
      <w:start w:val="1"/>
      <w:numFmt w:val="decimal"/>
      <w:pStyle w:val="27"/>
      <w:suff w:val="space"/>
      <w:lvlText w:val="%1.%2.%3.%4.%5"/>
      <w:lvlJc w:val="left"/>
      <w:pPr>
        <w:ind w:left="1021" w:hanging="1021"/>
      </w:pPr>
      <w:rPr>
        <w:rFonts w:hint="eastAsia"/>
      </w:rPr>
    </w:lvl>
    <w:lvl w:ilvl="5" w:tentative="0">
      <w:start w:val="1"/>
      <w:numFmt w:val="decimal"/>
      <w:pStyle w:val="21"/>
      <w:suff w:val="space"/>
      <w:lvlText w:val="%1.%2.%3.%4.%5.%6"/>
      <w:lvlJc w:val="left"/>
      <w:pPr>
        <w:ind w:left="1021" w:hanging="1021"/>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trackRevisions w:val="1"/>
  <w:documentProtection w:enforcement="0"/>
  <w:defaultTabStop w:val="720"/>
  <w:drawingGridHorizontalSpacing w:val="105"/>
  <w:drawingGridVerticalSpacing w:val="120"/>
  <w:displayHorizontalDrawingGridEvery w:val="0"/>
  <w:displayVerticalDrawingGridEvery w:val="3"/>
  <w:doNotShadeFormData w:val="1"/>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877B5"/>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2CFA"/>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543"/>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2B8"/>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6F0"/>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A7769"/>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618D"/>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8A3"/>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A113708"/>
    <w:rsid w:val="2C671D71"/>
    <w:rsid w:val="4012646B"/>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qFormat="1"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9"/>
    <w:qFormat/>
    <w:uiPriority w:val="9"/>
    <w:pPr>
      <w:keepNext/>
      <w:keepLines/>
      <w:spacing w:before="100" w:beforeLines="100" w:after="100" w:afterLines="100" w:line="360" w:lineRule="auto"/>
      <w:jc w:val="center"/>
      <w:outlineLvl w:val="0"/>
    </w:pPr>
    <w:rPr>
      <w:b/>
      <w:bCs/>
      <w:kern w:val="44"/>
      <w:sz w:val="28"/>
      <w:szCs w:val="44"/>
    </w:rPr>
  </w:style>
  <w:style w:type="paragraph" w:styleId="3">
    <w:name w:val="heading 2"/>
    <w:basedOn w:val="1"/>
    <w:next w:val="1"/>
    <w:link w:val="37"/>
    <w:unhideWhenUsed/>
    <w:qFormat/>
    <w:uiPriority w:val="9"/>
    <w:pPr>
      <w:keepNext/>
      <w:keepLines/>
      <w:spacing w:before="260" w:after="260" w:line="416" w:lineRule="auto"/>
      <w:outlineLvl w:val="1"/>
    </w:pPr>
    <w:rPr>
      <w:rFonts w:ascii="Cambria" w:hAnsi="Cambria"/>
      <w:b/>
      <w:bCs/>
      <w:sz w:val="32"/>
      <w:szCs w:val="32"/>
    </w:rPr>
  </w:style>
  <w:style w:type="paragraph" w:styleId="4">
    <w:name w:val="heading 4"/>
    <w:basedOn w:val="1"/>
    <w:next w:val="1"/>
    <w:link w:val="38"/>
    <w:unhideWhenUsed/>
    <w:qFormat/>
    <w:uiPriority w:val="9"/>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35"/>
    <w:unhideWhenUsed/>
    <w:qFormat/>
    <w:uiPriority w:val="99"/>
    <w:rPr>
      <w:rFonts w:ascii="宋体"/>
      <w:sz w:val="18"/>
      <w:szCs w:val="18"/>
    </w:rPr>
  </w:style>
  <w:style w:type="paragraph" w:styleId="6">
    <w:name w:val="annotation text"/>
    <w:basedOn w:val="1"/>
    <w:link w:val="31"/>
    <w:unhideWhenUsed/>
    <w:qFormat/>
    <w:uiPriority w:val="0"/>
    <w:pPr>
      <w:jc w:val="left"/>
    </w:pPr>
  </w:style>
  <w:style w:type="paragraph" w:styleId="7">
    <w:name w:val="Balloon Text"/>
    <w:basedOn w:val="1"/>
    <w:semiHidden/>
    <w:qFormat/>
    <w:uiPriority w:val="0"/>
    <w:rPr>
      <w:sz w:val="18"/>
      <w:szCs w:val="18"/>
    </w:rPr>
  </w:style>
  <w:style w:type="paragraph" w:styleId="8">
    <w:name w:val="footer"/>
    <w:basedOn w:val="1"/>
    <w:link w:val="36"/>
    <w:unhideWhenUsed/>
    <w:qFormat/>
    <w:uiPriority w:val="99"/>
    <w:pPr>
      <w:tabs>
        <w:tab w:val="center" w:pos="4153"/>
        <w:tab w:val="right" w:pos="8306"/>
      </w:tabs>
      <w:snapToGrid w:val="0"/>
      <w:jc w:val="left"/>
    </w:pPr>
    <w:rPr>
      <w:kern w:val="0"/>
      <w:sz w:val="18"/>
      <w:szCs w:val="18"/>
    </w:rPr>
  </w:style>
  <w:style w:type="paragraph" w:styleId="9">
    <w:name w:val="header"/>
    <w:basedOn w:val="1"/>
    <w:link w:val="3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toc 1"/>
    <w:basedOn w:val="1"/>
    <w:next w:val="1"/>
    <w:unhideWhenUsed/>
    <w:qFormat/>
    <w:uiPriority w:val="39"/>
  </w:style>
  <w:style w:type="paragraph" w:styleId="11">
    <w:name w:val="Subtitle"/>
    <w:basedOn w:val="1"/>
    <w:next w:val="1"/>
    <w:link w:val="34"/>
    <w:qFormat/>
    <w:uiPriority w:val="0"/>
    <w:pPr>
      <w:spacing w:before="240" w:after="60" w:line="312" w:lineRule="auto"/>
      <w:jc w:val="center"/>
      <w:outlineLvl w:val="1"/>
    </w:pPr>
    <w:rPr>
      <w:rFonts w:ascii="Cambria" w:hAnsi="Cambria"/>
      <w:b/>
      <w:bCs/>
      <w:kern w:val="28"/>
      <w:sz w:val="32"/>
      <w:szCs w:val="32"/>
    </w:rPr>
  </w:style>
  <w:style w:type="paragraph" w:styleId="12">
    <w:name w:val="toc 2"/>
    <w:basedOn w:val="1"/>
    <w:next w:val="1"/>
    <w:unhideWhenUsed/>
    <w:qFormat/>
    <w:uiPriority w:val="39"/>
    <w:pPr>
      <w:ind w:left="480" w:leftChars="200"/>
    </w:pPr>
  </w:style>
  <w:style w:type="paragraph" w:styleId="13">
    <w:name w:val="annotation subject"/>
    <w:basedOn w:val="6"/>
    <w:next w:val="6"/>
    <w:link w:val="32"/>
    <w:unhideWhenUsed/>
    <w:qFormat/>
    <w:uiPriority w:val="99"/>
    <w:rPr>
      <w:b/>
      <w:bCs/>
    </w:rPr>
  </w:style>
  <w:style w:type="table" w:styleId="15">
    <w:name w:val="Table Grid"/>
    <w:basedOn w:val="14"/>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16">
    <w:name w:val="Light Shading Accent 5"/>
    <w:basedOn w:val="14"/>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character" w:styleId="18">
    <w:name w:val="Hyperlink"/>
    <w:unhideWhenUsed/>
    <w:qFormat/>
    <w:uiPriority w:val="99"/>
    <w:rPr>
      <w:color w:val="0000FF"/>
      <w:u w:val="single"/>
    </w:rPr>
  </w:style>
  <w:style w:type="character" w:styleId="19">
    <w:name w:val="annotation reference"/>
    <w:unhideWhenUsed/>
    <w:qFormat/>
    <w:uiPriority w:val="0"/>
    <w:rPr>
      <w:sz w:val="21"/>
      <w:szCs w:val="21"/>
    </w:rPr>
  </w:style>
  <w:style w:type="paragraph" w:customStyle="1" w:styleId="20">
    <w:name w:val="_Style 19"/>
    <w:basedOn w:val="2"/>
    <w:next w:val="1"/>
    <w:qFormat/>
    <w:uiPriority w:val="39"/>
    <w:pPr>
      <w:widowControl/>
      <w:spacing w:before="480" w:beforeLines="0" w:line="276" w:lineRule="auto"/>
      <w:jc w:val="left"/>
      <w:outlineLvl w:val="9"/>
    </w:pPr>
    <w:rPr>
      <w:rFonts w:ascii="Cambria" w:hAnsi="Cambria"/>
      <w:color w:val="365F91"/>
      <w:kern w:val="0"/>
      <w:szCs w:val="28"/>
    </w:rPr>
  </w:style>
  <w:style w:type="paragraph" w:customStyle="1" w:styleId="21">
    <w:name w:val="XBRLTitle6"/>
    <w:basedOn w:val="11"/>
    <w:next w:val="4"/>
    <w:qFormat/>
    <w:uiPriority w:val="0"/>
    <w:pPr>
      <w:keepNext/>
      <w:keepLines/>
      <w:numPr>
        <w:ilvl w:val="5"/>
        <w:numId w:val="1"/>
      </w:numPr>
      <w:ind w:left="0" w:firstLine="0"/>
      <w:jc w:val="left"/>
    </w:pPr>
    <w:rPr>
      <w:bCs w:val="0"/>
      <w:sz w:val="24"/>
    </w:rPr>
  </w:style>
  <w:style w:type="paragraph" w:customStyle="1" w:styleId="22">
    <w:name w:val="_Style 21"/>
    <w:semiHidden/>
    <w:qFormat/>
    <w:uiPriority w:val="99"/>
    <w:rPr>
      <w:rFonts w:ascii="Calibri" w:hAnsi="Calibri" w:eastAsia="宋体" w:cs="Times New Roman"/>
      <w:kern w:val="2"/>
      <w:sz w:val="21"/>
      <w:szCs w:val="22"/>
      <w:lang w:val="en-US" w:eastAsia="zh-CN" w:bidi="ar-SA"/>
    </w:rPr>
  </w:style>
  <w:style w:type="paragraph" w:customStyle="1" w:styleId="2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4">
    <w:name w:val="XBRLTitle1"/>
    <w:basedOn w:val="2"/>
    <w:next w:val="3"/>
    <w:qFormat/>
    <w:uiPriority w:val="0"/>
    <w:pPr>
      <w:numPr>
        <w:ilvl w:val="0"/>
        <w:numId w:val="1"/>
      </w:numPr>
      <w:spacing w:before="340" w:beforeLines="50" w:after="330" w:afterLines="50" w:line="240" w:lineRule="auto"/>
    </w:pPr>
    <w:rPr>
      <w:rFonts w:ascii="Cambria" w:hAnsi="Cambria"/>
    </w:rPr>
  </w:style>
  <w:style w:type="paragraph" w:customStyle="1" w:styleId="25">
    <w:name w:val="XBRLTitle2"/>
    <w:basedOn w:val="11"/>
    <w:next w:val="4"/>
    <w:qFormat/>
    <w:uiPriority w:val="0"/>
    <w:pPr>
      <w:keepNext/>
      <w:keepLines/>
      <w:numPr>
        <w:ilvl w:val="1"/>
        <w:numId w:val="1"/>
      </w:numPr>
      <w:jc w:val="left"/>
    </w:pPr>
    <w:rPr>
      <w:bCs w:val="0"/>
      <w:sz w:val="24"/>
    </w:rPr>
  </w:style>
  <w:style w:type="paragraph" w:customStyle="1" w:styleId="26">
    <w:name w:val="XBRLTitle3"/>
    <w:basedOn w:val="11"/>
    <w:next w:val="4"/>
    <w:qFormat/>
    <w:uiPriority w:val="0"/>
    <w:pPr>
      <w:keepNext/>
      <w:keepLines/>
      <w:numPr>
        <w:ilvl w:val="2"/>
        <w:numId w:val="1"/>
      </w:numPr>
      <w:ind w:left="0" w:firstLine="0"/>
      <w:jc w:val="left"/>
    </w:pPr>
    <w:rPr>
      <w:bCs w:val="0"/>
      <w:sz w:val="24"/>
    </w:rPr>
  </w:style>
  <w:style w:type="paragraph" w:customStyle="1" w:styleId="27">
    <w:name w:val="XBRLTitle5"/>
    <w:basedOn w:val="11"/>
    <w:next w:val="4"/>
    <w:qFormat/>
    <w:uiPriority w:val="0"/>
    <w:pPr>
      <w:keepNext/>
      <w:keepLines/>
      <w:numPr>
        <w:ilvl w:val="4"/>
        <w:numId w:val="1"/>
      </w:numPr>
      <w:ind w:left="0" w:firstLine="0"/>
      <w:jc w:val="left"/>
    </w:pPr>
    <w:rPr>
      <w:bCs w:val="0"/>
      <w:sz w:val="24"/>
    </w:rPr>
  </w:style>
  <w:style w:type="paragraph" w:customStyle="1" w:styleId="28">
    <w:name w:val="XBRLTitle4"/>
    <w:basedOn w:val="11"/>
    <w:next w:val="4"/>
    <w:qFormat/>
    <w:uiPriority w:val="0"/>
    <w:pPr>
      <w:keepNext/>
      <w:keepLines/>
      <w:numPr>
        <w:ilvl w:val="3"/>
        <w:numId w:val="1"/>
      </w:numPr>
      <w:ind w:left="0" w:firstLine="0"/>
      <w:jc w:val="left"/>
    </w:pPr>
    <w:rPr>
      <w:bCs w:val="0"/>
      <w:sz w:val="24"/>
    </w:rPr>
  </w:style>
  <w:style w:type="character" w:customStyle="1" w:styleId="29">
    <w:name w:val="副标题 Char1"/>
    <w:qFormat/>
    <w:uiPriority w:val="0"/>
    <w:rPr>
      <w:rFonts w:ascii="Cambria" w:hAnsi="Cambria"/>
      <w:b/>
      <w:kern w:val="28"/>
      <w:sz w:val="24"/>
      <w:szCs w:val="32"/>
    </w:rPr>
  </w:style>
  <w:style w:type="character" w:customStyle="1" w:styleId="30">
    <w:name w:val="txtcontent11"/>
    <w:qFormat/>
    <w:uiPriority w:val="0"/>
    <w:rPr>
      <w:rFonts w:hint="default" w:ascii="ˎ̥" w:hAnsi="ˎ̥"/>
      <w:color w:val="000000"/>
      <w:sz w:val="21"/>
      <w:szCs w:val="21"/>
    </w:rPr>
  </w:style>
  <w:style w:type="character" w:customStyle="1" w:styleId="31">
    <w:name w:val="批注文字 字符"/>
    <w:link w:val="6"/>
    <w:qFormat/>
    <w:uiPriority w:val="0"/>
    <w:rPr>
      <w:kern w:val="2"/>
      <w:sz w:val="21"/>
      <w:szCs w:val="22"/>
    </w:rPr>
  </w:style>
  <w:style w:type="character" w:customStyle="1" w:styleId="32">
    <w:name w:val="批注主题 字符"/>
    <w:link w:val="13"/>
    <w:semiHidden/>
    <w:qFormat/>
    <w:uiPriority w:val="99"/>
    <w:rPr>
      <w:b/>
      <w:bCs/>
      <w:kern w:val="2"/>
      <w:sz w:val="21"/>
      <w:szCs w:val="22"/>
    </w:rPr>
  </w:style>
  <w:style w:type="character" w:customStyle="1" w:styleId="33">
    <w:name w:val="页眉 字符"/>
    <w:link w:val="9"/>
    <w:qFormat/>
    <w:uiPriority w:val="99"/>
    <w:rPr>
      <w:sz w:val="18"/>
      <w:szCs w:val="18"/>
    </w:rPr>
  </w:style>
  <w:style w:type="character" w:customStyle="1" w:styleId="34">
    <w:name w:val="副标题 字符"/>
    <w:link w:val="11"/>
    <w:qFormat/>
    <w:uiPriority w:val="0"/>
    <w:rPr>
      <w:rFonts w:ascii="Cambria" w:hAnsi="Cambria" w:cs="Times New Roman"/>
      <w:b/>
      <w:bCs/>
      <w:kern w:val="28"/>
      <w:sz w:val="32"/>
      <w:szCs w:val="32"/>
    </w:rPr>
  </w:style>
  <w:style w:type="character" w:customStyle="1" w:styleId="35">
    <w:name w:val="文档结构图 字符"/>
    <w:link w:val="5"/>
    <w:semiHidden/>
    <w:qFormat/>
    <w:uiPriority w:val="99"/>
    <w:rPr>
      <w:rFonts w:ascii="宋体"/>
      <w:kern w:val="2"/>
      <w:sz w:val="18"/>
      <w:szCs w:val="18"/>
    </w:rPr>
  </w:style>
  <w:style w:type="character" w:customStyle="1" w:styleId="36">
    <w:name w:val="页脚 字符"/>
    <w:link w:val="8"/>
    <w:qFormat/>
    <w:uiPriority w:val="99"/>
    <w:rPr>
      <w:sz w:val="18"/>
      <w:szCs w:val="18"/>
    </w:rPr>
  </w:style>
  <w:style w:type="character" w:customStyle="1" w:styleId="37">
    <w:name w:val="标题 2 字符"/>
    <w:link w:val="3"/>
    <w:semiHidden/>
    <w:qFormat/>
    <w:uiPriority w:val="9"/>
    <w:rPr>
      <w:rFonts w:ascii="Cambria" w:hAnsi="Cambria" w:eastAsia="宋体" w:cs="Times New Roman"/>
      <w:b/>
      <w:bCs/>
      <w:kern w:val="2"/>
      <w:sz w:val="32"/>
      <w:szCs w:val="32"/>
    </w:rPr>
  </w:style>
  <w:style w:type="character" w:customStyle="1" w:styleId="38">
    <w:name w:val="标题 4 字符"/>
    <w:link w:val="4"/>
    <w:semiHidden/>
    <w:qFormat/>
    <w:uiPriority w:val="9"/>
    <w:rPr>
      <w:rFonts w:ascii="Cambria" w:hAnsi="Cambria" w:eastAsia="宋体" w:cs="Times New Roman"/>
      <w:b/>
      <w:bCs/>
      <w:kern w:val="2"/>
      <w:sz w:val="28"/>
      <w:szCs w:val="28"/>
    </w:rPr>
  </w:style>
  <w:style w:type="character" w:customStyle="1" w:styleId="39">
    <w:name w:val="标题 1 字符"/>
    <w:link w:val="2"/>
    <w:qFormat/>
    <w:uiPriority w:val="9"/>
    <w:rPr>
      <w:b/>
      <w:bCs/>
      <w:kern w:val="44"/>
      <w:sz w:val="28"/>
      <w:szCs w:val="44"/>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15724</Words>
  <Characters>89628</Characters>
  <Lines>746</Lines>
  <Paragraphs>210</Paragraphs>
  <TotalTime>0</TotalTime>
  <ScaleCrop>false</ScaleCrop>
  <LinksUpToDate>false</LinksUpToDate>
  <CharactersWithSpaces>105142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2025-02-12T06:14:00Z</dcterms:created>
  <dc:creator>系统用户</dc:creator>
  <cp:lastModifiedBy>喻秋燕</cp:lastModifiedBy>
  <cp:lastPrinted>2013-02-18T03:10:00Z</cp:lastPrinted>
  <dcterms:modified xsi:type="dcterms:W3CDTF">2025-02-12T07:28:32Z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914DAC39A49C4AC3A1E953E459BAD835</vt:lpwstr>
  </property>
</Properties>
</file>