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00054" w14:textId="77777777" w:rsidR="009A6C78" w:rsidRPr="009A6C78" w:rsidRDefault="009A6C78" w:rsidP="00D0797C">
      <w:pPr>
        <w:widowControl/>
        <w:shd w:val="clear" w:color="auto" w:fill="FFFFFF"/>
        <w:jc w:val="center"/>
        <w:outlineLvl w:val="0"/>
        <w:rPr>
          <w:rFonts w:asciiTheme="majorEastAsia" w:eastAsiaTheme="majorEastAsia" w:hAnsiTheme="majorEastAsia" w:cs="Arial"/>
          <w:b/>
          <w:color w:val="000000" w:themeColor="text1"/>
          <w:kern w:val="0"/>
          <w:sz w:val="22"/>
        </w:rPr>
      </w:pPr>
      <w:r w:rsidRPr="009A6C78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2"/>
        </w:rPr>
        <w:t>关于新增</w:t>
      </w:r>
      <w:r w:rsidR="009A74C7" w:rsidRPr="009A74C7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2"/>
        </w:rPr>
        <w:t>渣打银行（中国）有限公司</w:t>
      </w:r>
      <w:r w:rsidRPr="009A6C78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2"/>
        </w:rPr>
        <w:t>为</w:t>
      </w:r>
      <w:r w:rsidRPr="00D0797C">
        <w:rPr>
          <w:rFonts w:asciiTheme="majorEastAsia" w:eastAsiaTheme="majorEastAsia" w:hAnsiTheme="majorEastAsia" w:cs="Arial"/>
          <w:b/>
          <w:color w:val="000000" w:themeColor="text1"/>
          <w:sz w:val="22"/>
        </w:rPr>
        <w:t>施罗德亚洲高息股</w:t>
      </w:r>
      <w:proofErr w:type="gramStart"/>
      <w:r w:rsidRPr="00D0797C">
        <w:rPr>
          <w:rFonts w:asciiTheme="majorEastAsia" w:eastAsiaTheme="majorEastAsia" w:hAnsiTheme="majorEastAsia" w:cs="Arial"/>
          <w:b/>
          <w:color w:val="000000" w:themeColor="text1"/>
          <w:sz w:val="22"/>
        </w:rPr>
        <w:t>债基金</w:t>
      </w:r>
      <w:r w:rsidRPr="00D0797C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t>内地</w:t>
      </w:r>
      <w:proofErr w:type="gramEnd"/>
      <w:r w:rsidRPr="00D0797C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t>销售机构</w:t>
      </w:r>
      <w:r w:rsidRPr="009A6C78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t>的公告</w:t>
      </w:r>
    </w:p>
    <w:p w14:paraId="20C97EBE" w14:textId="77777777" w:rsidR="00274613" w:rsidRPr="00D0797C" w:rsidRDefault="00274613" w:rsidP="00237390">
      <w:pPr>
        <w:adjustRightInd w:val="0"/>
        <w:snapToGrid w:val="0"/>
        <w:spacing w:line="324" w:lineRule="auto"/>
        <w:rPr>
          <w:rFonts w:asciiTheme="majorEastAsia" w:eastAsiaTheme="majorEastAsia" w:hAnsiTheme="majorEastAsia" w:cs="Arial"/>
          <w:color w:val="000000" w:themeColor="text1"/>
          <w:sz w:val="22"/>
        </w:rPr>
      </w:pPr>
    </w:p>
    <w:p w14:paraId="6D100BE6" w14:textId="77777777" w:rsidR="00B86E0F" w:rsidRPr="00D0797C" w:rsidRDefault="009A6C78" w:rsidP="00237390">
      <w:pPr>
        <w:adjustRightInd w:val="0"/>
        <w:snapToGrid w:val="0"/>
        <w:spacing w:line="324" w:lineRule="auto"/>
        <w:rPr>
          <w:rFonts w:asciiTheme="majorEastAsia" w:eastAsiaTheme="majorEastAsia" w:hAnsiTheme="majorEastAsia" w:cs="Arial"/>
          <w:color w:val="000000" w:themeColor="text1"/>
          <w:sz w:val="22"/>
        </w:rPr>
      </w:pP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重要资料：请务必仔细阅读本公告。如阁下对本公告的内容有任何疑问，应寻求独立专业意见。</w:t>
      </w:r>
    </w:p>
    <w:p w14:paraId="1BA55E55" w14:textId="77777777" w:rsidR="009A6C78" w:rsidRPr="00D0797C" w:rsidRDefault="009A6C78" w:rsidP="00237390">
      <w:pPr>
        <w:adjustRightInd w:val="0"/>
        <w:snapToGrid w:val="0"/>
        <w:spacing w:line="324" w:lineRule="auto"/>
        <w:rPr>
          <w:rFonts w:asciiTheme="majorEastAsia" w:eastAsiaTheme="majorEastAsia" w:hAnsiTheme="majorEastAsia" w:cs="Arial"/>
          <w:color w:val="000000" w:themeColor="text1"/>
          <w:sz w:val="22"/>
        </w:rPr>
      </w:pPr>
    </w:p>
    <w:p w14:paraId="3220AC62" w14:textId="77777777" w:rsidR="009A6C78" w:rsidRPr="00D0797C" w:rsidRDefault="009A6C78" w:rsidP="00D0797C">
      <w:pPr>
        <w:adjustRightInd w:val="0"/>
        <w:snapToGrid w:val="0"/>
        <w:spacing w:line="324" w:lineRule="auto"/>
        <w:ind w:firstLineChars="200" w:firstLine="440"/>
        <w:rPr>
          <w:rFonts w:asciiTheme="majorEastAsia" w:eastAsiaTheme="majorEastAsia" w:hAnsiTheme="majorEastAsia" w:cs="Arial"/>
          <w:color w:val="000000" w:themeColor="text1"/>
          <w:sz w:val="22"/>
        </w:rPr>
      </w:pP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交银施罗德基金管理有限公司</w:t>
      </w:r>
      <w:r w:rsidR="00D0797C"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（</w:t>
      </w:r>
      <w:r w:rsidR="00D0797C"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以下简称“</w:t>
      </w:r>
      <w:r w:rsidR="00D0797C"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内地代理人</w:t>
      </w:r>
      <w:r w:rsidR="00D0797C"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”）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作为</w:t>
      </w: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施罗德亚洲高息股债基金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（</w:t>
      </w: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以下简称“本基金”）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的内地代理人</w:t>
      </w:r>
      <w:r w:rsidR="00AE288F">
        <w:rPr>
          <w:rFonts w:asciiTheme="majorEastAsia" w:eastAsiaTheme="majorEastAsia" w:hAnsiTheme="majorEastAsia" w:cs="Arial" w:hint="eastAsia"/>
          <w:color w:val="000000" w:themeColor="text1"/>
          <w:sz w:val="22"/>
        </w:rPr>
        <w:t>，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已</w:t>
      </w:r>
      <w:r w:rsidR="00AE288F">
        <w:rPr>
          <w:rFonts w:asciiTheme="majorEastAsia" w:eastAsiaTheme="majorEastAsia" w:hAnsiTheme="majorEastAsia" w:cs="Arial" w:hint="eastAsia"/>
          <w:color w:val="000000" w:themeColor="text1"/>
          <w:sz w:val="22"/>
        </w:rPr>
        <w:t>获</w:t>
      </w:r>
      <w:r w:rsidR="00AE288F" w:rsidRPr="00D0797C">
        <w:rPr>
          <w:rFonts w:asciiTheme="majorEastAsia" w:eastAsiaTheme="majorEastAsia" w:hAnsiTheme="majorEastAsia" w:cs="Arial"/>
          <w:sz w:val="22"/>
        </w:rPr>
        <w:t>本基金的基金管理人施罗德投资管理（香港）有限公司</w:t>
      </w:r>
      <w:r w:rsidR="00AE288F">
        <w:rPr>
          <w:rFonts w:asciiTheme="majorEastAsia" w:eastAsiaTheme="majorEastAsia" w:hAnsiTheme="majorEastAsia" w:cs="Arial" w:hint="eastAsia"/>
          <w:sz w:val="22"/>
        </w:rPr>
        <w:t>授权，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与</w:t>
      </w:r>
      <w:r w:rsidR="009A74C7" w:rsidRPr="009A74C7">
        <w:rPr>
          <w:rFonts w:asciiTheme="majorEastAsia" w:eastAsiaTheme="majorEastAsia" w:hAnsiTheme="majorEastAsia" w:cs="Arial" w:hint="eastAsia"/>
          <w:color w:val="000000" w:themeColor="text1"/>
          <w:sz w:val="22"/>
        </w:rPr>
        <w:t>渣打银行（中国）有限公司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（以下简称“</w:t>
      </w:r>
      <w:r w:rsidR="009A74C7">
        <w:rPr>
          <w:rFonts w:asciiTheme="majorEastAsia" w:eastAsiaTheme="majorEastAsia" w:hAnsiTheme="majorEastAsia" w:cs="Arial" w:hint="eastAsia"/>
          <w:color w:val="000000" w:themeColor="text1"/>
          <w:sz w:val="22"/>
        </w:rPr>
        <w:t>渣打</w:t>
      </w:r>
      <w:r w:rsidR="00227590">
        <w:rPr>
          <w:rFonts w:asciiTheme="majorEastAsia" w:eastAsiaTheme="majorEastAsia" w:hAnsiTheme="majorEastAsia" w:cs="Arial" w:hint="eastAsia"/>
          <w:color w:val="000000" w:themeColor="text1"/>
          <w:sz w:val="22"/>
        </w:rPr>
        <w:t>中国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”）签订销售代理协议，现决定自</w:t>
      </w:r>
      <w:r w:rsidR="00227590">
        <w:rPr>
          <w:rFonts w:asciiTheme="majorEastAsia" w:eastAsiaTheme="majorEastAsia" w:hAnsiTheme="majorEastAsia" w:cs="Arial" w:hint="eastAsia"/>
          <w:color w:val="000000" w:themeColor="text1"/>
          <w:sz w:val="22"/>
        </w:rPr>
        <w:t>20</w:t>
      </w:r>
      <w:r w:rsidR="00111682">
        <w:rPr>
          <w:rFonts w:asciiTheme="majorEastAsia" w:eastAsiaTheme="majorEastAsia" w:hAnsiTheme="majorEastAsia" w:cs="Arial" w:hint="eastAsia"/>
          <w:color w:val="000000" w:themeColor="text1"/>
          <w:sz w:val="22"/>
        </w:rPr>
        <w:t>25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年</w:t>
      </w:r>
      <w:r w:rsidR="00111682">
        <w:rPr>
          <w:rFonts w:asciiTheme="majorEastAsia" w:eastAsiaTheme="majorEastAsia" w:hAnsiTheme="majorEastAsia" w:cs="Arial" w:hint="eastAsia"/>
          <w:color w:val="000000" w:themeColor="text1"/>
          <w:sz w:val="22"/>
        </w:rPr>
        <w:t>1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月</w:t>
      </w:r>
      <w:r w:rsidR="00111682">
        <w:rPr>
          <w:rFonts w:asciiTheme="majorEastAsia" w:eastAsiaTheme="majorEastAsia" w:hAnsiTheme="majorEastAsia" w:cs="Arial" w:hint="eastAsia"/>
          <w:color w:val="000000" w:themeColor="text1"/>
          <w:sz w:val="22"/>
        </w:rPr>
        <w:t>2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日起，新增</w:t>
      </w:r>
      <w:r w:rsidR="009A74C7">
        <w:rPr>
          <w:rFonts w:asciiTheme="majorEastAsia" w:eastAsiaTheme="majorEastAsia" w:hAnsiTheme="majorEastAsia" w:cs="Arial" w:hint="eastAsia"/>
          <w:color w:val="000000" w:themeColor="text1"/>
          <w:sz w:val="22"/>
        </w:rPr>
        <w:t>渣打</w:t>
      </w:r>
      <w:r w:rsidR="00227590">
        <w:rPr>
          <w:rFonts w:asciiTheme="majorEastAsia" w:eastAsiaTheme="majorEastAsia" w:hAnsiTheme="majorEastAsia" w:cs="Arial" w:hint="eastAsia"/>
          <w:color w:val="000000" w:themeColor="text1"/>
          <w:sz w:val="22"/>
        </w:rPr>
        <w:t>中国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为</w:t>
      </w:r>
      <w:r w:rsidR="00D0797C"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本基金</w:t>
      </w:r>
      <w:r w:rsidR="00111682" w:rsidRPr="00111682">
        <w:rPr>
          <w:rFonts w:asciiTheme="majorEastAsia" w:eastAsiaTheme="majorEastAsia" w:hAnsiTheme="majorEastAsia" w:cs="Arial" w:hint="eastAsia"/>
          <w:color w:val="000000" w:themeColor="text1"/>
          <w:sz w:val="22"/>
        </w:rPr>
        <w:t>M类别(人民币对冲派息)份额</w:t>
      </w:r>
      <w:r w:rsidR="00F70CD1">
        <w:rPr>
          <w:rFonts w:asciiTheme="majorEastAsia" w:eastAsiaTheme="majorEastAsia" w:hAnsiTheme="majorEastAsia" w:cs="Arial" w:hint="eastAsia"/>
          <w:color w:val="000000" w:themeColor="text1"/>
          <w:sz w:val="22"/>
        </w:rPr>
        <w:t>（代码：</w:t>
      </w:r>
      <w:r w:rsidR="00F70CD1">
        <w:rPr>
          <w:rFonts w:ascii="Aptos Narrow" w:hAnsi="Aptos Narrow"/>
        </w:rPr>
        <w:t>968167</w:t>
      </w:r>
      <w:r w:rsidR="00F70CD1">
        <w:rPr>
          <w:rFonts w:ascii="Aptos Narrow" w:hAnsi="Aptos Narrow" w:hint="eastAsia"/>
        </w:rPr>
        <w:t>）</w:t>
      </w:r>
      <w:r w:rsidR="00111682" w:rsidRPr="00111682">
        <w:rPr>
          <w:rFonts w:asciiTheme="majorEastAsia" w:eastAsiaTheme="majorEastAsia" w:hAnsiTheme="majorEastAsia" w:cs="Arial" w:hint="eastAsia"/>
          <w:color w:val="000000" w:themeColor="text1"/>
          <w:sz w:val="22"/>
        </w:rPr>
        <w:t>、M类别(人民币派息)份额</w:t>
      </w:r>
      <w:r w:rsidR="00F70CD1">
        <w:rPr>
          <w:rFonts w:asciiTheme="majorEastAsia" w:eastAsiaTheme="majorEastAsia" w:hAnsiTheme="majorEastAsia" w:cs="Arial" w:hint="eastAsia"/>
          <w:color w:val="000000" w:themeColor="text1"/>
          <w:sz w:val="22"/>
        </w:rPr>
        <w:t>（代码：</w:t>
      </w:r>
      <w:r w:rsidR="00F70CD1">
        <w:rPr>
          <w:rFonts w:ascii="Aptos Narrow" w:hAnsi="Aptos Narrow"/>
        </w:rPr>
        <w:t>968166</w:t>
      </w:r>
      <w:r w:rsidR="00F70CD1">
        <w:rPr>
          <w:rFonts w:ascii="Aptos Narrow" w:hAnsi="Aptos Narrow" w:hint="eastAsia"/>
        </w:rPr>
        <w:t>）</w:t>
      </w:r>
      <w:r w:rsidR="00111682" w:rsidRPr="00111682">
        <w:rPr>
          <w:rFonts w:asciiTheme="majorEastAsia" w:eastAsiaTheme="majorEastAsia" w:hAnsiTheme="majorEastAsia" w:cs="Arial" w:hint="eastAsia"/>
          <w:color w:val="000000" w:themeColor="text1"/>
          <w:sz w:val="22"/>
        </w:rPr>
        <w:t>和M类别(人民币累积)</w:t>
      </w:r>
      <w:r w:rsidR="00F70CD1">
        <w:rPr>
          <w:rFonts w:asciiTheme="majorEastAsia" w:eastAsiaTheme="majorEastAsia" w:hAnsiTheme="majorEastAsia" w:cs="Arial" w:hint="eastAsia"/>
          <w:color w:val="000000" w:themeColor="text1"/>
          <w:sz w:val="22"/>
        </w:rPr>
        <w:t>份额（代码：</w:t>
      </w:r>
      <w:r w:rsidR="00F70CD1">
        <w:rPr>
          <w:rFonts w:ascii="Aptos Narrow" w:hAnsi="Aptos Narrow"/>
        </w:rPr>
        <w:t>968165</w:t>
      </w:r>
      <w:r w:rsidR="00F70CD1">
        <w:rPr>
          <w:rFonts w:ascii="Aptos Narrow" w:hAnsi="Aptos Narrow" w:hint="eastAsia"/>
        </w:rPr>
        <w:t>）</w:t>
      </w:r>
      <w:r w:rsidR="00DB5DB6"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的内地销售机构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。</w:t>
      </w:r>
    </w:p>
    <w:p w14:paraId="2A820CB6" w14:textId="77777777" w:rsidR="009A6C78" w:rsidRPr="00D0797C" w:rsidRDefault="009A6C78" w:rsidP="00237390">
      <w:pPr>
        <w:adjustRightInd w:val="0"/>
        <w:snapToGrid w:val="0"/>
        <w:spacing w:line="324" w:lineRule="auto"/>
        <w:rPr>
          <w:rFonts w:asciiTheme="majorEastAsia" w:eastAsiaTheme="majorEastAsia" w:hAnsiTheme="majorEastAsia" w:cs="Arial"/>
          <w:color w:val="000000" w:themeColor="text1"/>
          <w:sz w:val="22"/>
        </w:rPr>
      </w:pPr>
    </w:p>
    <w:p w14:paraId="5A2E652D" w14:textId="1E3565EA" w:rsidR="00B86E0F" w:rsidRPr="00D0797C" w:rsidRDefault="00B67024" w:rsidP="00B67024">
      <w:pPr>
        <w:adjustRightInd w:val="0"/>
        <w:snapToGrid w:val="0"/>
        <w:spacing w:line="324" w:lineRule="auto"/>
        <w:ind w:firstLine="420"/>
        <w:rPr>
          <w:rFonts w:asciiTheme="majorEastAsia" w:eastAsiaTheme="majorEastAsia" w:hAnsiTheme="majorEastAsia" w:cs="Arial"/>
          <w:color w:val="000000" w:themeColor="text1"/>
          <w:sz w:val="22"/>
        </w:rPr>
      </w:pP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有关</w:t>
      </w: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本基金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发行、销售的具体事宜请仔细阅读登载在内地代理人的网站（</w:t>
      </w:r>
      <w:hyperlink r:id="rId7" w:history="1">
        <w:r w:rsidRPr="00D0797C">
          <w:rPr>
            <w:rFonts w:asciiTheme="majorEastAsia" w:eastAsiaTheme="majorEastAsia" w:hAnsiTheme="majorEastAsia" w:cs="Arial"/>
            <w:color w:val="000000" w:themeColor="text1"/>
            <w:sz w:val="22"/>
          </w:rPr>
          <w:t>www.fund001.com</w:t>
        </w:r>
      </w:hyperlink>
      <w:bookmarkStart w:id="0" w:name="_GoBack"/>
      <w:bookmarkEnd w:id="0"/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）的</w:t>
      </w:r>
      <w:r w:rsidR="00AE288F" w:rsidRPr="00AE288F">
        <w:rPr>
          <w:rFonts w:asciiTheme="majorEastAsia" w:eastAsiaTheme="majorEastAsia" w:hAnsiTheme="majorEastAsia" w:cs="Arial" w:hint="eastAsia"/>
          <w:color w:val="000000" w:themeColor="text1"/>
          <w:sz w:val="22"/>
        </w:rPr>
        <w:t>施罗德亚洲高息股债基金</w:t>
      </w:r>
      <w:r w:rsidR="00AE288F">
        <w:rPr>
          <w:rFonts w:asciiTheme="majorEastAsia" w:eastAsiaTheme="majorEastAsia" w:hAnsiTheme="majorEastAsia" w:cs="Arial" w:hint="eastAsia"/>
          <w:color w:val="000000" w:themeColor="text1"/>
          <w:sz w:val="22"/>
        </w:rPr>
        <w:t>招募说明书含</w:t>
      </w: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中国内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地补充说明文件、</w:t>
      </w: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中国内地产品资料概要</w:t>
      </w:r>
      <w:r w:rsidR="00D0797C"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、发售公告</w:t>
      </w: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及信托契约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</w:rPr>
        <w:t>等相关文件。</w:t>
      </w:r>
    </w:p>
    <w:p w14:paraId="40EC5EFE" w14:textId="77777777" w:rsidR="00B67024" w:rsidRPr="00D0797C" w:rsidRDefault="00B67024" w:rsidP="00B67024">
      <w:pPr>
        <w:pStyle w:val="a8"/>
        <w:shd w:val="clear" w:color="auto" w:fill="FFFFFF"/>
        <w:spacing w:before="270" w:beforeAutospacing="0" w:after="180" w:afterAutospacing="0" w:line="375" w:lineRule="atLeast"/>
        <w:ind w:firstLine="48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 w:rsidRPr="00D0797C"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投资者可通过以下途径咨询有关详情:</w:t>
      </w:r>
    </w:p>
    <w:p w14:paraId="4705027A" w14:textId="77777777" w:rsidR="009A74C7" w:rsidRPr="009A74C7" w:rsidRDefault="009A74C7" w:rsidP="009A74C7">
      <w:pPr>
        <w:pStyle w:val="a8"/>
        <w:shd w:val="clear" w:color="auto" w:fill="FFFFFF"/>
        <w:spacing w:before="270" w:after="180" w:line="375" w:lineRule="atLeast"/>
        <w:ind w:firstLineChars="400" w:firstLine="88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1.</w:t>
      </w:r>
      <w:r w:rsidRPr="009A74C7"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渣打银行（中国）有限公司</w:t>
      </w:r>
    </w:p>
    <w:p w14:paraId="263CD1BF" w14:textId="691D4192" w:rsidR="009A74C7" w:rsidRPr="009A74C7" w:rsidRDefault="009A74C7" w:rsidP="009A74C7">
      <w:pPr>
        <w:pStyle w:val="a8"/>
        <w:shd w:val="clear" w:color="auto" w:fill="FFFFFF"/>
        <w:spacing w:before="270" w:after="180" w:line="375" w:lineRule="atLeast"/>
        <w:ind w:left="360" w:firstLine="48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 w:rsidRPr="009A74C7"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客户服务电话：</w:t>
      </w:r>
      <w:r w:rsidR="004F0462"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  <w:t>956083</w:t>
      </w:r>
    </w:p>
    <w:p w14:paraId="0647548C" w14:textId="77777777" w:rsidR="00B67024" w:rsidRPr="00D0797C" w:rsidRDefault="009A74C7" w:rsidP="009A74C7">
      <w:pPr>
        <w:pStyle w:val="a8"/>
        <w:shd w:val="clear" w:color="auto" w:fill="FFFFFF"/>
        <w:spacing w:before="270" w:beforeAutospacing="0" w:after="180" w:afterAutospacing="0" w:line="375" w:lineRule="atLeast"/>
        <w:ind w:left="360" w:firstLine="48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 w:rsidRPr="009A74C7"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网站：http://www.sc.com/cn</w:t>
      </w:r>
    </w:p>
    <w:p w14:paraId="79832F43" w14:textId="77777777" w:rsidR="00B67024" w:rsidRPr="00D0797C" w:rsidRDefault="009A74C7" w:rsidP="009A74C7">
      <w:pPr>
        <w:pStyle w:val="a8"/>
        <w:shd w:val="clear" w:color="auto" w:fill="FFFFFF"/>
        <w:spacing w:before="270" w:beforeAutospacing="0" w:after="180" w:afterAutospacing="0" w:line="375" w:lineRule="atLeast"/>
        <w:ind w:firstLineChars="400" w:firstLine="88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2.</w:t>
      </w:r>
      <w:r w:rsidR="006A69B2"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内地代理人：</w:t>
      </w:r>
      <w:r w:rsidR="00B67024" w:rsidRPr="00D0797C"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  <w:t>交银施罗德基金管理有限公司</w:t>
      </w:r>
    </w:p>
    <w:p w14:paraId="38B90438" w14:textId="77777777" w:rsidR="00B67024" w:rsidRPr="00D0797C" w:rsidRDefault="00D0797C" w:rsidP="00B67024">
      <w:pPr>
        <w:pStyle w:val="a8"/>
        <w:shd w:val="clear" w:color="auto" w:fill="FFFFFF"/>
        <w:spacing w:before="270" w:beforeAutospacing="0" w:after="180" w:afterAutospacing="0" w:line="375" w:lineRule="atLeast"/>
        <w:ind w:left="840"/>
        <w:rPr>
          <w:rFonts w:asciiTheme="majorEastAsia" w:eastAsiaTheme="majorEastAsia" w:hAnsiTheme="majorEastAsia"/>
          <w:sz w:val="22"/>
          <w:szCs w:val="22"/>
        </w:rPr>
      </w:pPr>
      <w:r w:rsidRPr="00D0797C"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  <w:t>客户服务电话</w:t>
      </w:r>
      <w:r w:rsidR="00B67024" w:rsidRPr="00D0797C"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：</w:t>
      </w:r>
      <w:r w:rsidR="00B67024" w:rsidRPr="00D0797C">
        <w:rPr>
          <w:rFonts w:asciiTheme="majorEastAsia" w:eastAsiaTheme="majorEastAsia" w:hAnsiTheme="majorEastAsia"/>
          <w:sz w:val="22"/>
          <w:szCs w:val="22"/>
        </w:rPr>
        <w:t>400-700-5000</w:t>
      </w:r>
    </w:p>
    <w:p w14:paraId="2CE39AF5" w14:textId="77777777" w:rsidR="00B67024" w:rsidRPr="00D0797C" w:rsidRDefault="00B67024" w:rsidP="00B67024">
      <w:pPr>
        <w:pStyle w:val="a8"/>
        <w:shd w:val="clear" w:color="auto" w:fill="FFFFFF"/>
        <w:spacing w:before="270" w:beforeAutospacing="0" w:after="180" w:afterAutospacing="0" w:line="375" w:lineRule="atLeast"/>
        <w:ind w:left="84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 w:rsidRPr="00D0797C"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网址：</w:t>
      </w:r>
      <w:hyperlink r:id="rId8" w:history="1">
        <w:r w:rsidRPr="00D0797C">
          <w:rPr>
            <w:rFonts w:asciiTheme="majorEastAsia" w:eastAsiaTheme="majorEastAsia" w:hAnsiTheme="majorEastAsia"/>
            <w:sz w:val="22"/>
            <w:szCs w:val="22"/>
          </w:rPr>
          <w:t>www.fund001.com</w:t>
        </w:r>
      </w:hyperlink>
      <w:r w:rsidR="009A74C7" w:rsidRPr="00D0797C"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  <w:t xml:space="preserve"> </w:t>
      </w:r>
    </w:p>
    <w:p w14:paraId="32BC6ED7" w14:textId="77777777" w:rsidR="00B67024" w:rsidRPr="009A74C7" w:rsidRDefault="00D0797C" w:rsidP="009A74C7">
      <w:pPr>
        <w:pStyle w:val="a8"/>
        <w:shd w:val="clear" w:color="auto" w:fill="FFFFFF"/>
        <w:spacing w:before="270" w:beforeAutospacing="0" w:after="180" w:afterAutospacing="0" w:line="375" w:lineRule="atLeast"/>
        <w:ind w:firstLine="480"/>
        <w:rPr>
          <w:rFonts w:asciiTheme="majorEastAsia" w:eastAsiaTheme="majorEastAsia" w:hAnsiTheme="majorEastAsia" w:cs="Arial"/>
          <w:kern w:val="2"/>
          <w:sz w:val="22"/>
          <w:szCs w:val="22"/>
          <w:lang w:val="en-US"/>
        </w:rPr>
      </w:pPr>
      <w:r w:rsidRPr="00D0797C">
        <w:rPr>
          <w:rFonts w:asciiTheme="majorEastAsia" w:eastAsiaTheme="majorEastAsia" w:hAnsiTheme="majorEastAsia" w:cs="Arial"/>
          <w:sz w:val="22"/>
          <w:szCs w:val="22"/>
        </w:rPr>
        <w:t>本基金的基金管理人</w:t>
      </w:r>
      <w:r w:rsidRPr="00D0797C">
        <w:rPr>
          <w:rFonts w:asciiTheme="majorEastAsia" w:eastAsiaTheme="majorEastAsia" w:hAnsiTheme="majorEastAsia" w:cs="Arial" w:hint="eastAsia"/>
          <w:color w:val="000000" w:themeColor="text1"/>
          <w:sz w:val="22"/>
          <w:szCs w:val="22"/>
        </w:rPr>
        <w:t>，</w:t>
      </w:r>
      <w:r w:rsidRPr="00D0797C">
        <w:rPr>
          <w:rFonts w:asciiTheme="majorEastAsia" w:eastAsiaTheme="majorEastAsia" w:hAnsiTheme="majorEastAsia" w:cs="Arial"/>
          <w:sz w:val="22"/>
          <w:szCs w:val="22"/>
        </w:rPr>
        <w:t>施罗德投资管理（香港）有限公司</w:t>
      </w:r>
      <w:r w:rsidR="00B67024" w:rsidRPr="00D0797C">
        <w:rPr>
          <w:rFonts w:asciiTheme="majorEastAsia" w:eastAsiaTheme="majorEastAsia" w:hAnsiTheme="majorEastAsia" w:cs="Arial" w:hint="eastAsia"/>
          <w:kern w:val="2"/>
          <w:sz w:val="22"/>
          <w:szCs w:val="22"/>
          <w:lang w:val="en-US"/>
        </w:rPr>
        <w:t>就本公告内容之准确性承担责任。</w:t>
      </w:r>
    </w:p>
    <w:p w14:paraId="01F4ECAD" w14:textId="77777777" w:rsidR="00237390" w:rsidRPr="00D0797C" w:rsidRDefault="00274613" w:rsidP="00D0797C">
      <w:pPr>
        <w:adjustRightInd w:val="0"/>
        <w:snapToGrid w:val="0"/>
        <w:spacing w:line="324" w:lineRule="auto"/>
        <w:ind w:firstLineChars="200" w:firstLine="440"/>
        <w:rPr>
          <w:rFonts w:asciiTheme="majorEastAsia" w:eastAsiaTheme="majorEastAsia" w:hAnsiTheme="majorEastAsia" w:cs="Arial"/>
          <w:color w:val="000000" w:themeColor="text1"/>
          <w:sz w:val="22"/>
        </w:rPr>
      </w:pP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特此公告。</w:t>
      </w:r>
    </w:p>
    <w:p w14:paraId="2C284FA9" w14:textId="77777777" w:rsidR="00237390" w:rsidRPr="00D0797C" w:rsidRDefault="00237390" w:rsidP="00237390">
      <w:pPr>
        <w:adjustRightInd w:val="0"/>
        <w:snapToGrid w:val="0"/>
        <w:spacing w:line="324" w:lineRule="auto"/>
        <w:jc w:val="right"/>
        <w:rPr>
          <w:rFonts w:asciiTheme="majorEastAsia" w:eastAsiaTheme="majorEastAsia" w:hAnsiTheme="majorEastAsia" w:cs="Arial"/>
          <w:color w:val="000000" w:themeColor="text1"/>
          <w:sz w:val="22"/>
        </w:rPr>
      </w:pPr>
    </w:p>
    <w:p w14:paraId="2184E3AF" w14:textId="77777777" w:rsidR="00F7249E" w:rsidRPr="00D0797C" w:rsidRDefault="00F7249E" w:rsidP="00237390">
      <w:pPr>
        <w:adjustRightInd w:val="0"/>
        <w:snapToGrid w:val="0"/>
        <w:spacing w:line="324" w:lineRule="auto"/>
        <w:jc w:val="right"/>
        <w:rPr>
          <w:rFonts w:asciiTheme="majorEastAsia" w:eastAsiaTheme="majorEastAsia" w:hAnsiTheme="majorEastAsia" w:cs="Arial"/>
          <w:color w:val="000000" w:themeColor="text1"/>
          <w:sz w:val="22"/>
        </w:rPr>
      </w:pP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施罗德投资管理</w:t>
      </w:r>
      <w:r w:rsidR="00237390"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(</w:t>
      </w: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香港</w:t>
      </w:r>
      <w:r w:rsidR="00237390"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)</w:t>
      </w: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有限公司</w:t>
      </w:r>
    </w:p>
    <w:p w14:paraId="021F8087" w14:textId="77777777" w:rsidR="00D0797C" w:rsidRPr="00D0797C" w:rsidRDefault="00D0797C" w:rsidP="00237390">
      <w:pPr>
        <w:adjustRightInd w:val="0"/>
        <w:snapToGrid w:val="0"/>
        <w:spacing w:line="324" w:lineRule="auto"/>
        <w:jc w:val="right"/>
        <w:rPr>
          <w:rFonts w:asciiTheme="majorEastAsia" w:eastAsiaTheme="majorEastAsia" w:hAnsiTheme="majorEastAsia" w:cs="Arial"/>
          <w:color w:val="000000" w:themeColor="text1"/>
          <w:sz w:val="22"/>
        </w:rPr>
      </w:pPr>
      <w:r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交银施罗德基金管理有限公司</w:t>
      </w:r>
    </w:p>
    <w:p w14:paraId="0D926741" w14:textId="77777777" w:rsidR="00F7249E" w:rsidRPr="00D0797C" w:rsidRDefault="00227590" w:rsidP="00237390">
      <w:pPr>
        <w:adjustRightInd w:val="0"/>
        <w:snapToGrid w:val="0"/>
        <w:spacing w:line="324" w:lineRule="auto"/>
        <w:jc w:val="right"/>
        <w:rPr>
          <w:rFonts w:asciiTheme="majorEastAsia" w:eastAsiaTheme="majorEastAsia" w:hAnsiTheme="majorEastAsia" w:cs="Arial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20</w:t>
      </w:r>
      <w:r w:rsidR="00111682">
        <w:rPr>
          <w:rFonts w:asciiTheme="majorEastAsia" w:eastAsiaTheme="majorEastAsia" w:hAnsiTheme="majorEastAsia" w:cs="Arial" w:hint="eastAsia"/>
          <w:color w:val="000000" w:themeColor="text1"/>
          <w:sz w:val="22"/>
        </w:rPr>
        <w:t>25</w:t>
      </w:r>
      <w:r w:rsidR="00F7249E"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年</w:t>
      </w:r>
      <w:r w:rsidR="00111682">
        <w:rPr>
          <w:rFonts w:asciiTheme="majorEastAsia" w:eastAsiaTheme="majorEastAsia" w:hAnsiTheme="majorEastAsia" w:cs="Arial" w:hint="eastAsia"/>
          <w:color w:val="000000" w:themeColor="text1"/>
          <w:sz w:val="22"/>
        </w:rPr>
        <w:t>1</w:t>
      </w:r>
      <w:r w:rsidR="00F7249E"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月</w:t>
      </w:r>
      <w:r w:rsidR="00111682">
        <w:rPr>
          <w:rFonts w:asciiTheme="majorEastAsia" w:eastAsiaTheme="majorEastAsia" w:hAnsiTheme="majorEastAsia" w:cs="Arial" w:hint="eastAsia"/>
          <w:color w:val="000000" w:themeColor="text1"/>
          <w:sz w:val="22"/>
        </w:rPr>
        <w:t>2</w:t>
      </w:r>
      <w:r w:rsidR="00F7249E" w:rsidRPr="00D0797C">
        <w:rPr>
          <w:rFonts w:asciiTheme="majorEastAsia" w:eastAsiaTheme="majorEastAsia" w:hAnsiTheme="majorEastAsia" w:cs="Arial"/>
          <w:color w:val="000000" w:themeColor="text1"/>
          <w:sz w:val="22"/>
        </w:rPr>
        <w:t>日</w:t>
      </w:r>
    </w:p>
    <w:sectPr w:rsidR="00F7249E" w:rsidRPr="00D0797C" w:rsidSect="002373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0C675" w14:textId="77777777" w:rsidR="0004704D" w:rsidRDefault="0004704D" w:rsidP="00E76644">
      <w:r>
        <w:separator/>
      </w:r>
    </w:p>
  </w:endnote>
  <w:endnote w:type="continuationSeparator" w:id="0">
    <w:p w14:paraId="1840000E" w14:textId="77777777" w:rsidR="0004704D" w:rsidRDefault="0004704D" w:rsidP="00E7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13EE" w14:textId="77777777" w:rsidR="00227590" w:rsidRDefault="00227590">
    <w:pPr>
      <w:pStyle w:val="a5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B579E" w14:textId="77777777" w:rsidR="00227590" w:rsidRDefault="00227590">
    <w:pPr>
      <w:pStyle w:val="a5"/>
    </w:pPr>
    <w:r>
      <w:t>INTERNAL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4C3F" w14:textId="77777777" w:rsidR="00227590" w:rsidRDefault="00227590">
    <w:pPr>
      <w:pStyle w:val="a5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E289" w14:textId="77777777" w:rsidR="0004704D" w:rsidRDefault="0004704D" w:rsidP="00E76644">
      <w:r>
        <w:separator/>
      </w:r>
    </w:p>
  </w:footnote>
  <w:footnote w:type="continuationSeparator" w:id="0">
    <w:p w14:paraId="178860D4" w14:textId="77777777" w:rsidR="0004704D" w:rsidRDefault="0004704D" w:rsidP="00E7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828E5" w14:textId="3479DA38" w:rsidR="00227590" w:rsidRDefault="004F0462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B5708F" wp14:editId="09147F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905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7B589" w14:textId="6C1C02E9" w:rsidR="004F0462" w:rsidRPr="004F0462" w:rsidRDefault="004F0462" w:rsidP="004F0462">
                          <w:pPr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4F0462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B570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997B589" w14:textId="6C1C02E9" w:rsidR="004F0462" w:rsidRPr="004F0462" w:rsidRDefault="004F0462" w:rsidP="004F0462">
                    <w:pPr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4F0462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C81D3" w14:textId="4EC13435" w:rsidR="00227590" w:rsidRDefault="004F0462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FCAABF" wp14:editId="5F1B993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905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53B4E" w14:textId="6BA11DE3" w:rsidR="004F0462" w:rsidRPr="004F0462" w:rsidRDefault="004F0462" w:rsidP="004F0462">
                          <w:pPr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4F0462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FCAA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9653B4E" w14:textId="6BA11DE3" w:rsidR="004F0462" w:rsidRPr="004F0462" w:rsidRDefault="004F0462" w:rsidP="004F0462">
                    <w:pPr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4F0462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4EB0" w14:textId="2F9FCFE6" w:rsidR="00227590" w:rsidRDefault="004F0462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F787FE" wp14:editId="7D6D278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905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FC34E" w14:textId="15F469DF" w:rsidR="004F0462" w:rsidRPr="004F0462" w:rsidRDefault="004F0462" w:rsidP="004F0462">
                          <w:pPr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4F0462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F787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3FFC34E" w14:textId="15F469DF" w:rsidR="004F0462" w:rsidRPr="004F0462" w:rsidRDefault="004F0462" w:rsidP="004F0462">
                    <w:pPr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4F0462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54B6"/>
    <w:multiLevelType w:val="hybridMultilevel"/>
    <w:tmpl w:val="A32EA2D8"/>
    <w:lvl w:ilvl="0" w:tplc="0D2241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3"/>
    <w:rsid w:val="00027458"/>
    <w:rsid w:val="00044571"/>
    <w:rsid w:val="0004704D"/>
    <w:rsid w:val="00051456"/>
    <w:rsid w:val="0006711D"/>
    <w:rsid w:val="000F12A8"/>
    <w:rsid w:val="00111682"/>
    <w:rsid w:val="00227590"/>
    <w:rsid w:val="00237390"/>
    <w:rsid w:val="00257C54"/>
    <w:rsid w:val="00260786"/>
    <w:rsid w:val="00274613"/>
    <w:rsid w:val="003A016E"/>
    <w:rsid w:val="00407C39"/>
    <w:rsid w:val="004538A0"/>
    <w:rsid w:val="00476924"/>
    <w:rsid w:val="004F0462"/>
    <w:rsid w:val="005C3493"/>
    <w:rsid w:val="006A69B2"/>
    <w:rsid w:val="007D2ECB"/>
    <w:rsid w:val="00802FE2"/>
    <w:rsid w:val="008679AB"/>
    <w:rsid w:val="00936C34"/>
    <w:rsid w:val="00985FD2"/>
    <w:rsid w:val="009A1F4A"/>
    <w:rsid w:val="009A6C78"/>
    <w:rsid w:val="009A74C7"/>
    <w:rsid w:val="009B5A56"/>
    <w:rsid w:val="00A21172"/>
    <w:rsid w:val="00AC53D9"/>
    <w:rsid w:val="00AE288F"/>
    <w:rsid w:val="00B67024"/>
    <w:rsid w:val="00B86E0F"/>
    <w:rsid w:val="00BB37EF"/>
    <w:rsid w:val="00C61E47"/>
    <w:rsid w:val="00C826A8"/>
    <w:rsid w:val="00D0797C"/>
    <w:rsid w:val="00DB3A59"/>
    <w:rsid w:val="00DB5DB6"/>
    <w:rsid w:val="00DD0408"/>
    <w:rsid w:val="00DD73F3"/>
    <w:rsid w:val="00E12188"/>
    <w:rsid w:val="00E76644"/>
    <w:rsid w:val="00ED1961"/>
    <w:rsid w:val="00F70CD1"/>
    <w:rsid w:val="00F7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4286C8"/>
  <w15:docId w15:val="{4944CA69-4D1C-478F-81CA-D4CF2057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A6C78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61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6644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E76644"/>
  </w:style>
  <w:style w:type="paragraph" w:styleId="a5">
    <w:name w:val="footer"/>
    <w:basedOn w:val="a"/>
    <w:link w:val="a6"/>
    <w:uiPriority w:val="99"/>
    <w:unhideWhenUsed/>
    <w:rsid w:val="00E76644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E76644"/>
  </w:style>
  <w:style w:type="character" w:customStyle="1" w:styleId="10">
    <w:name w:val="标题 1 字符"/>
    <w:basedOn w:val="a0"/>
    <w:link w:val="1"/>
    <w:uiPriority w:val="9"/>
    <w:rsid w:val="009A6C78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styleId="a7">
    <w:name w:val="Hyperlink"/>
    <w:uiPriority w:val="99"/>
    <w:unhideWhenUsed/>
    <w:rsid w:val="00B6702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6702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06711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7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d001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bfc019-7f88-4fb6-96d6-94ffadd4b772}" enabled="1" method="Privileged" siteId="{b44900f1-2def-4c3b-9ec6-9020d604e19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Llinks</dc:creator>
  <cp:keywords>INTERNAL -</cp:keywords>
  <dc:description>INTERNAL -</dc:description>
  <cp:lastModifiedBy>何翥春</cp:lastModifiedBy>
  <cp:revision>3</cp:revision>
  <dcterms:created xsi:type="dcterms:W3CDTF">2024-12-30T06:33:00Z</dcterms:created>
  <dcterms:modified xsi:type="dcterms:W3CDTF">2024-12-31T02:20:00Z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certus_snsr">
    <vt:lpwstr/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ClassificationContentMarkingHeaderShapeIds">
    <vt:lpwstr>1,2,3</vt:lpwstr>
  </property>
  <property fmtid="{D5CDD505-2E9C-101B-9397-08002B2CF9AE}" pid="8" name="ClassificationContentMarkingHeaderFontProps">
    <vt:lpwstr>#317100,9,Arial</vt:lpwstr>
  </property>
  <property fmtid="{D5CDD505-2E9C-101B-9397-08002B2CF9AE}" pid="9" name="ClassificationContentMarkingHeaderText">
    <vt:lpwstr>PUBLIC</vt:lpwstr>
  </property>
</Properties>
</file>