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15" w:rsidRDefault="00B80ED2">
      <w:pPr>
        <w:widowControl/>
        <w:shd w:val="clear" w:color="auto" w:fill="FFFFFF"/>
        <w:jc w:val="center"/>
        <w:outlineLvl w:val="0"/>
        <w:rPr>
          <w:rFonts w:asciiTheme="majorEastAsia" w:eastAsiaTheme="majorEastAsia" w:hAnsiTheme="majorEastAsia" w:cs="Arial"/>
          <w:b/>
          <w:color w:val="000000" w:themeColor="text1"/>
          <w:kern w:val="0"/>
          <w:sz w:val="22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kern w:val="0"/>
          <w:sz w:val="22"/>
        </w:rPr>
        <w:t>关于新增汇丰银行（中国）有限公司为</w:t>
      </w:r>
      <w:r>
        <w:rPr>
          <w:rFonts w:asciiTheme="majorEastAsia" w:eastAsiaTheme="majorEastAsia" w:hAnsiTheme="majorEastAsia" w:cs="Arial"/>
          <w:b/>
          <w:color w:val="000000" w:themeColor="text1"/>
          <w:sz w:val="22"/>
        </w:rPr>
        <w:t>施罗德亚洲高息股</w:t>
      </w:r>
      <w:proofErr w:type="gramStart"/>
      <w:r>
        <w:rPr>
          <w:rFonts w:asciiTheme="majorEastAsia" w:eastAsiaTheme="majorEastAsia" w:hAnsiTheme="majorEastAsia" w:cs="Arial"/>
          <w:b/>
          <w:color w:val="000000" w:themeColor="text1"/>
          <w:sz w:val="22"/>
        </w:rPr>
        <w:t>债基金</w:t>
      </w:r>
      <w:r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t>内地</w:t>
      </w:r>
      <w:proofErr w:type="gramEnd"/>
      <w:r>
        <w:rPr>
          <w:rFonts w:asciiTheme="majorEastAsia" w:eastAsiaTheme="majorEastAsia" w:hAnsiTheme="majorEastAsia" w:cs="Arial" w:hint="eastAsia"/>
          <w:b/>
          <w:color w:val="000000" w:themeColor="text1"/>
          <w:sz w:val="22"/>
        </w:rPr>
        <w:t>销售机构的公告</w:t>
      </w:r>
    </w:p>
    <w:p w:rsidR="005A3E15" w:rsidRDefault="005A3E15">
      <w:pPr>
        <w:adjustRightInd w:val="0"/>
        <w:snapToGrid w:val="0"/>
        <w:spacing w:line="324" w:lineRule="auto"/>
        <w:rPr>
          <w:rFonts w:asciiTheme="majorEastAsia" w:eastAsiaTheme="majorEastAsia" w:hAnsiTheme="majorEastAsia" w:cs="Arial"/>
          <w:color w:val="000000" w:themeColor="text1"/>
          <w:sz w:val="22"/>
        </w:rPr>
      </w:pPr>
    </w:p>
    <w:p w:rsidR="005A3E15" w:rsidRDefault="00B80ED2">
      <w:pPr>
        <w:adjustRightInd w:val="0"/>
        <w:snapToGrid w:val="0"/>
        <w:spacing w:line="324" w:lineRule="auto"/>
        <w:rPr>
          <w:rFonts w:asciiTheme="majorEastAsia" w:eastAsiaTheme="majorEastAsia" w:hAnsiTheme="majorEastAsia" w:cs="Arial"/>
          <w:color w:val="000000" w:themeColor="text1"/>
          <w:sz w:val="22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重要资料：请务必仔细阅读本公告。如阁下对本公告的内容有任何疑问，应寻求独立专业意见。</w:t>
      </w:r>
    </w:p>
    <w:p w:rsidR="005A3E15" w:rsidRDefault="005A3E15">
      <w:pPr>
        <w:adjustRightInd w:val="0"/>
        <w:snapToGrid w:val="0"/>
        <w:spacing w:line="324" w:lineRule="auto"/>
        <w:rPr>
          <w:rFonts w:asciiTheme="majorEastAsia" w:eastAsiaTheme="majorEastAsia" w:hAnsiTheme="majorEastAsia" w:cs="Arial"/>
          <w:color w:val="000000" w:themeColor="text1"/>
          <w:sz w:val="22"/>
        </w:rPr>
      </w:pPr>
    </w:p>
    <w:p w:rsidR="005A3E15" w:rsidRDefault="00B80ED2">
      <w:pPr>
        <w:adjustRightInd w:val="0"/>
        <w:snapToGrid w:val="0"/>
        <w:spacing w:line="324" w:lineRule="auto"/>
        <w:ind w:firstLineChars="200" w:firstLine="440"/>
        <w:rPr>
          <w:rFonts w:asciiTheme="majorEastAsia" w:eastAsiaTheme="majorEastAsia" w:hAnsiTheme="majorEastAsia" w:cs="Arial"/>
          <w:color w:val="000000" w:themeColor="text1"/>
          <w:sz w:val="22"/>
        </w:rPr>
      </w:pPr>
      <w:r>
        <w:rPr>
          <w:rFonts w:asciiTheme="majorEastAsia" w:eastAsiaTheme="majorEastAsia" w:hAnsiTheme="majorEastAsia" w:cs="Arial"/>
          <w:color w:val="000000" w:themeColor="text1"/>
          <w:sz w:val="22"/>
        </w:rPr>
        <w:t>交银施罗德基金管理有限公司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（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以下简称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“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内地代理人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”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）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作为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施罗德亚洲高息股债基金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（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以下简称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“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本基金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”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）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的内地代理人，已获</w:t>
      </w:r>
      <w:r>
        <w:rPr>
          <w:rFonts w:asciiTheme="majorEastAsia" w:eastAsiaTheme="majorEastAsia" w:hAnsiTheme="majorEastAsia" w:cs="Arial"/>
          <w:sz w:val="22"/>
        </w:rPr>
        <w:t>本基金的基金管理人施罗德投资管理（香港）有限公司</w:t>
      </w:r>
      <w:r>
        <w:rPr>
          <w:rFonts w:asciiTheme="majorEastAsia" w:eastAsiaTheme="majorEastAsia" w:hAnsiTheme="majorEastAsia" w:cs="Arial" w:hint="eastAsia"/>
          <w:sz w:val="22"/>
        </w:rPr>
        <w:t>授权，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与汇丰银行（中国）有限公司（以下简称“汇丰中国”）签订销售代理协议，现决定自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2025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年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1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月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2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日起，新增汇丰中国为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本基金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M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类别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(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人民币对冲派息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)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份额（代码：</w:t>
      </w:r>
      <w:r>
        <w:rPr>
          <w:rFonts w:ascii="Aptos Narrow" w:hAnsi="Aptos Narrow"/>
        </w:rPr>
        <w:t>968167</w:t>
      </w:r>
      <w:r>
        <w:rPr>
          <w:rFonts w:ascii="Aptos Narrow" w:hAnsi="Aptos Narrow" w:hint="eastAsia"/>
        </w:rPr>
        <w:t>）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、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M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类别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(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人民币派息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)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份额（代码：</w:t>
      </w:r>
      <w:r>
        <w:rPr>
          <w:rFonts w:ascii="Aptos Narrow" w:hAnsi="Aptos Narrow"/>
        </w:rPr>
        <w:t>968166</w:t>
      </w:r>
      <w:r>
        <w:rPr>
          <w:rFonts w:ascii="Aptos Narrow" w:hAnsi="Aptos Narrow" w:hint="eastAsia"/>
        </w:rPr>
        <w:t>）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和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M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类别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(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人民币累积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)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份额（代码：</w:t>
      </w:r>
      <w:r>
        <w:rPr>
          <w:rFonts w:ascii="Aptos Narrow" w:hAnsi="Aptos Narrow"/>
        </w:rPr>
        <w:t>968165</w:t>
      </w:r>
      <w:r>
        <w:rPr>
          <w:rFonts w:ascii="Aptos Narrow" w:hAnsi="Aptos Narrow" w:hint="eastAsia"/>
        </w:rPr>
        <w:t>）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的内地销售机构。</w:t>
      </w:r>
    </w:p>
    <w:p w:rsidR="005A3E15" w:rsidRDefault="005A3E15">
      <w:pPr>
        <w:adjustRightInd w:val="0"/>
        <w:snapToGrid w:val="0"/>
        <w:spacing w:line="324" w:lineRule="auto"/>
        <w:rPr>
          <w:rFonts w:asciiTheme="majorEastAsia" w:eastAsiaTheme="majorEastAsia" w:hAnsiTheme="majorEastAsia" w:cs="Arial"/>
          <w:color w:val="000000" w:themeColor="text1"/>
          <w:sz w:val="22"/>
        </w:rPr>
      </w:pPr>
    </w:p>
    <w:p w:rsidR="005A3E15" w:rsidRDefault="00B80ED2">
      <w:pPr>
        <w:adjustRightInd w:val="0"/>
        <w:snapToGrid w:val="0"/>
        <w:spacing w:line="324" w:lineRule="auto"/>
        <w:ind w:firstLine="420"/>
        <w:rPr>
          <w:rFonts w:asciiTheme="majorEastAsia" w:eastAsiaTheme="majorEastAsia" w:hAnsiTheme="majorEastAsia" w:cs="Arial"/>
          <w:color w:val="000000" w:themeColor="text1"/>
          <w:sz w:val="22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有关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本基金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发行、销售的具体事宜请仔细阅读登载在内地代理人的网站（</w:t>
      </w:r>
      <w:hyperlink r:id="rId7" w:history="1">
        <w:r>
          <w:rPr>
            <w:rFonts w:asciiTheme="majorEastAsia" w:eastAsiaTheme="majorEastAsia" w:hAnsiTheme="majorEastAsia" w:cs="Arial"/>
            <w:color w:val="000000" w:themeColor="text1"/>
            <w:sz w:val="22"/>
          </w:rPr>
          <w:t>www.fund001.com</w:t>
        </w:r>
      </w:hyperlink>
      <w:bookmarkStart w:id="0" w:name="_GoBack"/>
      <w:bookmarkEnd w:id="0"/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）的施罗德亚洲高息股债基金招募说明书含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中国内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地补充说明文件、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中国内地产品资料概要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、发售公告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及信托契约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等相关文件。</w:t>
      </w:r>
    </w:p>
    <w:p w:rsidR="005A3E15" w:rsidRDefault="00B80ED2">
      <w:pPr>
        <w:pStyle w:val="a9"/>
        <w:shd w:val="clear" w:color="auto" w:fill="FFFFFF"/>
        <w:spacing w:before="270" w:beforeAutospacing="0" w:after="180" w:afterAutospacing="0" w:line="375" w:lineRule="atLeast"/>
        <w:ind w:firstLine="480"/>
        <w:rPr>
          <w:rFonts w:asciiTheme="majorEastAsia" w:eastAsiaTheme="majorEastAsia" w:hAnsiTheme="majorEastAsia" w:cs="Arial"/>
          <w:color w:val="000000" w:themeColor="text1"/>
          <w:kern w:val="2"/>
          <w:sz w:val="22"/>
          <w:szCs w:val="22"/>
          <w:lang w:val="en-US"/>
        </w:rPr>
      </w:pPr>
      <w:r>
        <w:rPr>
          <w:rFonts w:asciiTheme="majorEastAsia" w:eastAsiaTheme="majorEastAsia" w:hAnsiTheme="majorEastAsia" w:cs="Arial" w:hint="eastAsia"/>
          <w:color w:val="000000" w:themeColor="text1"/>
          <w:kern w:val="2"/>
          <w:sz w:val="22"/>
          <w:szCs w:val="22"/>
          <w:lang w:val="en-US"/>
        </w:rPr>
        <w:t>投资者可通过以下途径咨询有关详情</w:t>
      </w:r>
      <w:r>
        <w:rPr>
          <w:rFonts w:asciiTheme="majorEastAsia" w:eastAsiaTheme="majorEastAsia" w:hAnsiTheme="majorEastAsia" w:cs="Arial" w:hint="eastAsia"/>
          <w:color w:val="000000" w:themeColor="text1"/>
          <w:kern w:val="2"/>
          <w:sz w:val="22"/>
          <w:szCs w:val="22"/>
          <w:lang w:val="en-US"/>
        </w:rPr>
        <w:t>:</w:t>
      </w:r>
    </w:p>
    <w:p w:rsidR="005A3E15" w:rsidRDefault="00B80ED2">
      <w:pPr>
        <w:pStyle w:val="a9"/>
        <w:numPr>
          <w:ilvl w:val="0"/>
          <w:numId w:val="1"/>
        </w:numPr>
        <w:shd w:val="clear" w:color="auto" w:fill="FFFFFF"/>
        <w:spacing w:before="270" w:beforeAutospacing="0" w:after="180" w:afterAutospacing="0" w:line="375" w:lineRule="atLeast"/>
        <w:rPr>
          <w:rFonts w:asciiTheme="majorEastAsia" w:eastAsiaTheme="majorEastAsia" w:hAnsiTheme="majorEastAsia" w:cs="Arial"/>
          <w:color w:val="000000" w:themeColor="text1"/>
          <w:kern w:val="2"/>
          <w:sz w:val="22"/>
          <w:szCs w:val="22"/>
          <w:lang w:val="en-US"/>
        </w:rPr>
      </w:pPr>
      <w:r>
        <w:rPr>
          <w:rFonts w:asciiTheme="majorEastAsia" w:eastAsiaTheme="majorEastAsia" w:hAnsiTheme="majorEastAsia" w:cs="Arial" w:hint="eastAsia"/>
          <w:color w:val="000000" w:themeColor="text1"/>
          <w:kern w:val="2"/>
          <w:sz w:val="22"/>
          <w:szCs w:val="22"/>
          <w:lang w:val="en-US"/>
        </w:rPr>
        <w:t>汇丰银行（中国）有限公司</w:t>
      </w:r>
    </w:p>
    <w:p w:rsidR="005A3E15" w:rsidRDefault="00B80ED2">
      <w:pPr>
        <w:pStyle w:val="a9"/>
        <w:shd w:val="clear" w:color="auto" w:fill="FFFFFF"/>
        <w:spacing w:before="270" w:beforeAutospacing="0" w:after="180" w:afterAutospacing="0" w:line="375" w:lineRule="atLeast"/>
        <w:ind w:left="480" w:firstLineChars="200" w:firstLine="440"/>
        <w:rPr>
          <w:rFonts w:asciiTheme="majorEastAsia" w:eastAsiaTheme="majorEastAsia" w:hAnsiTheme="majorEastAsia" w:cs="Arial"/>
          <w:color w:val="000000" w:themeColor="text1"/>
          <w:kern w:val="2"/>
          <w:sz w:val="22"/>
          <w:szCs w:val="22"/>
          <w:lang w:val="en-US"/>
        </w:rPr>
      </w:pPr>
      <w:r>
        <w:rPr>
          <w:rFonts w:asciiTheme="majorEastAsia" w:eastAsiaTheme="majorEastAsia" w:hAnsiTheme="majorEastAsia" w:cs="Arial" w:hint="eastAsia"/>
          <w:color w:val="000000" w:themeColor="text1"/>
          <w:kern w:val="2"/>
          <w:sz w:val="22"/>
          <w:szCs w:val="22"/>
          <w:lang w:val="en-US"/>
        </w:rPr>
        <w:t>客户服务电话：</w:t>
      </w:r>
      <w:r>
        <w:rPr>
          <w:rFonts w:asciiTheme="majorEastAsia" w:eastAsiaTheme="majorEastAsia" w:hAnsiTheme="majorEastAsia" w:cs="Arial" w:hint="eastAsia"/>
          <w:color w:val="000000" w:themeColor="text1"/>
          <w:kern w:val="2"/>
          <w:sz w:val="22"/>
          <w:szCs w:val="22"/>
          <w:lang w:val="en-US"/>
        </w:rPr>
        <w:t>95366</w:t>
      </w:r>
    </w:p>
    <w:p w:rsidR="005A3E15" w:rsidRDefault="00B80ED2">
      <w:pPr>
        <w:pStyle w:val="a9"/>
        <w:shd w:val="clear" w:color="auto" w:fill="FFFFFF"/>
        <w:spacing w:before="270" w:beforeAutospacing="0" w:after="180" w:afterAutospacing="0" w:line="375" w:lineRule="atLeast"/>
        <w:ind w:firstLineChars="400" w:firstLine="880"/>
        <w:rPr>
          <w:rFonts w:asciiTheme="majorEastAsia" w:eastAsiaTheme="majorEastAsia" w:hAnsiTheme="majorEastAsia" w:cs="Arial"/>
          <w:color w:val="000000" w:themeColor="text1"/>
          <w:kern w:val="2"/>
          <w:sz w:val="22"/>
          <w:szCs w:val="22"/>
          <w:lang w:val="en-US"/>
        </w:rPr>
      </w:pPr>
      <w:r>
        <w:rPr>
          <w:rFonts w:asciiTheme="majorEastAsia" w:eastAsiaTheme="majorEastAsia" w:hAnsiTheme="majorEastAsia" w:cs="Arial" w:hint="eastAsia"/>
          <w:color w:val="000000" w:themeColor="text1"/>
          <w:kern w:val="2"/>
          <w:sz w:val="22"/>
          <w:szCs w:val="22"/>
          <w:lang w:val="en-US"/>
        </w:rPr>
        <w:t>网站：</w:t>
      </w:r>
      <w:r>
        <w:rPr>
          <w:rFonts w:asciiTheme="majorEastAsia" w:eastAsiaTheme="majorEastAsia" w:hAnsiTheme="majorEastAsia" w:cs="Arial" w:hint="eastAsia"/>
          <w:color w:val="000000" w:themeColor="text1"/>
          <w:kern w:val="2"/>
          <w:sz w:val="22"/>
          <w:szCs w:val="22"/>
          <w:lang w:val="en-US"/>
        </w:rPr>
        <w:t>https://www.hsbc.com.cn/</w:t>
      </w:r>
    </w:p>
    <w:p w:rsidR="005A3E15" w:rsidRDefault="00B80ED2">
      <w:pPr>
        <w:pStyle w:val="a9"/>
        <w:numPr>
          <w:ilvl w:val="0"/>
          <w:numId w:val="1"/>
        </w:numPr>
        <w:shd w:val="clear" w:color="auto" w:fill="FFFFFF"/>
        <w:spacing w:before="270" w:beforeAutospacing="0" w:after="180" w:afterAutospacing="0" w:line="375" w:lineRule="atLeast"/>
        <w:rPr>
          <w:rFonts w:asciiTheme="majorEastAsia" w:eastAsiaTheme="majorEastAsia" w:hAnsiTheme="majorEastAsia" w:cs="Arial"/>
          <w:color w:val="000000" w:themeColor="text1"/>
          <w:kern w:val="2"/>
          <w:sz w:val="22"/>
          <w:szCs w:val="22"/>
          <w:lang w:val="en-US"/>
        </w:rPr>
      </w:pPr>
      <w:r>
        <w:rPr>
          <w:rFonts w:asciiTheme="majorEastAsia" w:eastAsiaTheme="majorEastAsia" w:hAnsiTheme="majorEastAsia" w:cs="Arial" w:hint="eastAsia"/>
          <w:color w:val="000000" w:themeColor="text1"/>
          <w:kern w:val="2"/>
          <w:sz w:val="22"/>
          <w:szCs w:val="22"/>
          <w:lang w:val="en-US"/>
        </w:rPr>
        <w:t>内地代理人：</w:t>
      </w:r>
      <w:r>
        <w:rPr>
          <w:rFonts w:asciiTheme="majorEastAsia" w:eastAsiaTheme="majorEastAsia" w:hAnsiTheme="majorEastAsia" w:cs="Arial"/>
          <w:color w:val="000000" w:themeColor="text1"/>
          <w:kern w:val="2"/>
          <w:sz w:val="22"/>
          <w:szCs w:val="22"/>
          <w:lang w:val="en-US"/>
        </w:rPr>
        <w:t>交银施罗德基金管理有限公司</w:t>
      </w:r>
    </w:p>
    <w:p w:rsidR="005A3E15" w:rsidRDefault="00B80ED2">
      <w:pPr>
        <w:pStyle w:val="a9"/>
        <w:shd w:val="clear" w:color="auto" w:fill="FFFFFF"/>
        <w:spacing w:before="270" w:beforeAutospacing="0" w:after="180" w:afterAutospacing="0" w:line="375" w:lineRule="atLeast"/>
        <w:ind w:left="8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Arial"/>
          <w:color w:val="000000" w:themeColor="text1"/>
          <w:kern w:val="2"/>
          <w:sz w:val="22"/>
          <w:szCs w:val="22"/>
          <w:lang w:val="en-US"/>
        </w:rPr>
        <w:t>客户服务电话</w:t>
      </w:r>
      <w:r>
        <w:rPr>
          <w:rFonts w:asciiTheme="majorEastAsia" w:eastAsiaTheme="majorEastAsia" w:hAnsiTheme="majorEastAsia" w:cs="Arial" w:hint="eastAsia"/>
          <w:color w:val="000000" w:themeColor="text1"/>
          <w:kern w:val="2"/>
          <w:sz w:val="22"/>
          <w:szCs w:val="22"/>
          <w:lang w:val="en-US"/>
        </w:rPr>
        <w:t>：</w:t>
      </w:r>
      <w:r>
        <w:rPr>
          <w:rFonts w:asciiTheme="majorEastAsia" w:eastAsiaTheme="majorEastAsia" w:hAnsiTheme="majorEastAsia"/>
          <w:sz w:val="22"/>
          <w:szCs w:val="22"/>
        </w:rPr>
        <w:t>400-700-5000</w:t>
      </w:r>
    </w:p>
    <w:p w:rsidR="005A3E15" w:rsidRDefault="00B80ED2">
      <w:pPr>
        <w:pStyle w:val="a9"/>
        <w:shd w:val="clear" w:color="auto" w:fill="FFFFFF"/>
        <w:spacing w:before="270" w:beforeAutospacing="0" w:after="180" w:afterAutospacing="0" w:line="375" w:lineRule="atLeast"/>
        <w:ind w:left="840"/>
        <w:rPr>
          <w:rFonts w:asciiTheme="majorEastAsia" w:eastAsiaTheme="majorEastAsia" w:hAnsiTheme="majorEastAsia" w:cs="Arial"/>
          <w:color w:val="000000" w:themeColor="text1"/>
          <w:kern w:val="2"/>
          <w:sz w:val="22"/>
          <w:szCs w:val="22"/>
          <w:lang w:val="en-US"/>
        </w:rPr>
      </w:pPr>
      <w:r>
        <w:rPr>
          <w:rFonts w:asciiTheme="majorEastAsia" w:eastAsiaTheme="majorEastAsia" w:hAnsiTheme="majorEastAsia" w:cs="Arial" w:hint="eastAsia"/>
          <w:color w:val="000000" w:themeColor="text1"/>
          <w:kern w:val="2"/>
          <w:sz w:val="22"/>
          <w:szCs w:val="22"/>
          <w:lang w:val="en-US"/>
        </w:rPr>
        <w:t>网址：</w:t>
      </w:r>
      <w:hyperlink r:id="rId8" w:history="1">
        <w:r>
          <w:rPr>
            <w:rFonts w:asciiTheme="majorEastAsia" w:eastAsiaTheme="majorEastAsia" w:hAnsiTheme="majorEastAsia"/>
            <w:sz w:val="22"/>
            <w:szCs w:val="22"/>
          </w:rPr>
          <w:t>www.fund001.com</w:t>
        </w:r>
      </w:hyperlink>
      <w:r>
        <w:rPr>
          <w:rFonts w:asciiTheme="majorEastAsia" w:eastAsiaTheme="majorEastAsia" w:hAnsiTheme="majorEastAsia" w:cs="Arial"/>
          <w:color w:val="000000" w:themeColor="text1"/>
          <w:kern w:val="2"/>
          <w:sz w:val="22"/>
          <w:szCs w:val="22"/>
          <w:lang w:val="en-US"/>
        </w:rPr>
        <w:t xml:space="preserve"> </w:t>
      </w:r>
    </w:p>
    <w:p w:rsidR="005A3E15" w:rsidRDefault="00B80ED2">
      <w:pPr>
        <w:pStyle w:val="a9"/>
        <w:shd w:val="clear" w:color="auto" w:fill="FFFFFF"/>
        <w:spacing w:before="270" w:beforeAutospacing="0" w:after="180" w:afterAutospacing="0" w:line="375" w:lineRule="atLeast"/>
        <w:ind w:firstLine="480"/>
        <w:rPr>
          <w:rFonts w:asciiTheme="majorEastAsia" w:eastAsiaTheme="majorEastAsia" w:hAnsiTheme="majorEastAsia" w:cs="Arial"/>
          <w:kern w:val="2"/>
          <w:sz w:val="22"/>
          <w:szCs w:val="22"/>
          <w:lang w:val="en-US"/>
        </w:rPr>
      </w:pPr>
      <w:r>
        <w:rPr>
          <w:rFonts w:asciiTheme="majorEastAsia" w:eastAsiaTheme="majorEastAsia" w:hAnsiTheme="majorEastAsia" w:cs="Arial"/>
          <w:sz w:val="22"/>
          <w:szCs w:val="22"/>
        </w:rPr>
        <w:t>本基金的基金管理人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  <w:szCs w:val="22"/>
        </w:rPr>
        <w:t>，</w:t>
      </w:r>
      <w:r>
        <w:rPr>
          <w:rFonts w:asciiTheme="majorEastAsia" w:eastAsiaTheme="majorEastAsia" w:hAnsiTheme="majorEastAsia" w:cs="Arial"/>
          <w:sz w:val="22"/>
          <w:szCs w:val="22"/>
        </w:rPr>
        <w:t>施罗德投资管理（香港）有限公司</w:t>
      </w:r>
      <w:r>
        <w:rPr>
          <w:rFonts w:asciiTheme="majorEastAsia" w:eastAsiaTheme="majorEastAsia" w:hAnsiTheme="majorEastAsia" w:cs="Arial" w:hint="eastAsia"/>
          <w:kern w:val="2"/>
          <w:sz w:val="22"/>
          <w:szCs w:val="22"/>
          <w:lang w:val="en-US"/>
        </w:rPr>
        <w:t>就本公告内容之准确性承担责任。</w:t>
      </w:r>
    </w:p>
    <w:p w:rsidR="005A3E15" w:rsidRDefault="00B80ED2">
      <w:pPr>
        <w:adjustRightInd w:val="0"/>
        <w:snapToGrid w:val="0"/>
        <w:spacing w:line="324" w:lineRule="auto"/>
        <w:ind w:firstLineChars="200" w:firstLine="440"/>
        <w:rPr>
          <w:rFonts w:asciiTheme="majorEastAsia" w:eastAsiaTheme="majorEastAsia" w:hAnsiTheme="majorEastAsia" w:cs="Arial"/>
          <w:color w:val="000000" w:themeColor="text1"/>
          <w:sz w:val="22"/>
        </w:rPr>
      </w:pPr>
      <w:r>
        <w:rPr>
          <w:rFonts w:asciiTheme="majorEastAsia" w:eastAsiaTheme="majorEastAsia" w:hAnsiTheme="majorEastAsia" w:cs="Arial"/>
          <w:color w:val="000000" w:themeColor="text1"/>
          <w:sz w:val="22"/>
        </w:rPr>
        <w:t>特此公告。</w:t>
      </w:r>
    </w:p>
    <w:p w:rsidR="005A3E15" w:rsidRDefault="005A3E15">
      <w:pPr>
        <w:adjustRightInd w:val="0"/>
        <w:snapToGrid w:val="0"/>
        <w:spacing w:line="324" w:lineRule="auto"/>
        <w:jc w:val="right"/>
        <w:rPr>
          <w:rFonts w:asciiTheme="majorEastAsia" w:eastAsiaTheme="majorEastAsia" w:hAnsiTheme="majorEastAsia" w:cs="Arial"/>
          <w:color w:val="000000" w:themeColor="text1"/>
          <w:sz w:val="22"/>
        </w:rPr>
      </w:pPr>
    </w:p>
    <w:p w:rsidR="005A3E15" w:rsidRDefault="00B80ED2">
      <w:pPr>
        <w:adjustRightInd w:val="0"/>
        <w:snapToGrid w:val="0"/>
        <w:spacing w:line="324" w:lineRule="auto"/>
        <w:jc w:val="right"/>
        <w:rPr>
          <w:rFonts w:asciiTheme="majorEastAsia" w:eastAsiaTheme="majorEastAsia" w:hAnsiTheme="majorEastAsia" w:cs="Arial"/>
          <w:color w:val="000000" w:themeColor="text1"/>
          <w:sz w:val="22"/>
        </w:rPr>
      </w:pPr>
      <w:r>
        <w:rPr>
          <w:rFonts w:asciiTheme="majorEastAsia" w:eastAsiaTheme="majorEastAsia" w:hAnsiTheme="majorEastAsia" w:cs="Arial"/>
          <w:color w:val="000000" w:themeColor="text1"/>
          <w:sz w:val="22"/>
        </w:rPr>
        <w:t>施罗德投资管理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(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香港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)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有限公司</w:t>
      </w:r>
    </w:p>
    <w:p w:rsidR="005A3E15" w:rsidRDefault="00B80ED2">
      <w:pPr>
        <w:adjustRightInd w:val="0"/>
        <w:snapToGrid w:val="0"/>
        <w:spacing w:line="324" w:lineRule="auto"/>
        <w:jc w:val="right"/>
        <w:rPr>
          <w:rFonts w:asciiTheme="majorEastAsia" w:eastAsiaTheme="majorEastAsia" w:hAnsiTheme="majorEastAsia" w:cs="Arial"/>
          <w:color w:val="000000" w:themeColor="text1"/>
          <w:sz w:val="22"/>
        </w:rPr>
      </w:pPr>
      <w:r>
        <w:rPr>
          <w:rFonts w:asciiTheme="majorEastAsia" w:eastAsiaTheme="majorEastAsia" w:hAnsiTheme="majorEastAsia" w:cs="Arial"/>
          <w:color w:val="000000" w:themeColor="text1"/>
          <w:sz w:val="22"/>
        </w:rPr>
        <w:t>交银施罗德基金管理有限公司</w:t>
      </w:r>
    </w:p>
    <w:p w:rsidR="005A3E15" w:rsidRDefault="00B80ED2">
      <w:pPr>
        <w:adjustRightInd w:val="0"/>
        <w:snapToGrid w:val="0"/>
        <w:spacing w:line="324" w:lineRule="auto"/>
        <w:jc w:val="right"/>
        <w:rPr>
          <w:rFonts w:asciiTheme="majorEastAsia" w:eastAsiaTheme="majorEastAsia" w:hAnsiTheme="majorEastAsia" w:cs="Arial"/>
          <w:color w:val="000000" w:themeColor="text1"/>
          <w:kern w:val="0"/>
          <w:sz w:val="22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2025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年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1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月</w:t>
      </w:r>
      <w:r>
        <w:rPr>
          <w:rFonts w:asciiTheme="majorEastAsia" w:eastAsiaTheme="majorEastAsia" w:hAnsiTheme="majorEastAsia" w:cs="Arial" w:hint="eastAsia"/>
          <w:color w:val="000000" w:themeColor="text1"/>
          <w:sz w:val="22"/>
        </w:rPr>
        <w:t>2</w:t>
      </w:r>
      <w:r>
        <w:rPr>
          <w:rFonts w:asciiTheme="majorEastAsia" w:eastAsiaTheme="majorEastAsia" w:hAnsiTheme="majorEastAsia" w:cs="Arial"/>
          <w:color w:val="000000" w:themeColor="text1"/>
          <w:sz w:val="22"/>
        </w:rPr>
        <w:t>日</w:t>
      </w:r>
    </w:p>
    <w:sectPr w:rsidR="005A3E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0ED2">
      <w:r>
        <w:separator/>
      </w:r>
    </w:p>
  </w:endnote>
  <w:endnote w:type="continuationSeparator" w:id="0">
    <w:p w:rsidR="00000000" w:rsidRDefault="00B8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15" w:rsidRDefault="00B80ED2">
    <w:pPr>
      <w:pStyle w:val="a5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15" w:rsidRDefault="00B80ED2">
    <w:pPr>
      <w:pStyle w:val="a5"/>
    </w:pPr>
    <w:r>
      <w:t>INTERNAL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15" w:rsidRDefault="00B80ED2">
    <w:pPr>
      <w:pStyle w:val="a5"/>
    </w:pPr>
    <w:r>
      <w:t>INTERNAL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0ED2">
      <w:r>
        <w:separator/>
      </w:r>
    </w:p>
  </w:footnote>
  <w:footnote w:type="continuationSeparator" w:id="0">
    <w:p w:rsidR="00000000" w:rsidRDefault="00B80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15" w:rsidRDefault="005A3E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15" w:rsidRDefault="005A3E1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15" w:rsidRDefault="005A3E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454B6"/>
    <w:multiLevelType w:val="multilevel"/>
    <w:tmpl w:val="379454B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13"/>
    <w:rsid w:val="00027458"/>
    <w:rsid w:val="00044571"/>
    <w:rsid w:val="0004704D"/>
    <w:rsid w:val="00051456"/>
    <w:rsid w:val="0006711D"/>
    <w:rsid w:val="000F12A8"/>
    <w:rsid w:val="00111682"/>
    <w:rsid w:val="00227590"/>
    <w:rsid w:val="00237390"/>
    <w:rsid w:val="00257C54"/>
    <w:rsid w:val="00260786"/>
    <w:rsid w:val="00274613"/>
    <w:rsid w:val="003A016E"/>
    <w:rsid w:val="004538A0"/>
    <w:rsid w:val="00476924"/>
    <w:rsid w:val="005A3E15"/>
    <w:rsid w:val="005C3493"/>
    <w:rsid w:val="006A69B2"/>
    <w:rsid w:val="007D2ECB"/>
    <w:rsid w:val="00802FE2"/>
    <w:rsid w:val="008679AB"/>
    <w:rsid w:val="00936C34"/>
    <w:rsid w:val="00985FD2"/>
    <w:rsid w:val="009A1F4A"/>
    <w:rsid w:val="009A6C78"/>
    <w:rsid w:val="009B5A56"/>
    <w:rsid w:val="00A21172"/>
    <w:rsid w:val="00AC53D9"/>
    <w:rsid w:val="00AE288F"/>
    <w:rsid w:val="00B67024"/>
    <w:rsid w:val="00B80ED2"/>
    <w:rsid w:val="00B86E0F"/>
    <w:rsid w:val="00BB37EF"/>
    <w:rsid w:val="00C61E47"/>
    <w:rsid w:val="00C826A8"/>
    <w:rsid w:val="00CD7B6F"/>
    <w:rsid w:val="00D0797C"/>
    <w:rsid w:val="00D226FD"/>
    <w:rsid w:val="00DB3A59"/>
    <w:rsid w:val="00DB5DB6"/>
    <w:rsid w:val="00DD0408"/>
    <w:rsid w:val="00DD73F3"/>
    <w:rsid w:val="00E12188"/>
    <w:rsid w:val="00E76644"/>
    <w:rsid w:val="00ED1961"/>
    <w:rsid w:val="00F70CD1"/>
    <w:rsid w:val="00F7249E"/>
    <w:rsid w:val="58A0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F765"/>
  <w15:docId w15:val="{91A40980-52F4-4642-8A8F-0DB270E9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</w:style>
  <w:style w:type="character" w:customStyle="1" w:styleId="a6">
    <w:name w:val="页脚 字符"/>
    <w:basedOn w:val="a0"/>
    <w:link w:val="a5"/>
    <w:uiPriority w:val="99"/>
  </w:style>
  <w:style w:type="character" w:customStyle="1" w:styleId="10">
    <w:name w:val="标题 1 字符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und001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607</Characters>
  <Application>Microsoft Office Word</Application>
  <DocSecurity>0</DocSecurity>
  <Lines>5</Lines>
  <Paragraphs>1</Paragraphs>
  <ScaleCrop>false</ScaleCrop>
  <Company>Sky123.Org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Llinks</dc:creator>
  <cp:keywords>INTERNAL -</cp:keywords>
  <dc:description>INTERNAL -</dc:description>
  <cp:lastModifiedBy>何翥春</cp:lastModifiedBy>
  <cp:revision>9</cp:revision>
  <dcterms:created xsi:type="dcterms:W3CDTF">2017-10-10T07:21:00Z</dcterms:created>
  <dcterms:modified xsi:type="dcterms:W3CDTF">2024-12-31T01:48:00Z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certus_snsr">
    <vt:lpwstr/>
  </property>
  <property fmtid="{D5CDD505-2E9C-101B-9397-08002B2CF9AE}" pid="3" name="Classification">
    <vt:lpwstr>INTERNAL</vt:lpwstr>
  </property>
  <property fmtid="{D5CDD505-2E9C-101B-9397-08002B2CF9AE}" pid="4" name="Source">
    <vt:lpwstr>Internal</vt:lpwstr>
  </property>
  <property fmtid="{D5CDD505-2E9C-101B-9397-08002B2CF9AE}" pid="5" name="Footers">
    <vt:lpwstr>Footers</vt:lpwstr>
  </property>
  <property fmtid="{D5CDD505-2E9C-101B-9397-08002B2CF9AE}" pid="6" name="DocClassification">
    <vt:lpwstr>CLAINTERN</vt:lpwstr>
  </property>
  <property fmtid="{D5CDD505-2E9C-101B-9397-08002B2CF9AE}" pid="7" name="KSOProductBuildVer">
    <vt:lpwstr>2052-11.8.2.12085</vt:lpwstr>
  </property>
  <property fmtid="{D5CDD505-2E9C-101B-9397-08002B2CF9AE}" pid="8" name="ICV">
    <vt:lpwstr>CF73126CC00F45C28C30C2BC9CF81395</vt:lpwstr>
  </property>
</Properties>
</file>