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中信证券（山东）有限责任公司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中信证券（山东）有限责任公司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中信山东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2024年12月30日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中信山东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405AC" w:rsidRDefault="00F10FC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405AC" w:rsidRDefault="00F10FC8">
            <w:r>
              <w:t>交银施罗德稳利中短债债券型证券投资基金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A405AC" w:rsidRDefault="00F10FC8">
            <w:r>
              <w:t>021601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3665AD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中信证券（山东）有限责任公司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95548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sd.citics.com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2024年12月30日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FC8" w:rsidRDefault="00F10FC8">
      <w:r>
        <w:separator/>
      </w:r>
    </w:p>
  </w:endnote>
  <w:endnote w:type="continuationSeparator" w:id="0">
    <w:p w:rsidR="00F10FC8" w:rsidRDefault="00F1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3665AD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3665AD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FC8" w:rsidRDefault="00F10FC8">
      <w:r>
        <w:separator/>
      </w:r>
    </w:p>
  </w:footnote>
  <w:footnote w:type="continuationSeparator" w:id="0">
    <w:p w:rsidR="00F10FC8" w:rsidRDefault="00F10F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3665AD"/>
    <w:rsid w:val="004E5BEB"/>
    <w:rsid w:val="00A405AC"/>
    <w:rsid w:val="00E77731"/>
    <w:rsid w:val="00F03A3D"/>
    <w:rsid w:val="00F10FC8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0BD7A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3665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665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665AD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665A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494</Characters>
  <Application>Microsoft Office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