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东莞证券股份有限公司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东莞证券股份有限公司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东莞证券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2024年12月27日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东莞证券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13A50" w:rsidRDefault="00992BC5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13A50" w:rsidRDefault="00992BC5">
            <w:r>
              <w:t>交银施罗德先进制造混合型证券投资基金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13A50" w:rsidRDefault="00992BC5">
            <w:r>
              <w:t>014963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A66A0C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东莞证券股份有限公司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95328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www.dgzq.com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2024年12月27日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BC5" w:rsidRDefault="00992BC5">
      <w:r>
        <w:separator/>
      </w:r>
    </w:p>
  </w:endnote>
  <w:endnote w:type="continuationSeparator" w:id="0">
    <w:p w:rsidR="00992BC5" w:rsidRDefault="0099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A66A0C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A66A0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BC5" w:rsidRDefault="00992BC5">
      <w:r>
        <w:separator/>
      </w:r>
    </w:p>
  </w:footnote>
  <w:footnote w:type="continuationSeparator" w:id="0">
    <w:p w:rsidR="00992BC5" w:rsidRDefault="00992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013A50"/>
    <w:rsid w:val="001D4B05"/>
    <w:rsid w:val="004E5BEB"/>
    <w:rsid w:val="00992BC5"/>
    <w:rsid w:val="00A66A0C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4DC07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A66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6A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6A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6A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2024-12-25T02:51:00Z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