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4C645A83" w:rsidR="00C16F73" w:rsidRDefault="007E2E90">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w:t>
      </w:r>
      <w:r w:rsidR="00450C88">
        <w:rPr>
          <w:rFonts w:ascii="宋体" w:hAnsi="宋体" w:cs="宋体" w:hint="eastAsia"/>
          <w:b/>
          <w:bCs/>
          <w:sz w:val="28"/>
          <w:szCs w:val="28"/>
        </w:rPr>
        <w:t>中证A500</w:t>
      </w:r>
      <w:r>
        <w:rPr>
          <w:rFonts w:ascii="宋体" w:hAnsi="宋体" w:cs="宋体" w:hint="eastAsia"/>
          <w:b/>
          <w:bCs/>
          <w:sz w:val="28"/>
          <w:szCs w:val="28"/>
        </w:rPr>
        <w:t>指数型证券投资基金</w:t>
      </w:r>
      <w:r w:rsidR="00931B52">
        <w:rPr>
          <w:rFonts w:ascii="宋体" w:hAnsi="宋体" w:cs="宋体" w:hint="eastAsia"/>
          <w:b/>
          <w:bCs/>
          <w:sz w:val="28"/>
          <w:szCs w:val="28"/>
        </w:rPr>
        <w:t>基金份额发售公告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5CD45AF3"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r w:rsidR="007E2E90">
        <w:rPr>
          <w:rFonts w:hAnsi="宋体" w:hint="eastAsia"/>
          <w:sz w:val="24"/>
        </w:rPr>
        <w:t>交银施罗德</w:t>
      </w:r>
      <w:r w:rsidR="00450C88">
        <w:rPr>
          <w:rFonts w:hAnsi="宋体" w:hint="eastAsia"/>
          <w:sz w:val="24"/>
        </w:rPr>
        <w:t>中证</w:t>
      </w:r>
      <w:r w:rsidR="00450C88">
        <w:rPr>
          <w:rFonts w:hAnsi="宋体" w:hint="eastAsia"/>
          <w:sz w:val="24"/>
        </w:rPr>
        <w:t>A500</w:t>
      </w:r>
      <w:r w:rsidR="007E2E90">
        <w:rPr>
          <w:rFonts w:hAnsi="宋体" w:hint="eastAsia"/>
          <w:sz w:val="24"/>
        </w:rPr>
        <w:t>指数型证券投资基金</w:t>
      </w:r>
      <w:r>
        <w:rPr>
          <w:rFonts w:hAnsi="宋体"/>
          <w:sz w:val="24"/>
        </w:rPr>
        <w:t>（以下简称“本基金”）的募集已获中国证券监督管理委员会（以下简称“中国证监会”）证监许可【</w:t>
      </w:r>
      <w:r w:rsidR="00450C88">
        <w:rPr>
          <w:rFonts w:hAnsi="宋体" w:hint="eastAsia"/>
          <w:sz w:val="24"/>
        </w:rPr>
        <w:t>202</w:t>
      </w:r>
      <w:r w:rsidR="00450C88">
        <w:rPr>
          <w:rFonts w:hAnsi="宋体"/>
          <w:sz w:val="24"/>
        </w:rPr>
        <w:t>4</w:t>
      </w:r>
      <w:r>
        <w:rPr>
          <w:rFonts w:hAnsi="宋体"/>
          <w:sz w:val="24"/>
        </w:rPr>
        <w:t>】</w:t>
      </w:r>
      <w:r w:rsidR="00506E62">
        <w:rPr>
          <w:rFonts w:hAnsi="宋体"/>
          <w:sz w:val="24"/>
        </w:rPr>
        <w:t>1810</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183ACFE4" w14:textId="26945252"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7E2E90">
        <w:rPr>
          <w:rFonts w:hAnsi="宋体" w:hint="eastAsia"/>
          <w:sz w:val="24"/>
        </w:rPr>
        <w:t>股票</w:t>
      </w:r>
      <w:r>
        <w:rPr>
          <w:rFonts w:hAnsi="宋体" w:hint="eastAsia"/>
          <w:sz w:val="24"/>
        </w:rPr>
        <w:t>型</w:t>
      </w:r>
      <w:r>
        <w:rPr>
          <w:rFonts w:hAnsi="宋体"/>
          <w:sz w:val="24"/>
        </w:rPr>
        <w:t>证券投资基金。</w:t>
      </w:r>
    </w:p>
    <w:p w14:paraId="23460D09" w14:textId="59B21536"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450C88">
        <w:rPr>
          <w:rFonts w:hAnsi="宋体" w:hint="eastAsia"/>
          <w:sz w:val="24"/>
        </w:rPr>
        <w:t>招商银行</w:t>
      </w:r>
      <w:r w:rsidR="00B315B5">
        <w:rPr>
          <w:rFonts w:hAnsi="宋体" w:hint="eastAsia"/>
          <w:sz w:val="24"/>
        </w:rPr>
        <w:t>股份有限公司</w:t>
      </w:r>
      <w:r>
        <w:rPr>
          <w:rFonts w:hAnsi="宋体"/>
          <w:sz w:val="24"/>
        </w:rPr>
        <w:t>，登记机构为中国证券登记结算有限责任公司（以下使用全称或其简称“中登”）。</w:t>
      </w:r>
    </w:p>
    <w:p w14:paraId="516ED661" w14:textId="0EB9C34A" w:rsidR="00C16F73" w:rsidRDefault="00931B52">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14:paraId="2423255A" w14:textId="77777777" w:rsidR="00C16F73" w:rsidRDefault="00931B52">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735CA690" w14:textId="77777777" w:rsidR="00C16F73" w:rsidRDefault="00931B52">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w:t>
      </w:r>
      <w:r>
        <w:rPr>
          <w:rFonts w:ascii="宋体" w:hAnsi="宋体" w:hint="eastAsia"/>
          <w:sz w:val="24"/>
        </w:rPr>
        <w:lastRenderedPageBreak/>
        <w:t>金份额。</w:t>
      </w:r>
    </w:p>
    <w:p w14:paraId="446EDD58" w14:textId="2C20525B" w:rsidR="00C16F73" w:rsidRDefault="00931B52">
      <w:pPr>
        <w:adjustRightInd w:val="0"/>
        <w:snapToGrid w:val="0"/>
        <w:spacing w:line="360" w:lineRule="auto"/>
        <w:ind w:firstLineChars="200" w:firstLine="480"/>
        <w:rPr>
          <w:sz w:val="24"/>
        </w:rPr>
      </w:pPr>
      <w:r>
        <w:rPr>
          <w:sz w:val="24"/>
        </w:rPr>
        <w:t>6</w:t>
      </w:r>
      <w:r>
        <w:rPr>
          <w:rFonts w:hAnsi="宋体"/>
          <w:sz w:val="24"/>
        </w:rPr>
        <w:t>、基金募集期：本基金自</w:t>
      </w:r>
      <w:r w:rsidR="00FA5837">
        <w:rPr>
          <w:rFonts w:hint="eastAsia"/>
          <w:sz w:val="24"/>
        </w:rPr>
        <w:t>202</w:t>
      </w:r>
      <w:r w:rsidR="00FA5837">
        <w:rPr>
          <w:sz w:val="24"/>
        </w:rPr>
        <w:t>4</w:t>
      </w:r>
      <w:r w:rsidR="00FA5837">
        <w:rPr>
          <w:rFonts w:hint="eastAsia"/>
          <w:sz w:val="24"/>
        </w:rPr>
        <w:t>年</w:t>
      </w:r>
      <w:r w:rsidR="00FA5837">
        <w:rPr>
          <w:sz w:val="24"/>
        </w:rPr>
        <w:t>12</w:t>
      </w:r>
      <w:r w:rsidR="00B44B9B">
        <w:rPr>
          <w:rFonts w:hint="eastAsia"/>
          <w:sz w:val="24"/>
        </w:rPr>
        <w:t>月</w:t>
      </w:r>
      <w:r w:rsidR="008C25D0">
        <w:rPr>
          <w:sz w:val="24"/>
        </w:rPr>
        <w:t>26</w:t>
      </w:r>
      <w:r w:rsidR="00B44B9B">
        <w:rPr>
          <w:rFonts w:hint="eastAsia"/>
          <w:sz w:val="24"/>
        </w:rPr>
        <w:t>日</w:t>
      </w:r>
      <w:r>
        <w:rPr>
          <w:rFonts w:hint="eastAsia"/>
          <w:sz w:val="24"/>
        </w:rPr>
        <w:t>起至</w:t>
      </w:r>
      <w:r w:rsidR="00FA5837">
        <w:rPr>
          <w:rFonts w:hint="eastAsia"/>
          <w:sz w:val="24"/>
        </w:rPr>
        <w:t>202</w:t>
      </w:r>
      <w:r w:rsidR="00FA5837">
        <w:rPr>
          <w:sz w:val="24"/>
        </w:rPr>
        <w:t>5</w:t>
      </w:r>
      <w:r w:rsidR="00B44B9B">
        <w:rPr>
          <w:rFonts w:hint="eastAsia"/>
          <w:sz w:val="24"/>
        </w:rPr>
        <w:t>年</w:t>
      </w:r>
      <w:r w:rsidR="00FA5837">
        <w:rPr>
          <w:sz w:val="24"/>
        </w:rPr>
        <w:t>1</w:t>
      </w:r>
      <w:r w:rsidR="00B44B9B">
        <w:rPr>
          <w:rFonts w:hint="eastAsia"/>
          <w:sz w:val="24"/>
        </w:rPr>
        <w:t>月</w:t>
      </w:r>
      <w:r w:rsidR="008C25D0">
        <w:rPr>
          <w:sz w:val="24"/>
        </w:rPr>
        <w:t>17</w:t>
      </w:r>
      <w:r w:rsidR="00B44B9B">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C2E5CB2" w14:textId="77777777" w:rsidR="00C16F73" w:rsidRDefault="00931B52">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49A70FCD" w14:textId="77777777" w:rsidR="00C16F73" w:rsidRDefault="00931B52">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2915FE1F"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BC2AC26"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06531330"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w:t>
      </w:r>
      <w:r>
        <w:rPr>
          <w:rFonts w:hint="eastAsia"/>
          <w:color w:val="000000"/>
          <w:kern w:val="0"/>
          <w:sz w:val="24"/>
        </w:rPr>
        <w:lastRenderedPageBreak/>
        <w:t>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0DAAB340" w:rsidR="00C16F73" w:rsidRDefault="00931B52">
      <w:pPr>
        <w:adjustRightInd w:val="0"/>
        <w:snapToGrid w:val="0"/>
        <w:spacing w:line="360" w:lineRule="auto"/>
        <w:ind w:firstLineChars="200" w:firstLine="480"/>
        <w:rPr>
          <w:sz w:val="24"/>
        </w:rPr>
      </w:pPr>
      <w:r>
        <w:rPr>
          <w:sz w:val="24"/>
        </w:rPr>
        <w:t>11</w:t>
      </w:r>
      <w:r>
        <w:rPr>
          <w:rFonts w:hAnsi="宋体"/>
          <w:sz w:val="24"/>
        </w:rPr>
        <w:t>、本公告仅对本基金基金份额发售的有关事项和规定予以说明。投资者欲了解本基金的详细情况，请详细阅读</w:t>
      </w:r>
      <w:r w:rsidR="00EF273D">
        <w:rPr>
          <w:rFonts w:hAnsi="宋体" w:hint="eastAsia"/>
          <w:sz w:val="24"/>
        </w:rPr>
        <w:t>202</w:t>
      </w:r>
      <w:r w:rsidR="00EF273D">
        <w:rPr>
          <w:rFonts w:hAnsi="宋体"/>
          <w:sz w:val="24"/>
        </w:rPr>
        <w:t>4</w:t>
      </w:r>
      <w:r w:rsidR="00EF273D">
        <w:rPr>
          <w:rFonts w:hAnsi="宋体" w:hint="eastAsia"/>
          <w:sz w:val="24"/>
        </w:rPr>
        <w:t>年</w:t>
      </w:r>
      <w:r w:rsidR="00EF273D">
        <w:rPr>
          <w:rFonts w:hAnsi="宋体"/>
          <w:sz w:val="24"/>
        </w:rPr>
        <w:t>12</w:t>
      </w:r>
      <w:r w:rsidR="00AA3108">
        <w:rPr>
          <w:rFonts w:hAnsi="宋体" w:hint="eastAsia"/>
          <w:sz w:val="24"/>
        </w:rPr>
        <w:t>月</w:t>
      </w:r>
      <w:r w:rsidR="00021FE1">
        <w:rPr>
          <w:rFonts w:hAnsi="宋体"/>
          <w:sz w:val="24"/>
        </w:rPr>
        <w:t>18</w:t>
      </w:r>
      <w:r w:rsidR="00AA3108">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7E2E90">
        <w:rPr>
          <w:rFonts w:hAnsi="宋体" w:hint="eastAsia"/>
          <w:sz w:val="24"/>
        </w:rPr>
        <w:t>交银施罗德</w:t>
      </w:r>
      <w:r w:rsidR="00450C88">
        <w:rPr>
          <w:rFonts w:hAnsi="宋体" w:hint="eastAsia"/>
          <w:sz w:val="24"/>
        </w:rPr>
        <w:t>中证</w:t>
      </w:r>
      <w:r w:rsidR="00450C88">
        <w:rPr>
          <w:rFonts w:hAnsi="宋体" w:hint="eastAsia"/>
          <w:sz w:val="24"/>
        </w:rPr>
        <w:t>A500</w:t>
      </w:r>
      <w:r w:rsidR="007E2E90">
        <w:rPr>
          <w:rFonts w:hAnsi="宋体" w:hint="eastAsia"/>
          <w:sz w:val="24"/>
        </w:rPr>
        <w:t>指数型证券投资基金</w:t>
      </w:r>
      <w:r>
        <w:rPr>
          <w:rFonts w:hAnsi="宋体" w:hint="eastAsia"/>
          <w:sz w:val="24"/>
        </w:rPr>
        <w:t>基金合同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w:t>
      </w:r>
      <w:r>
        <w:rPr>
          <w:rFonts w:hAnsi="宋体"/>
          <w:sz w:val="24"/>
        </w:rPr>
        <w:lastRenderedPageBreak/>
        <w:t>金投资所产生的收益，也可能承担基金投资所带来的损失。</w:t>
      </w:r>
    </w:p>
    <w:p w14:paraId="4E954822"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265466D9" w14:textId="77777777" w:rsidR="009A3D25" w:rsidRPr="00E77039"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本基金是一只股票型基金，其预期风险和预期收益理论上高于混合型基金、债券型基金和货币市场基金。</w:t>
      </w:r>
    </w:p>
    <w:p w14:paraId="0EFA481C" w14:textId="0EFB034A" w:rsidR="009A3D25"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本基金为指数型基金，主要采用完全复制法跟踪</w:t>
      </w:r>
      <w:r w:rsidR="00450C88">
        <w:rPr>
          <w:rFonts w:hint="eastAsia"/>
          <w:kern w:val="0"/>
          <w:sz w:val="24"/>
        </w:rPr>
        <w:t>中证</w:t>
      </w:r>
      <w:r w:rsidR="00450C88">
        <w:rPr>
          <w:rFonts w:hint="eastAsia"/>
          <w:kern w:val="0"/>
          <w:sz w:val="24"/>
        </w:rPr>
        <w:t>A500</w:t>
      </w:r>
      <w:r w:rsidRPr="00E77039">
        <w:rPr>
          <w:rFonts w:hint="eastAsia"/>
          <w:kern w:val="0"/>
          <w:sz w:val="24"/>
        </w:rPr>
        <w:t>指数，具有与标的指数相似的风险收益特征。</w:t>
      </w:r>
    </w:p>
    <w:p w14:paraId="32AD1345" w14:textId="77777777"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本基金为指数基金，投资者投资于本基金面临跟踪误差控制未达约定目标、指数编制机构停止服务、成份券停牌等潜在风险。</w:t>
      </w:r>
    </w:p>
    <w:p w14:paraId="397FF51B" w14:textId="77777777"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2552F0AE" w14:textId="057A6D1F"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9E80200" w14:textId="0760A2DA"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w:t>
      </w:r>
      <w:r>
        <w:rPr>
          <w:rFonts w:hAnsi="宋体" w:hint="eastAsia"/>
          <w:kern w:val="0"/>
          <w:sz w:val="24"/>
        </w:rPr>
        <w:lastRenderedPageBreak/>
        <w:t>高；不能应付可能出现的投资者大额赎回的风险；证券投资中个券和个股的流动性风险等。</w:t>
      </w:r>
    </w:p>
    <w:p w14:paraId="2C35A975" w14:textId="77777777" w:rsidR="00063F52" w:rsidRDefault="00063F52" w:rsidP="00063F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58A6DED0" w14:textId="4EB9E82D" w:rsidR="00C16F73" w:rsidRDefault="00931B52">
      <w:pPr>
        <w:widowControl/>
        <w:adjustRightInd w:val="0"/>
        <w:snapToGrid w:val="0"/>
        <w:spacing w:line="360" w:lineRule="auto"/>
        <w:ind w:firstLineChars="200" w:firstLine="480"/>
        <w:rPr>
          <w:rFonts w:hAnsi="宋体"/>
          <w:bCs/>
          <w:sz w:val="24"/>
        </w:rPr>
      </w:pPr>
      <w:r>
        <w:rPr>
          <w:rFonts w:hAnsi="宋体" w:hint="eastAsia"/>
          <w:bCs/>
          <w:sz w:val="24"/>
        </w:rPr>
        <w:t>本基金可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14:paraId="24E8A589" w14:textId="77777777" w:rsidR="00063F52" w:rsidRPr="00110828" w:rsidRDefault="00063F52" w:rsidP="00063F52">
      <w:pPr>
        <w:autoSpaceDE w:val="0"/>
        <w:autoSpaceDN w:val="0"/>
        <w:adjustRightInd w:val="0"/>
        <w:snapToGrid w:val="0"/>
        <w:spacing w:line="360" w:lineRule="auto"/>
        <w:ind w:leftChars="50" w:left="105" w:firstLineChars="200" w:firstLine="480"/>
        <w:rPr>
          <w:bCs/>
          <w:kern w:val="0"/>
          <w:sz w:val="24"/>
        </w:rPr>
      </w:pPr>
      <w:r w:rsidRPr="00110828">
        <w:rPr>
          <w:rFonts w:hint="eastAsia"/>
          <w:bCs/>
          <w:kern w:val="0"/>
          <w:sz w:val="24"/>
        </w:rPr>
        <w:t>本基金可参与融资业务，面临的风险包括但不限于市场风险、流动性风险、信用风险等。</w:t>
      </w:r>
    </w:p>
    <w:p w14:paraId="0C2335C4" w14:textId="77777777" w:rsidR="00063F52" w:rsidRPr="00110828" w:rsidRDefault="00063F52" w:rsidP="00063F52">
      <w:pPr>
        <w:autoSpaceDE w:val="0"/>
        <w:autoSpaceDN w:val="0"/>
        <w:adjustRightInd w:val="0"/>
        <w:snapToGrid w:val="0"/>
        <w:spacing w:line="360" w:lineRule="auto"/>
        <w:ind w:leftChars="50" w:left="105" w:firstLineChars="200" w:firstLine="480"/>
        <w:rPr>
          <w:bCs/>
          <w:kern w:val="0"/>
          <w:sz w:val="24"/>
        </w:rPr>
      </w:pPr>
      <w:r w:rsidRPr="00110828">
        <w:rPr>
          <w:rFonts w:hint="eastAsia"/>
          <w:bCs/>
          <w:kern w:val="0"/>
          <w:sz w:val="24"/>
        </w:rPr>
        <w:t>本基金可参与转融通证券出借业务，面临的风险包括但不限于流动性风险、信用风险、市场风险、其他风险等。</w:t>
      </w:r>
    </w:p>
    <w:p w14:paraId="71804310" w14:textId="5D35161D"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本基金面临基金合同提前终止风险。连续</w:t>
      </w:r>
      <w:r>
        <w:rPr>
          <w:rFonts w:hAnsi="宋体" w:hint="eastAsia"/>
          <w:kern w:val="0"/>
          <w:sz w:val="24"/>
        </w:rPr>
        <w:t>50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6099A842" w14:textId="77777777" w:rsidR="00C16F73" w:rsidRDefault="00931B52" w:rsidP="00EA18FF">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01D8D81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E7150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w:t>
      </w:r>
      <w:r>
        <w:rPr>
          <w:rFonts w:hAnsi="宋体" w:hint="eastAsia"/>
          <w:kern w:val="0"/>
          <w:sz w:val="24"/>
        </w:rPr>
        <w:lastRenderedPageBreak/>
        <w:t>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05D2EFAB" w:rsidR="00C16F73" w:rsidRPr="00B44B9B" w:rsidRDefault="007E2E90">
      <w:pPr>
        <w:adjustRightInd w:val="0"/>
        <w:snapToGrid w:val="0"/>
        <w:spacing w:line="360" w:lineRule="auto"/>
        <w:ind w:firstLineChars="200" w:firstLine="480"/>
        <w:rPr>
          <w:rFonts w:hAnsi="宋体"/>
          <w:sz w:val="24"/>
        </w:rPr>
      </w:pPr>
      <w:r>
        <w:rPr>
          <w:rFonts w:hAnsi="宋体" w:hint="eastAsia"/>
          <w:sz w:val="24"/>
        </w:rPr>
        <w:t>交银施罗德</w:t>
      </w:r>
      <w:r w:rsidR="00450C88">
        <w:rPr>
          <w:rFonts w:hAnsi="宋体" w:hint="eastAsia"/>
          <w:sz w:val="24"/>
        </w:rPr>
        <w:t>中证</w:t>
      </w:r>
      <w:r w:rsidR="00450C88">
        <w:rPr>
          <w:rFonts w:hAnsi="宋体" w:hint="eastAsia"/>
          <w:sz w:val="24"/>
        </w:rPr>
        <w:t>A500</w:t>
      </w:r>
      <w:r>
        <w:rPr>
          <w:rFonts w:hAnsi="宋体" w:hint="eastAsia"/>
          <w:sz w:val="24"/>
        </w:rPr>
        <w:t>指数型证券投资基金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1E1DC7D1" w14:textId="06161FC5" w:rsidR="00C16F73" w:rsidRPr="00B44B9B" w:rsidRDefault="00EA2F37">
      <w:pPr>
        <w:adjustRightInd w:val="0"/>
        <w:snapToGrid w:val="0"/>
        <w:spacing w:line="360" w:lineRule="auto"/>
        <w:ind w:firstLineChars="200" w:firstLine="480"/>
        <w:rPr>
          <w:rFonts w:hAnsi="宋体"/>
          <w:sz w:val="24"/>
        </w:rPr>
      </w:pPr>
      <w:r>
        <w:rPr>
          <w:rFonts w:hAnsi="宋体" w:hint="eastAsia"/>
          <w:sz w:val="24"/>
        </w:rPr>
        <w:t>股票</w:t>
      </w:r>
      <w:r w:rsidRPr="00B44B9B">
        <w:rPr>
          <w:rFonts w:hAnsi="宋体" w:hint="eastAsia"/>
          <w:sz w:val="24"/>
        </w:rPr>
        <w:t>型</w:t>
      </w:r>
      <w:r w:rsidR="00931B52" w:rsidRPr="00B44B9B">
        <w:rPr>
          <w:rFonts w:hAnsi="宋体" w:hint="eastAsia"/>
          <w:sz w:val="24"/>
        </w:rPr>
        <w:t>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本基金基金份额发售面值为人民币</w:t>
      </w:r>
      <w:r w:rsidRPr="00B44B9B">
        <w:rPr>
          <w:rFonts w:hAnsi="宋体"/>
          <w:sz w:val="24"/>
        </w:rPr>
        <w:t>1.00</w:t>
      </w:r>
      <w:r>
        <w:rPr>
          <w:rFonts w:hAnsi="宋体"/>
          <w:sz w:val="24"/>
        </w:rPr>
        <w:t>元。</w:t>
      </w:r>
    </w:p>
    <w:p w14:paraId="682C2034" w14:textId="77777777" w:rsidR="00C16F73" w:rsidRDefault="00931B52" w:rsidP="00B44B9B">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7FDC59EE" w14:textId="7BE5BA9D" w:rsidR="00C16F73" w:rsidRPr="00B44B9B" w:rsidRDefault="00931B52" w:rsidP="00B44B9B">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lastRenderedPageBreak/>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Pr="00B44B9B">
        <w:rPr>
          <w:rFonts w:hAnsi="宋体" w:hint="eastAsia"/>
          <w:sz w:val="24"/>
        </w:rPr>
        <w:t>本基金不同基金份额类别之间暂不</w:t>
      </w:r>
      <w:r w:rsidRPr="00B44B9B">
        <w:rPr>
          <w:rFonts w:hAnsi="宋体"/>
          <w:sz w:val="24"/>
        </w:rPr>
        <w:t>开通</w:t>
      </w:r>
      <w:r w:rsidRPr="00B44B9B">
        <w:rPr>
          <w:rFonts w:hAnsi="宋体" w:hint="eastAsia"/>
          <w:sz w:val="24"/>
        </w:rPr>
        <w:t>互相转换业务。如后续开通此项业务的，无需召开基金份额持有人大会审议，但调整前基金管理人需及时公告。</w:t>
      </w:r>
    </w:p>
    <w:p w14:paraId="4373070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w:t>
      </w:r>
      <w:r w:rsidRPr="00B44B9B">
        <w:rPr>
          <w:rFonts w:hAnsi="宋体"/>
          <w:sz w:val="24"/>
        </w:rPr>
        <w:t>基金代码及基金简称</w:t>
      </w:r>
    </w:p>
    <w:p w14:paraId="2EE0A1D5" w14:textId="6D18CEE2"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hint="eastAsia"/>
          <w:sz w:val="24"/>
        </w:rPr>
        <w:t>1</w:t>
      </w:r>
      <w:r w:rsidRPr="00B44B9B">
        <w:rPr>
          <w:rFonts w:hAnsi="宋体" w:hint="eastAsia"/>
          <w:sz w:val="24"/>
        </w:rPr>
        <w:t>）</w:t>
      </w:r>
      <w:r w:rsidRPr="00B44B9B">
        <w:rPr>
          <w:rFonts w:hAnsi="宋体" w:hint="eastAsia"/>
          <w:sz w:val="24"/>
        </w:rPr>
        <w:t>A</w:t>
      </w:r>
      <w:r w:rsidRPr="00B44B9B">
        <w:rPr>
          <w:rFonts w:hAnsi="宋体" w:hint="eastAsia"/>
          <w:sz w:val="24"/>
        </w:rPr>
        <w:t>类基金份额基金代码：</w:t>
      </w:r>
      <w:r w:rsidR="00C15782" w:rsidRPr="00C15782">
        <w:rPr>
          <w:rFonts w:hAnsi="宋体"/>
          <w:sz w:val="24"/>
        </w:rPr>
        <w:t>023022</w:t>
      </w:r>
      <w:r w:rsidRPr="00B44B9B">
        <w:rPr>
          <w:rFonts w:hAnsi="宋体" w:hint="eastAsia"/>
          <w:sz w:val="24"/>
        </w:rPr>
        <w:t>；基金简称：</w:t>
      </w:r>
      <w:r w:rsidR="00596434">
        <w:rPr>
          <w:rFonts w:hAnsi="宋体" w:hint="eastAsia"/>
          <w:sz w:val="24"/>
        </w:rPr>
        <w:t>交银</w:t>
      </w:r>
      <w:r w:rsidR="00450C88">
        <w:rPr>
          <w:rFonts w:hAnsi="宋体" w:hint="eastAsia"/>
          <w:sz w:val="24"/>
        </w:rPr>
        <w:t>中证</w:t>
      </w:r>
      <w:r w:rsidR="00450C88">
        <w:rPr>
          <w:rFonts w:hAnsi="宋体" w:hint="eastAsia"/>
          <w:sz w:val="24"/>
        </w:rPr>
        <w:t>A500</w:t>
      </w:r>
      <w:r w:rsidR="00596434">
        <w:rPr>
          <w:rFonts w:hAnsi="宋体" w:hint="eastAsia"/>
          <w:sz w:val="24"/>
        </w:rPr>
        <w:t>指数</w:t>
      </w:r>
      <w:r w:rsidRPr="00B44B9B">
        <w:rPr>
          <w:rFonts w:hAnsi="宋体" w:hint="eastAsia"/>
          <w:sz w:val="24"/>
        </w:rPr>
        <w:t>A</w:t>
      </w:r>
    </w:p>
    <w:p w14:paraId="7AAD3481" w14:textId="6ABA0176"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w:t>
      </w:r>
      <w:r w:rsidRPr="00B44B9B">
        <w:rPr>
          <w:rFonts w:hAnsi="宋体"/>
          <w:sz w:val="24"/>
        </w:rPr>
        <w:t>C</w:t>
      </w:r>
      <w:r w:rsidRPr="00B44B9B">
        <w:rPr>
          <w:rFonts w:hAnsi="宋体" w:hint="eastAsia"/>
          <w:sz w:val="24"/>
        </w:rPr>
        <w:t>类基金份额基金代码：</w:t>
      </w:r>
      <w:r w:rsidR="00C15782" w:rsidRPr="00C15782">
        <w:rPr>
          <w:rFonts w:hAnsi="宋体"/>
          <w:sz w:val="24"/>
        </w:rPr>
        <w:t>02302</w:t>
      </w:r>
      <w:r w:rsidR="00C15782">
        <w:rPr>
          <w:rFonts w:hAnsi="宋体"/>
          <w:sz w:val="24"/>
        </w:rPr>
        <w:t>3</w:t>
      </w:r>
      <w:r w:rsidRPr="00B44B9B">
        <w:rPr>
          <w:rFonts w:hAnsi="宋体" w:hint="eastAsia"/>
          <w:sz w:val="24"/>
        </w:rPr>
        <w:t>；基金简称：</w:t>
      </w:r>
      <w:r w:rsidR="00596434">
        <w:rPr>
          <w:rFonts w:hAnsi="宋体" w:hint="eastAsia"/>
          <w:sz w:val="24"/>
        </w:rPr>
        <w:t>交银</w:t>
      </w:r>
      <w:r w:rsidR="00450C88">
        <w:rPr>
          <w:rFonts w:hAnsi="宋体" w:hint="eastAsia"/>
          <w:sz w:val="24"/>
        </w:rPr>
        <w:t>中证</w:t>
      </w:r>
      <w:r w:rsidR="00450C88">
        <w:rPr>
          <w:rFonts w:hAnsi="宋体" w:hint="eastAsia"/>
          <w:sz w:val="24"/>
        </w:rPr>
        <w:t>A500</w:t>
      </w:r>
      <w:r w:rsidR="00596434">
        <w:rPr>
          <w:rFonts w:hAnsi="宋体" w:hint="eastAsia"/>
          <w:sz w:val="24"/>
        </w:rPr>
        <w:t>指数</w:t>
      </w:r>
      <w:r w:rsidRPr="00B44B9B">
        <w:rPr>
          <w:rFonts w:hAnsi="宋体"/>
          <w:sz w:val="24"/>
        </w:rPr>
        <w:t>C</w:t>
      </w:r>
    </w:p>
    <w:p w14:paraId="61C427AE"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8</w:t>
      </w:r>
      <w:r>
        <w:rPr>
          <w:rFonts w:hAnsi="宋体"/>
          <w:sz w:val="24"/>
        </w:rPr>
        <w:t>、发售对象</w:t>
      </w:r>
    </w:p>
    <w:p w14:paraId="3D3330ED"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6FE8D17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9</w:t>
      </w:r>
      <w:r>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10</w:t>
      </w:r>
      <w:r>
        <w:rPr>
          <w:rFonts w:hAnsi="宋体"/>
          <w:sz w:val="24"/>
        </w:rPr>
        <w:t>、募集时间安排与基金合同生效</w:t>
      </w:r>
    </w:p>
    <w:p w14:paraId="46238E47" w14:textId="53495F5E"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个月。本基金募集期自</w:t>
      </w:r>
      <w:r w:rsidRPr="00B44B9B">
        <w:rPr>
          <w:rFonts w:hAnsi="宋体" w:hint="eastAsia"/>
          <w:sz w:val="24"/>
        </w:rPr>
        <w:t>202</w:t>
      </w:r>
      <w:r w:rsidR="005407E3">
        <w:rPr>
          <w:rFonts w:hAnsi="宋体"/>
          <w:sz w:val="24"/>
        </w:rPr>
        <w:t>4</w:t>
      </w:r>
      <w:r w:rsidRPr="00B44B9B">
        <w:rPr>
          <w:rFonts w:hAnsi="宋体" w:hint="eastAsia"/>
          <w:sz w:val="24"/>
        </w:rPr>
        <w:t>年</w:t>
      </w:r>
      <w:r w:rsidR="00FF47A7">
        <w:rPr>
          <w:rFonts w:hAnsi="宋体" w:hint="eastAsia"/>
          <w:sz w:val="24"/>
        </w:rPr>
        <w:t>1</w:t>
      </w:r>
      <w:r w:rsidR="005407E3">
        <w:rPr>
          <w:rFonts w:hAnsi="宋体"/>
          <w:sz w:val="24"/>
        </w:rPr>
        <w:t>2</w:t>
      </w:r>
      <w:r w:rsidR="00C74C82" w:rsidRPr="00B44B9B">
        <w:rPr>
          <w:rFonts w:hAnsi="宋体" w:hint="eastAsia"/>
          <w:sz w:val="24"/>
        </w:rPr>
        <w:t>月</w:t>
      </w:r>
      <w:r w:rsidR="009A27F0">
        <w:rPr>
          <w:rFonts w:hAnsi="宋体"/>
          <w:sz w:val="24"/>
        </w:rPr>
        <w:t>26</w:t>
      </w:r>
      <w:r w:rsidR="00C74C82" w:rsidRPr="00B44B9B">
        <w:rPr>
          <w:rFonts w:hAnsi="宋体" w:hint="eastAsia"/>
          <w:sz w:val="24"/>
        </w:rPr>
        <w:t>日</w:t>
      </w:r>
      <w:r w:rsidRPr="00B44B9B">
        <w:rPr>
          <w:rFonts w:hAnsi="宋体" w:hint="eastAsia"/>
          <w:sz w:val="24"/>
        </w:rPr>
        <w:t>起至</w:t>
      </w:r>
      <w:r w:rsidRPr="00B44B9B">
        <w:rPr>
          <w:rFonts w:hAnsi="宋体" w:hint="eastAsia"/>
          <w:sz w:val="24"/>
        </w:rPr>
        <w:t>202</w:t>
      </w:r>
      <w:r w:rsidR="00FF47A7">
        <w:rPr>
          <w:rFonts w:hAnsi="宋体"/>
          <w:sz w:val="24"/>
        </w:rPr>
        <w:t>5</w:t>
      </w:r>
      <w:r w:rsidRPr="00B44B9B">
        <w:rPr>
          <w:rFonts w:hAnsi="宋体" w:hint="eastAsia"/>
          <w:sz w:val="24"/>
        </w:rPr>
        <w:t>年</w:t>
      </w:r>
      <w:r w:rsidR="00FF47A7">
        <w:rPr>
          <w:rFonts w:hAnsi="宋体" w:hint="eastAsia"/>
          <w:sz w:val="24"/>
        </w:rPr>
        <w:t>1</w:t>
      </w:r>
      <w:r w:rsidR="00C74C82" w:rsidRPr="00B44B9B">
        <w:rPr>
          <w:rFonts w:hAnsi="宋体" w:hint="eastAsia"/>
          <w:sz w:val="24"/>
        </w:rPr>
        <w:t>月</w:t>
      </w:r>
      <w:r w:rsidR="009A27F0">
        <w:rPr>
          <w:rFonts w:hAnsi="宋体"/>
          <w:sz w:val="24"/>
        </w:rPr>
        <w:t>17</w:t>
      </w:r>
      <w:r w:rsidR="00C74C82" w:rsidRPr="00B44B9B">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lastRenderedPageBreak/>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11</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0" w:name="_Hlt90801570"/>
      <w:bookmarkStart w:id="1" w:name="_Hlt91264042"/>
      <w:bookmarkStart w:id="2" w:name="_Hlt91148053"/>
      <w:bookmarkStart w:id="3" w:name="_Hlt91264078"/>
      <w:bookmarkStart w:id="4" w:name="_Hlt90455312"/>
      <w:bookmarkEnd w:id="0"/>
      <w:bookmarkEnd w:id="1"/>
      <w:bookmarkEnd w:id="2"/>
      <w:bookmarkEnd w:id="3"/>
      <w:bookmarkEnd w:id="4"/>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BCCC5FC"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12</w:t>
      </w:r>
      <w:r>
        <w:rPr>
          <w:rFonts w:hAnsi="宋体"/>
          <w:sz w:val="24"/>
        </w:rPr>
        <w:t>、</w:t>
      </w:r>
      <w:r w:rsidRPr="00B44B9B">
        <w:rPr>
          <w:rFonts w:hAnsi="宋体"/>
          <w:sz w:val="24"/>
        </w:rPr>
        <w:t>基金份额的认购费用、认购价格及认购份额的计算公式</w:t>
      </w:r>
    </w:p>
    <w:p w14:paraId="29D43D99"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1</w:t>
      </w:r>
      <w:r w:rsidRPr="00B44B9B">
        <w:rPr>
          <w:rFonts w:hAnsi="宋体"/>
          <w:sz w:val="24"/>
        </w:rPr>
        <w:t>）认购价格：本基金</w:t>
      </w:r>
      <w:r w:rsidRPr="00B44B9B">
        <w:rPr>
          <w:rFonts w:hAnsi="宋体" w:hint="eastAsia"/>
          <w:sz w:val="24"/>
        </w:rPr>
        <w:t>基金</w:t>
      </w:r>
      <w:r w:rsidRPr="00B44B9B">
        <w:rPr>
          <w:rFonts w:hAnsi="宋体"/>
          <w:sz w:val="24"/>
        </w:rPr>
        <w:t>份额的认购价格为</w:t>
      </w:r>
      <w:r w:rsidRPr="00B44B9B">
        <w:rPr>
          <w:rFonts w:hAnsi="宋体"/>
          <w:sz w:val="24"/>
        </w:rPr>
        <w:t>1.00</w:t>
      </w:r>
      <w:r w:rsidRPr="00B44B9B">
        <w:rPr>
          <w:rFonts w:hAnsi="宋体"/>
          <w:sz w:val="24"/>
        </w:rPr>
        <w:t>元</w:t>
      </w:r>
      <w:r w:rsidRPr="00B44B9B">
        <w:rPr>
          <w:rFonts w:hAnsi="宋体"/>
          <w:sz w:val="24"/>
        </w:rPr>
        <w:t>/</w:t>
      </w:r>
      <w:r w:rsidRPr="00B44B9B">
        <w:rPr>
          <w:rFonts w:hAnsi="宋体"/>
          <w:sz w:val="24"/>
        </w:rPr>
        <w:t>份。</w:t>
      </w:r>
    </w:p>
    <w:p w14:paraId="4E4BE388"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2</w:t>
      </w:r>
      <w:r w:rsidRPr="00B44B9B">
        <w:rPr>
          <w:rFonts w:hAnsi="宋体"/>
          <w:sz w:val="24"/>
        </w:rPr>
        <w:t>）认购费率</w:t>
      </w:r>
      <w:r w:rsidRPr="00B44B9B">
        <w:rPr>
          <w:rFonts w:hAnsi="宋体" w:hint="eastAsia"/>
          <w:sz w:val="24"/>
        </w:rPr>
        <w:t>：</w:t>
      </w:r>
    </w:p>
    <w:p w14:paraId="5064C726" w14:textId="31474DA0" w:rsidR="00C16F73" w:rsidRDefault="00931B52">
      <w:pPr>
        <w:adjustRightInd w:val="0"/>
        <w:snapToGrid w:val="0"/>
        <w:spacing w:line="360" w:lineRule="auto"/>
        <w:ind w:firstLineChars="200" w:firstLine="480"/>
        <w:rPr>
          <w:sz w:val="24"/>
        </w:rPr>
      </w:pPr>
      <w:r>
        <w:rPr>
          <w:rFonts w:hint="eastAsia"/>
          <w:sz w:val="24"/>
        </w:rPr>
        <w:t>募集期内投资人可以多次认购本基金，</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认购费用按</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4538E87A" w14:textId="77777777" w:rsidR="00C16F73" w:rsidRDefault="00931B52">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16F73" w14:paraId="4EEBE515" w14:textId="77777777">
        <w:trPr>
          <w:cantSplit/>
          <w:trHeight w:val="132"/>
          <w:jc w:val="center"/>
        </w:trPr>
        <w:tc>
          <w:tcPr>
            <w:tcW w:w="3528" w:type="dxa"/>
            <w:shd w:val="clear" w:color="auto" w:fill="FFFFFF"/>
            <w:vAlign w:val="center"/>
          </w:tcPr>
          <w:p w14:paraId="333B6AD6" w14:textId="77777777" w:rsidR="00C16F73" w:rsidRDefault="00931B52">
            <w:pPr>
              <w:adjustRightInd w:val="0"/>
              <w:snapToGrid w:val="0"/>
              <w:jc w:val="center"/>
              <w:rPr>
                <w:b/>
                <w:sz w:val="24"/>
                <w:szCs w:val="20"/>
              </w:rPr>
            </w:pPr>
            <w:r>
              <w:rPr>
                <w:b/>
                <w:sz w:val="24"/>
                <w:szCs w:val="20"/>
              </w:rPr>
              <w:t>认购金额（含认购费）</w:t>
            </w:r>
          </w:p>
        </w:tc>
        <w:tc>
          <w:tcPr>
            <w:tcW w:w="3598" w:type="dxa"/>
            <w:shd w:val="clear" w:color="auto" w:fill="FFFFFF"/>
            <w:vAlign w:val="center"/>
          </w:tcPr>
          <w:p w14:paraId="097E5768" w14:textId="77777777" w:rsidR="00C16F73" w:rsidRDefault="00931B52">
            <w:pPr>
              <w:adjustRightInd w:val="0"/>
              <w:snapToGrid w:val="0"/>
              <w:jc w:val="center"/>
              <w:rPr>
                <w:b/>
                <w:sz w:val="24"/>
                <w:szCs w:val="20"/>
              </w:rPr>
            </w:pPr>
            <w:r>
              <w:rPr>
                <w:rFonts w:hint="eastAsia"/>
                <w:b/>
                <w:color w:val="000000"/>
                <w:kern w:val="0"/>
                <w:sz w:val="24"/>
                <w:szCs w:val="20"/>
              </w:rPr>
              <w:t>A</w:t>
            </w:r>
            <w:r>
              <w:rPr>
                <w:rFonts w:hint="eastAsia"/>
                <w:b/>
                <w:color w:val="000000"/>
                <w:kern w:val="0"/>
                <w:sz w:val="24"/>
                <w:szCs w:val="20"/>
              </w:rPr>
              <w:t>类基金份额</w:t>
            </w:r>
            <w:r>
              <w:rPr>
                <w:b/>
                <w:sz w:val="24"/>
                <w:szCs w:val="20"/>
              </w:rPr>
              <w:t>认购费率</w:t>
            </w:r>
          </w:p>
        </w:tc>
      </w:tr>
      <w:tr w:rsidR="00D435F7" w14:paraId="09C9B320" w14:textId="77777777">
        <w:trPr>
          <w:cantSplit/>
          <w:trHeight w:val="131"/>
          <w:jc w:val="center"/>
        </w:trPr>
        <w:tc>
          <w:tcPr>
            <w:tcW w:w="3528" w:type="dxa"/>
          </w:tcPr>
          <w:p w14:paraId="4AC0283A" w14:textId="44E62A84" w:rsidR="00D435F7" w:rsidRDefault="00D435F7" w:rsidP="00D435F7">
            <w:pPr>
              <w:adjustRightInd w:val="0"/>
              <w:snapToGrid w:val="0"/>
              <w:rPr>
                <w:sz w:val="24"/>
                <w:szCs w:val="20"/>
              </w:rPr>
            </w:pPr>
            <w:r w:rsidRPr="00107CBF">
              <w:rPr>
                <w:sz w:val="24"/>
              </w:rPr>
              <w:t>100</w:t>
            </w:r>
            <w:r w:rsidRPr="00040D5C">
              <w:rPr>
                <w:rFonts w:hint="eastAsia"/>
                <w:sz w:val="24"/>
              </w:rPr>
              <w:t>万元以下</w:t>
            </w:r>
          </w:p>
        </w:tc>
        <w:tc>
          <w:tcPr>
            <w:tcW w:w="3598" w:type="dxa"/>
          </w:tcPr>
          <w:p w14:paraId="48D40B7E" w14:textId="4CF9EFC8" w:rsidR="00D435F7" w:rsidRDefault="00D435F7" w:rsidP="00D435F7">
            <w:pPr>
              <w:adjustRightInd w:val="0"/>
              <w:snapToGrid w:val="0"/>
              <w:jc w:val="center"/>
              <w:rPr>
                <w:sz w:val="24"/>
                <w:szCs w:val="20"/>
              </w:rPr>
            </w:pPr>
            <w:r w:rsidRPr="00107CBF">
              <w:rPr>
                <w:sz w:val="24"/>
              </w:rPr>
              <w:t>1.</w:t>
            </w:r>
            <w:r>
              <w:rPr>
                <w:sz w:val="24"/>
              </w:rPr>
              <w:t>0</w:t>
            </w:r>
            <w:r w:rsidRPr="00040D5C">
              <w:rPr>
                <w:sz w:val="24"/>
              </w:rPr>
              <w:t>%</w:t>
            </w:r>
          </w:p>
        </w:tc>
      </w:tr>
      <w:tr w:rsidR="00D435F7" w14:paraId="02803465" w14:textId="77777777" w:rsidTr="00150E57">
        <w:trPr>
          <w:cantSplit/>
          <w:trHeight w:val="131"/>
          <w:jc w:val="center"/>
        </w:trPr>
        <w:tc>
          <w:tcPr>
            <w:tcW w:w="3528" w:type="dxa"/>
            <w:vAlign w:val="center"/>
          </w:tcPr>
          <w:p w14:paraId="19E977A4" w14:textId="40DC8425" w:rsidR="00D435F7" w:rsidRDefault="00D435F7" w:rsidP="00D435F7">
            <w:pPr>
              <w:adjustRightInd w:val="0"/>
              <w:snapToGrid w:val="0"/>
              <w:rPr>
                <w:sz w:val="24"/>
                <w:szCs w:val="20"/>
              </w:rPr>
            </w:pPr>
            <w:r w:rsidRPr="00040D5C">
              <w:rPr>
                <w:sz w:val="24"/>
              </w:rPr>
              <w:t>100</w:t>
            </w:r>
            <w:r w:rsidRPr="00040D5C">
              <w:rPr>
                <w:rFonts w:hint="eastAsia"/>
                <w:sz w:val="24"/>
              </w:rPr>
              <w:t>万元（含）至</w:t>
            </w:r>
            <w:r w:rsidR="00B70380">
              <w:rPr>
                <w:sz w:val="24"/>
              </w:rPr>
              <w:t>5</w:t>
            </w:r>
            <w:r w:rsidRPr="00040D5C">
              <w:rPr>
                <w:sz w:val="24"/>
              </w:rPr>
              <w:t>00</w:t>
            </w:r>
            <w:r w:rsidRPr="00040D5C">
              <w:rPr>
                <w:rFonts w:hint="eastAsia"/>
                <w:sz w:val="24"/>
              </w:rPr>
              <w:t>万元</w:t>
            </w:r>
          </w:p>
        </w:tc>
        <w:tc>
          <w:tcPr>
            <w:tcW w:w="3598" w:type="dxa"/>
          </w:tcPr>
          <w:p w14:paraId="2C9F9E14" w14:textId="61BBE2DC" w:rsidR="00D435F7" w:rsidRDefault="00D435F7" w:rsidP="00D435F7">
            <w:pPr>
              <w:adjustRightInd w:val="0"/>
              <w:snapToGrid w:val="0"/>
              <w:jc w:val="center"/>
              <w:rPr>
                <w:sz w:val="24"/>
                <w:szCs w:val="20"/>
              </w:rPr>
            </w:pPr>
            <w:r>
              <w:rPr>
                <w:rFonts w:hint="eastAsia"/>
                <w:sz w:val="24"/>
              </w:rPr>
              <w:t>0</w:t>
            </w:r>
            <w:r>
              <w:rPr>
                <w:sz w:val="24"/>
              </w:rPr>
              <w:t>.6%</w:t>
            </w:r>
          </w:p>
        </w:tc>
      </w:tr>
      <w:tr w:rsidR="00D435F7" w14:paraId="2DD1F409" w14:textId="77777777">
        <w:trPr>
          <w:cantSplit/>
          <w:trHeight w:val="131"/>
          <w:jc w:val="center"/>
        </w:trPr>
        <w:tc>
          <w:tcPr>
            <w:tcW w:w="3528" w:type="dxa"/>
          </w:tcPr>
          <w:p w14:paraId="098A1E17" w14:textId="54478428" w:rsidR="00D435F7" w:rsidRDefault="00D435F7" w:rsidP="00D435F7">
            <w:pPr>
              <w:adjustRightInd w:val="0"/>
              <w:snapToGrid w:val="0"/>
              <w:rPr>
                <w:sz w:val="24"/>
                <w:szCs w:val="20"/>
              </w:rPr>
            </w:pPr>
            <w:r>
              <w:rPr>
                <w:sz w:val="24"/>
              </w:rPr>
              <w:t>5</w:t>
            </w:r>
            <w:r w:rsidRPr="00040D5C">
              <w:rPr>
                <w:sz w:val="24"/>
              </w:rPr>
              <w:t>00</w:t>
            </w:r>
            <w:r w:rsidRPr="00040D5C">
              <w:rPr>
                <w:rFonts w:hint="eastAsia"/>
                <w:sz w:val="24"/>
              </w:rPr>
              <w:t>万元以上（含</w:t>
            </w:r>
            <w:r>
              <w:rPr>
                <w:sz w:val="24"/>
              </w:rPr>
              <w:t>500</w:t>
            </w:r>
            <w:r w:rsidRPr="00040D5C">
              <w:rPr>
                <w:rFonts w:hint="eastAsia"/>
                <w:sz w:val="24"/>
              </w:rPr>
              <w:t>万元）</w:t>
            </w:r>
          </w:p>
        </w:tc>
        <w:tc>
          <w:tcPr>
            <w:tcW w:w="3598" w:type="dxa"/>
          </w:tcPr>
          <w:p w14:paraId="12B1107B" w14:textId="56A5DE0D" w:rsidR="00D435F7" w:rsidRDefault="00D435F7" w:rsidP="00D435F7">
            <w:pPr>
              <w:adjustRightInd w:val="0"/>
              <w:snapToGrid w:val="0"/>
              <w:jc w:val="center"/>
              <w:rPr>
                <w:sz w:val="24"/>
                <w:szCs w:val="20"/>
              </w:rPr>
            </w:pPr>
            <w:r w:rsidRPr="00040D5C">
              <w:rPr>
                <w:rFonts w:hint="eastAsia"/>
                <w:sz w:val="24"/>
              </w:rPr>
              <w:t>每笔交易</w:t>
            </w:r>
            <w:r w:rsidRPr="00040D5C">
              <w:rPr>
                <w:sz w:val="24"/>
              </w:rPr>
              <w:t>1000</w:t>
            </w:r>
            <w:r w:rsidRPr="00040D5C">
              <w:rPr>
                <w:rFonts w:hint="eastAsia"/>
                <w:sz w:val="24"/>
              </w:rPr>
              <w:t>元</w:t>
            </w:r>
          </w:p>
        </w:tc>
      </w:tr>
    </w:tbl>
    <w:p w14:paraId="7DECE1B5" w14:textId="77777777" w:rsidR="00C16F73" w:rsidRDefault="00931B52" w:rsidP="0046020D">
      <w:pPr>
        <w:adjustRightInd w:val="0"/>
        <w:snapToGrid w:val="0"/>
        <w:spacing w:line="360" w:lineRule="auto"/>
        <w:ind w:firstLineChars="200" w:firstLine="480"/>
        <w:rPr>
          <w:sz w:val="24"/>
        </w:rPr>
      </w:pPr>
      <w:r>
        <w:rPr>
          <w:rFonts w:hint="eastAsia"/>
          <w:sz w:val="24"/>
        </w:rPr>
        <w:t>本基金对通过基金管理人直销柜台认购</w:t>
      </w:r>
      <w:r>
        <w:rPr>
          <w:rFonts w:hint="eastAsia"/>
          <w:sz w:val="24"/>
        </w:rPr>
        <w:t>A</w:t>
      </w:r>
      <w:r>
        <w:rPr>
          <w:rFonts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039BD921" w14:textId="77777777" w:rsidR="00C16F73" w:rsidRDefault="00931B52">
      <w:pPr>
        <w:adjustRightInd w:val="0"/>
        <w:snapToGrid w:val="0"/>
        <w:spacing w:line="360" w:lineRule="auto"/>
        <w:ind w:firstLineChars="200" w:firstLine="480"/>
        <w:rPr>
          <w:sz w:val="24"/>
        </w:rPr>
      </w:pPr>
      <w:r>
        <w:rPr>
          <w:rFonts w:hint="eastAsia"/>
          <w:sz w:val="24"/>
        </w:rPr>
        <w:lastRenderedPageBreak/>
        <w:t>1</w:t>
      </w:r>
      <w:r>
        <w:rPr>
          <w:rFonts w:hint="eastAsia"/>
          <w:sz w:val="24"/>
        </w:rPr>
        <w:t>）全国社会保障基金；</w:t>
      </w:r>
    </w:p>
    <w:p w14:paraId="0CE57F6A"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）可以投资基金的地方社会保障基金；</w:t>
      </w:r>
    </w:p>
    <w:p w14:paraId="5B55B05E"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）企业年金单一计划以及集合计划；</w:t>
      </w:r>
    </w:p>
    <w:p w14:paraId="015BDC18"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3C17454F"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）企业年金养老金产品。</w:t>
      </w:r>
    </w:p>
    <w:p w14:paraId="63CAB134" w14:textId="77777777" w:rsidR="00C16F73" w:rsidRDefault="00931B52">
      <w:pPr>
        <w:adjustRightInd w:val="0"/>
        <w:snapToGrid w:val="0"/>
        <w:spacing w:line="360" w:lineRule="auto"/>
        <w:ind w:firstLineChars="200" w:firstLine="480"/>
        <w:rPr>
          <w:sz w:val="24"/>
        </w:rPr>
      </w:pPr>
      <w:r>
        <w:rPr>
          <w:rFonts w:hint="eastAsia"/>
          <w:sz w:val="24"/>
        </w:rPr>
        <w:t>如将来出现经养老基金监管部门认可的新的养老基金类型，基金管理人可在招募说明书更新或发布临时公告将其纳入养老金客户范围。</w:t>
      </w:r>
    </w:p>
    <w:p w14:paraId="71FD0476" w14:textId="77777777" w:rsidR="00C16F73" w:rsidRDefault="00931B52">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16F73" w14:paraId="669F5EF1" w14:textId="77777777">
        <w:trPr>
          <w:cantSplit/>
          <w:trHeight w:val="132"/>
          <w:jc w:val="center"/>
        </w:trPr>
        <w:tc>
          <w:tcPr>
            <w:tcW w:w="3260" w:type="dxa"/>
            <w:shd w:val="clear" w:color="auto" w:fill="FFFFFF"/>
            <w:vAlign w:val="center"/>
          </w:tcPr>
          <w:p w14:paraId="12A10447" w14:textId="77777777" w:rsidR="00C16F73" w:rsidRDefault="00931B52">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14:paraId="462DD05D" w14:textId="77777777" w:rsidR="00C16F73" w:rsidRDefault="00931B52">
            <w:pPr>
              <w:adjustRightInd w:val="0"/>
              <w:snapToGrid w:val="0"/>
              <w:jc w:val="center"/>
              <w:rPr>
                <w:b/>
                <w:sz w:val="24"/>
                <w:szCs w:val="20"/>
              </w:rPr>
            </w:pPr>
            <w:r>
              <w:rPr>
                <w:rFonts w:hint="eastAsia"/>
                <w:b/>
                <w:sz w:val="24"/>
                <w:szCs w:val="20"/>
              </w:rPr>
              <w:t>A</w:t>
            </w:r>
            <w:r>
              <w:rPr>
                <w:rFonts w:hint="eastAsia"/>
                <w:b/>
                <w:sz w:val="24"/>
                <w:szCs w:val="20"/>
              </w:rPr>
              <w:t>类基金份额特定认</w:t>
            </w:r>
            <w:r>
              <w:rPr>
                <w:b/>
                <w:sz w:val="24"/>
                <w:szCs w:val="20"/>
              </w:rPr>
              <w:t>购费率</w:t>
            </w:r>
          </w:p>
        </w:tc>
      </w:tr>
      <w:tr w:rsidR="00956C0B" w14:paraId="69D48293" w14:textId="77777777" w:rsidTr="00150E57">
        <w:trPr>
          <w:cantSplit/>
          <w:trHeight w:val="131"/>
          <w:jc w:val="center"/>
        </w:trPr>
        <w:tc>
          <w:tcPr>
            <w:tcW w:w="3260" w:type="dxa"/>
          </w:tcPr>
          <w:p w14:paraId="0C0CD816" w14:textId="53EBA001" w:rsidR="00956C0B" w:rsidRDefault="00956C0B" w:rsidP="00956C0B">
            <w:pPr>
              <w:adjustRightInd w:val="0"/>
              <w:snapToGrid w:val="0"/>
              <w:rPr>
                <w:sz w:val="24"/>
                <w:szCs w:val="20"/>
              </w:rPr>
            </w:pPr>
            <w:r w:rsidRPr="00107CBF">
              <w:rPr>
                <w:sz w:val="24"/>
              </w:rPr>
              <w:t>100</w:t>
            </w:r>
            <w:r w:rsidRPr="00EE0EB3">
              <w:rPr>
                <w:sz w:val="24"/>
              </w:rPr>
              <w:t>万元以下</w:t>
            </w:r>
          </w:p>
        </w:tc>
        <w:tc>
          <w:tcPr>
            <w:tcW w:w="3767" w:type="dxa"/>
            <w:vAlign w:val="center"/>
          </w:tcPr>
          <w:p w14:paraId="63CA7AC3" w14:textId="1166235A" w:rsidR="00956C0B" w:rsidRDefault="00956C0B" w:rsidP="00956C0B">
            <w:pPr>
              <w:adjustRightInd w:val="0"/>
              <w:snapToGrid w:val="0"/>
              <w:jc w:val="center"/>
              <w:rPr>
                <w:rFonts w:hAnsi="宋体"/>
                <w:sz w:val="24"/>
                <w:szCs w:val="20"/>
              </w:rPr>
            </w:pPr>
            <w:r w:rsidRPr="00040D5C">
              <w:rPr>
                <w:sz w:val="24"/>
              </w:rPr>
              <w:t>0.20%</w:t>
            </w:r>
          </w:p>
        </w:tc>
      </w:tr>
      <w:tr w:rsidR="00956C0B" w14:paraId="1D5623E8" w14:textId="77777777" w:rsidTr="00150E57">
        <w:trPr>
          <w:cantSplit/>
          <w:trHeight w:val="131"/>
          <w:jc w:val="center"/>
        </w:trPr>
        <w:tc>
          <w:tcPr>
            <w:tcW w:w="3260" w:type="dxa"/>
            <w:vAlign w:val="center"/>
          </w:tcPr>
          <w:p w14:paraId="18A22549" w14:textId="66C667F7" w:rsidR="00956C0B" w:rsidRDefault="00956C0B" w:rsidP="002B5BF3">
            <w:pPr>
              <w:adjustRightInd w:val="0"/>
              <w:snapToGrid w:val="0"/>
              <w:rPr>
                <w:sz w:val="24"/>
                <w:szCs w:val="20"/>
              </w:rPr>
            </w:pPr>
            <w:r w:rsidRPr="00EE0EB3">
              <w:rPr>
                <w:sz w:val="24"/>
              </w:rPr>
              <w:t>100</w:t>
            </w:r>
            <w:r w:rsidRPr="00EE0EB3">
              <w:rPr>
                <w:sz w:val="24"/>
              </w:rPr>
              <w:t>万元（含）至</w:t>
            </w:r>
            <w:r w:rsidR="002B5BF3">
              <w:rPr>
                <w:sz w:val="24"/>
              </w:rPr>
              <w:t>5</w:t>
            </w:r>
            <w:r w:rsidR="002B5BF3" w:rsidRPr="00EE0EB3">
              <w:rPr>
                <w:sz w:val="24"/>
              </w:rPr>
              <w:t>00</w:t>
            </w:r>
            <w:r w:rsidRPr="00EE0EB3">
              <w:rPr>
                <w:sz w:val="24"/>
              </w:rPr>
              <w:t>万元</w:t>
            </w:r>
          </w:p>
        </w:tc>
        <w:tc>
          <w:tcPr>
            <w:tcW w:w="3767" w:type="dxa"/>
            <w:vAlign w:val="center"/>
          </w:tcPr>
          <w:p w14:paraId="1F7D19DE" w14:textId="0723991D" w:rsidR="00956C0B" w:rsidRDefault="00956C0B" w:rsidP="00956C0B">
            <w:pPr>
              <w:adjustRightInd w:val="0"/>
              <w:snapToGrid w:val="0"/>
              <w:jc w:val="center"/>
              <w:rPr>
                <w:rFonts w:hAnsi="宋体"/>
                <w:sz w:val="24"/>
                <w:szCs w:val="20"/>
              </w:rPr>
            </w:pPr>
            <w:r w:rsidRPr="00040D5C">
              <w:rPr>
                <w:sz w:val="24"/>
              </w:rPr>
              <w:t>0.12%</w:t>
            </w:r>
          </w:p>
        </w:tc>
      </w:tr>
      <w:tr w:rsidR="00C16F73" w14:paraId="5D1613D6" w14:textId="77777777">
        <w:trPr>
          <w:cantSplit/>
          <w:trHeight w:val="131"/>
          <w:jc w:val="center"/>
        </w:trPr>
        <w:tc>
          <w:tcPr>
            <w:tcW w:w="3260" w:type="dxa"/>
          </w:tcPr>
          <w:p w14:paraId="60179585" w14:textId="3895F3D4" w:rsidR="00C16F73" w:rsidRDefault="00182162" w:rsidP="00182162">
            <w:pPr>
              <w:adjustRightInd w:val="0"/>
              <w:snapToGrid w:val="0"/>
              <w:rPr>
                <w:sz w:val="24"/>
                <w:szCs w:val="20"/>
              </w:rPr>
            </w:pPr>
            <w:r>
              <w:rPr>
                <w:sz w:val="24"/>
                <w:szCs w:val="20"/>
              </w:rPr>
              <w:t>500</w:t>
            </w:r>
            <w:r w:rsidR="00931B52">
              <w:rPr>
                <w:sz w:val="24"/>
                <w:szCs w:val="20"/>
              </w:rPr>
              <w:t>万元以上（含</w:t>
            </w:r>
            <w:r>
              <w:rPr>
                <w:sz w:val="24"/>
                <w:szCs w:val="20"/>
              </w:rPr>
              <w:t>500</w:t>
            </w:r>
            <w:r w:rsidR="00931B52">
              <w:rPr>
                <w:sz w:val="24"/>
                <w:szCs w:val="20"/>
              </w:rPr>
              <w:t>万</w:t>
            </w:r>
            <w:r w:rsidR="00931B52">
              <w:rPr>
                <w:rFonts w:hint="eastAsia"/>
                <w:sz w:val="24"/>
                <w:szCs w:val="20"/>
              </w:rPr>
              <w:t>元</w:t>
            </w:r>
            <w:r w:rsidR="00931B52">
              <w:rPr>
                <w:sz w:val="24"/>
                <w:szCs w:val="20"/>
              </w:rPr>
              <w:t>）</w:t>
            </w:r>
          </w:p>
        </w:tc>
        <w:tc>
          <w:tcPr>
            <w:tcW w:w="3767" w:type="dxa"/>
          </w:tcPr>
          <w:p w14:paraId="03CFFC7E" w14:textId="77777777" w:rsidR="00C16F73" w:rsidRDefault="00931B52">
            <w:pPr>
              <w:adjustRightInd w:val="0"/>
              <w:snapToGrid w:val="0"/>
              <w:jc w:val="center"/>
              <w:rPr>
                <w:rFonts w:hAnsi="宋体"/>
                <w:sz w:val="24"/>
                <w:szCs w:val="20"/>
              </w:rPr>
            </w:pPr>
            <w:r>
              <w:rPr>
                <w:rFonts w:hAnsi="宋体"/>
                <w:sz w:val="24"/>
                <w:szCs w:val="20"/>
              </w:rPr>
              <w:t>每笔交易</w:t>
            </w:r>
            <w:r>
              <w:rPr>
                <w:rFonts w:hAnsi="宋体"/>
                <w:sz w:val="24"/>
                <w:szCs w:val="20"/>
              </w:rPr>
              <w:t>1000</w:t>
            </w:r>
            <w:r>
              <w:rPr>
                <w:rFonts w:hAnsi="宋体"/>
                <w:sz w:val="24"/>
                <w:szCs w:val="20"/>
              </w:rPr>
              <w:t>元</w:t>
            </w:r>
          </w:p>
        </w:tc>
      </w:tr>
    </w:tbl>
    <w:p w14:paraId="3303DD13" w14:textId="7FF8B8B4" w:rsidR="00C16F73" w:rsidRDefault="00C16F73" w:rsidP="00A412CB">
      <w:pPr>
        <w:widowControl/>
        <w:adjustRightInd w:val="0"/>
        <w:snapToGrid w:val="0"/>
        <w:spacing w:line="360" w:lineRule="auto"/>
        <w:ind w:firstLineChars="200" w:firstLine="480"/>
        <w:rPr>
          <w:sz w:val="24"/>
          <w:szCs w:val="24"/>
        </w:rPr>
      </w:pPr>
    </w:p>
    <w:p w14:paraId="3644DDB2" w14:textId="77777777" w:rsidR="00C16F73" w:rsidRDefault="00931B52" w:rsidP="00A412CB">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0AF9CD8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3</w:t>
      </w:r>
      <w:r w:rsidRPr="00B44B9B">
        <w:rPr>
          <w:rFonts w:hAnsi="宋体"/>
          <w:sz w:val="24"/>
        </w:rPr>
        <w:t>）认购份额的计算</w:t>
      </w:r>
    </w:p>
    <w:p w14:paraId="6A788DFC" w14:textId="77777777" w:rsidR="00FB6C8F" w:rsidRDefault="00FB6C8F" w:rsidP="00182162">
      <w:pPr>
        <w:adjustRightInd w:val="0"/>
        <w:snapToGrid w:val="0"/>
        <w:spacing w:line="360" w:lineRule="auto"/>
        <w:ind w:firstLineChars="200" w:firstLine="480"/>
        <w:rPr>
          <w:sz w:val="24"/>
        </w:rPr>
      </w:pPr>
      <w:r w:rsidRPr="00182162">
        <w:rPr>
          <w:rFonts w:hint="eastAsia"/>
          <w:sz w:val="24"/>
        </w:rPr>
        <w:t>基金认购采用金额认购的方式。</w:t>
      </w:r>
    </w:p>
    <w:p w14:paraId="2C4F9CE6" w14:textId="022F450C" w:rsidR="00182162" w:rsidRPr="00182162" w:rsidRDefault="00182162" w:rsidP="00182162">
      <w:pPr>
        <w:adjustRightInd w:val="0"/>
        <w:snapToGrid w:val="0"/>
        <w:spacing w:line="360" w:lineRule="auto"/>
        <w:ind w:firstLineChars="200" w:firstLine="480"/>
        <w:rPr>
          <w:sz w:val="24"/>
        </w:rPr>
      </w:pPr>
      <w:r w:rsidRPr="00182162">
        <w:rPr>
          <w:rFonts w:hint="eastAsia"/>
          <w:sz w:val="24"/>
        </w:rPr>
        <w:t>1</w:t>
      </w:r>
      <w:r w:rsidRPr="00182162">
        <w:rPr>
          <w:rFonts w:hint="eastAsia"/>
          <w:sz w:val="24"/>
        </w:rPr>
        <w:t>）</w:t>
      </w:r>
      <w:r w:rsidRPr="00182162">
        <w:rPr>
          <w:rFonts w:hint="eastAsia"/>
          <w:sz w:val="24"/>
        </w:rPr>
        <w:t>A</w:t>
      </w:r>
      <w:r w:rsidRPr="00182162">
        <w:rPr>
          <w:rFonts w:hint="eastAsia"/>
          <w:sz w:val="24"/>
        </w:rPr>
        <w:t>类基金份额的认购</w:t>
      </w:r>
    </w:p>
    <w:p w14:paraId="0542F501" w14:textId="164EAB6D" w:rsidR="00182162" w:rsidRPr="00182162" w:rsidRDefault="00182162" w:rsidP="00182162">
      <w:pPr>
        <w:adjustRightInd w:val="0"/>
        <w:snapToGrid w:val="0"/>
        <w:spacing w:line="360" w:lineRule="auto"/>
        <w:ind w:firstLineChars="200" w:firstLine="480"/>
        <w:rPr>
          <w:sz w:val="24"/>
        </w:rPr>
      </w:pPr>
      <w:r w:rsidRPr="00182162">
        <w:rPr>
          <w:rFonts w:hint="eastAsia"/>
          <w:sz w:val="24"/>
        </w:rPr>
        <w:t>基金的认购金额包括认购费用和净认购金额。计算公式为：</w:t>
      </w:r>
    </w:p>
    <w:p w14:paraId="74BDEBD8"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350DBE6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净认购金额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w:t>
      </w:r>
      <w:r w:rsidRPr="00182162">
        <w:rPr>
          <w:rFonts w:hint="eastAsia"/>
          <w:sz w:val="24"/>
        </w:rPr>
        <w:t>1+</w:t>
      </w:r>
      <w:r w:rsidRPr="00182162">
        <w:rPr>
          <w:rFonts w:hint="eastAsia"/>
          <w:sz w:val="24"/>
        </w:rPr>
        <w:t>认购费率）</w:t>
      </w:r>
    </w:p>
    <w:p w14:paraId="6B4EFFF0"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（注：对于适用固定金额认购费用的认购，净认购金额＝认购总金额－固定认购费用金额）</w:t>
      </w:r>
    </w:p>
    <w:p w14:paraId="50BD77B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认购费用</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净认购金额</w:t>
      </w:r>
    </w:p>
    <w:p w14:paraId="0FA5DBE2"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（注：对于适用固定金额认购费用的认购，认购费用＝固定认购费用金额）</w:t>
      </w:r>
    </w:p>
    <w:p w14:paraId="68F1160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净认购金额</w:t>
      </w:r>
      <w:r w:rsidRPr="00182162">
        <w:rPr>
          <w:rFonts w:hint="eastAsia"/>
          <w:sz w:val="24"/>
        </w:rPr>
        <w:t>/</w:t>
      </w:r>
      <w:r w:rsidRPr="00182162">
        <w:rPr>
          <w:rFonts w:hint="eastAsia"/>
          <w:sz w:val="24"/>
        </w:rPr>
        <w:t>基金份额初始面值</w:t>
      </w:r>
      <w:r w:rsidRPr="00182162">
        <w:rPr>
          <w:rFonts w:hint="eastAsia"/>
          <w:sz w:val="24"/>
        </w:rPr>
        <w:t>+</w:t>
      </w:r>
      <w:r w:rsidRPr="00182162">
        <w:rPr>
          <w:rFonts w:hint="eastAsia"/>
          <w:sz w:val="24"/>
        </w:rPr>
        <w:t>认购利息</w:t>
      </w:r>
      <w:r w:rsidRPr="00182162">
        <w:rPr>
          <w:rFonts w:hint="eastAsia"/>
          <w:sz w:val="24"/>
        </w:rPr>
        <w:t>/</w:t>
      </w:r>
      <w:r w:rsidRPr="00182162">
        <w:rPr>
          <w:rFonts w:hint="eastAsia"/>
          <w:sz w:val="24"/>
        </w:rPr>
        <w:t>基金份额初始面值</w:t>
      </w:r>
    </w:p>
    <w:p w14:paraId="03E651AD"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认购份额的计算保留到小数点后</w:t>
      </w:r>
      <w:r w:rsidRPr="00182162">
        <w:rPr>
          <w:rFonts w:hint="eastAsia"/>
          <w:sz w:val="24"/>
        </w:rPr>
        <w:t>2</w:t>
      </w:r>
      <w:r w:rsidRPr="00182162">
        <w:rPr>
          <w:rFonts w:hint="eastAsia"/>
          <w:sz w:val="24"/>
        </w:rPr>
        <w:t>位，小数点</w:t>
      </w:r>
      <w:r w:rsidRPr="00182162">
        <w:rPr>
          <w:rFonts w:hint="eastAsia"/>
          <w:sz w:val="24"/>
        </w:rPr>
        <w:t>2</w:t>
      </w:r>
      <w:r w:rsidRPr="00182162">
        <w:rPr>
          <w:rFonts w:hint="eastAsia"/>
          <w:sz w:val="24"/>
        </w:rPr>
        <w:t>位以后的部分四舍五入，由此误差产生的收益或损失由基金财产承担。</w:t>
      </w:r>
    </w:p>
    <w:p w14:paraId="6B6C4F07"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lastRenderedPageBreak/>
        <w:t>例一：某投资者（非养老金客户）</w:t>
      </w:r>
      <w:r>
        <w:rPr>
          <w:rFonts w:hint="eastAsia"/>
          <w:sz w:val="24"/>
        </w:rPr>
        <w:t>投资</w:t>
      </w:r>
      <w:r w:rsidRPr="00E44F78">
        <w:rPr>
          <w:rFonts w:hint="eastAsia"/>
          <w:sz w:val="24"/>
        </w:rPr>
        <w:t>100,000</w:t>
      </w:r>
      <w:r>
        <w:rPr>
          <w:sz w:val="24"/>
        </w:rPr>
        <w:t>.00</w:t>
      </w:r>
      <w:r w:rsidRPr="00E44F78">
        <w:rPr>
          <w:rFonts w:hint="eastAsia"/>
          <w:sz w:val="24"/>
        </w:rPr>
        <w:t>元认购本基金</w:t>
      </w:r>
      <w:r w:rsidRPr="00E44F78">
        <w:rPr>
          <w:rFonts w:hint="eastAsia"/>
          <w:sz w:val="24"/>
        </w:rPr>
        <w:t>A</w:t>
      </w:r>
      <w:r w:rsidRPr="00E44F78">
        <w:rPr>
          <w:rFonts w:hint="eastAsia"/>
          <w:sz w:val="24"/>
        </w:rPr>
        <w:t>类基金份额，且该认购申请被全额确认，所对应的认购费率为</w:t>
      </w:r>
      <w:r w:rsidRPr="00E44F78">
        <w:rPr>
          <w:rFonts w:hint="eastAsia"/>
          <w:sz w:val="24"/>
        </w:rPr>
        <w:t>1.0%</w:t>
      </w:r>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3520ACA4"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认购总金额＝</w:t>
      </w:r>
      <w:r w:rsidRPr="00E44F78">
        <w:rPr>
          <w:rFonts w:hint="eastAsia"/>
          <w:sz w:val="24"/>
        </w:rPr>
        <w:t>100,000</w:t>
      </w:r>
      <w:r>
        <w:rPr>
          <w:sz w:val="24"/>
        </w:rPr>
        <w:t>.00</w:t>
      </w:r>
      <w:r w:rsidRPr="00E44F78">
        <w:rPr>
          <w:rFonts w:hint="eastAsia"/>
          <w:sz w:val="24"/>
        </w:rPr>
        <w:t>元</w:t>
      </w:r>
    </w:p>
    <w:p w14:paraId="418BD509"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净认购金额＝</w:t>
      </w:r>
      <w:r w:rsidRPr="00E44F78">
        <w:rPr>
          <w:rFonts w:hint="eastAsia"/>
          <w:sz w:val="24"/>
        </w:rPr>
        <w:t>100,000</w:t>
      </w:r>
      <w:r>
        <w:rPr>
          <w:sz w:val="24"/>
        </w:rPr>
        <w:t>.00</w:t>
      </w:r>
      <w:r w:rsidRPr="00E44F78">
        <w:rPr>
          <w:rFonts w:hint="eastAsia"/>
          <w:sz w:val="24"/>
        </w:rPr>
        <w:t>/</w:t>
      </w:r>
      <w:r w:rsidRPr="00E44F78">
        <w:rPr>
          <w:rFonts w:hint="eastAsia"/>
          <w:sz w:val="24"/>
        </w:rPr>
        <w:t>（</w:t>
      </w:r>
      <w:r w:rsidRPr="00E44F78">
        <w:rPr>
          <w:rFonts w:hint="eastAsia"/>
          <w:sz w:val="24"/>
        </w:rPr>
        <w:t>1</w:t>
      </w:r>
      <w:r w:rsidRPr="00E44F78">
        <w:rPr>
          <w:rFonts w:hint="eastAsia"/>
          <w:sz w:val="24"/>
        </w:rPr>
        <w:t>＋</w:t>
      </w:r>
      <w:r w:rsidRPr="00E44F78">
        <w:rPr>
          <w:rFonts w:hint="eastAsia"/>
          <w:sz w:val="24"/>
        </w:rPr>
        <w:t>1.0%</w:t>
      </w:r>
      <w:r w:rsidRPr="00E44F78">
        <w:rPr>
          <w:rFonts w:hint="eastAsia"/>
          <w:sz w:val="24"/>
        </w:rPr>
        <w:t>）＝</w:t>
      </w:r>
      <w:r w:rsidRPr="00E44F78">
        <w:rPr>
          <w:rFonts w:hint="eastAsia"/>
          <w:sz w:val="24"/>
        </w:rPr>
        <w:t>99,009.90</w:t>
      </w:r>
      <w:r w:rsidRPr="00E44F78">
        <w:rPr>
          <w:rFonts w:hint="eastAsia"/>
          <w:sz w:val="24"/>
        </w:rPr>
        <w:t>元</w:t>
      </w:r>
    </w:p>
    <w:p w14:paraId="2C78A2B9"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认购费用＝</w:t>
      </w:r>
      <w:r w:rsidRPr="00E44F78">
        <w:rPr>
          <w:rFonts w:hint="eastAsia"/>
          <w:sz w:val="24"/>
        </w:rPr>
        <w:t>100,000</w:t>
      </w:r>
      <w:r>
        <w:rPr>
          <w:sz w:val="24"/>
        </w:rPr>
        <w:t>.00</w:t>
      </w:r>
      <w:r w:rsidRPr="00E44F78">
        <w:rPr>
          <w:rFonts w:hint="eastAsia"/>
          <w:sz w:val="24"/>
        </w:rPr>
        <w:t>－</w:t>
      </w:r>
      <w:r w:rsidRPr="00E44F78">
        <w:rPr>
          <w:rFonts w:hint="eastAsia"/>
          <w:sz w:val="24"/>
        </w:rPr>
        <w:t>99,009.90</w:t>
      </w:r>
      <w:r w:rsidRPr="00E44F78">
        <w:rPr>
          <w:rFonts w:hint="eastAsia"/>
          <w:sz w:val="24"/>
        </w:rPr>
        <w:t>＝</w:t>
      </w:r>
      <w:r w:rsidRPr="00E44F78">
        <w:rPr>
          <w:rFonts w:hint="eastAsia"/>
          <w:sz w:val="24"/>
        </w:rPr>
        <w:t>990.10</w:t>
      </w:r>
      <w:r w:rsidRPr="00E44F78">
        <w:rPr>
          <w:rFonts w:hint="eastAsia"/>
          <w:sz w:val="24"/>
        </w:rPr>
        <w:t>元</w:t>
      </w:r>
    </w:p>
    <w:p w14:paraId="2B074EA0"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认购份额＝</w:t>
      </w:r>
      <w:r w:rsidRPr="00E44F78">
        <w:rPr>
          <w:rFonts w:hint="eastAsia"/>
          <w:sz w:val="24"/>
        </w:rPr>
        <w:t>99,009.90</w:t>
      </w:r>
      <w:r>
        <w:rPr>
          <w:sz w:val="24"/>
        </w:rPr>
        <w:t>.00</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99,059.90</w:t>
      </w:r>
      <w:r w:rsidRPr="00E44F78">
        <w:rPr>
          <w:rFonts w:hint="eastAsia"/>
          <w:sz w:val="24"/>
        </w:rPr>
        <w:t>份</w:t>
      </w:r>
    </w:p>
    <w:p w14:paraId="52602B89"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即：若该投资者（非养老金客户）投资</w:t>
      </w:r>
      <w:r w:rsidRPr="00E44F78">
        <w:rPr>
          <w:rFonts w:hint="eastAsia"/>
          <w:sz w:val="24"/>
        </w:rPr>
        <w:t>100,000</w:t>
      </w:r>
      <w:r>
        <w:rPr>
          <w:sz w:val="24"/>
        </w:rPr>
        <w:t>.00</w:t>
      </w:r>
      <w:r w:rsidRPr="00E44F78">
        <w:rPr>
          <w:rFonts w:hint="eastAsia"/>
          <w:sz w:val="24"/>
        </w:rPr>
        <w:t>元认购</w:t>
      </w:r>
      <w:r w:rsidRPr="00E44F78">
        <w:rPr>
          <w:rFonts w:hint="eastAsia"/>
          <w:sz w:val="24"/>
        </w:rPr>
        <w:t>A</w:t>
      </w:r>
      <w:r w:rsidRPr="00E44F78">
        <w:rPr>
          <w:rFonts w:hint="eastAsia"/>
          <w:sz w:val="24"/>
        </w:rPr>
        <w:t>类基金份额，</w:t>
      </w:r>
      <w:r w:rsidRPr="006D5676">
        <w:rPr>
          <w:rFonts w:hint="eastAsia"/>
          <w:sz w:val="24"/>
        </w:rPr>
        <w:t>且该认购申请被全额确认，</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99,059.90</w:t>
      </w:r>
      <w:r w:rsidRPr="00E44F78">
        <w:rPr>
          <w:rFonts w:hint="eastAsia"/>
          <w:sz w:val="24"/>
        </w:rPr>
        <w:t>份</w:t>
      </w:r>
      <w:r w:rsidRPr="00E44F78">
        <w:rPr>
          <w:rFonts w:hint="eastAsia"/>
          <w:sz w:val="24"/>
        </w:rPr>
        <w:t>A</w:t>
      </w:r>
      <w:r w:rsidRPr="00E44F78">
        <w:rPr>
          <w:rFonts w:hint="eastAsia"/>
          <w:sz w:val="24"/>
        </w:rPr>
        <w:t>类基金份额。</w:t>
      </w:r>
    </w:p>
    <w:p w14:paraId="4E7317B0"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例二：某养老金客户通过基金管理人的直销柜台</w:t>
      </w:r>
      <w:r w:rsidRPr="0059729F">
        <w:rPr>
          <w:rFonts w:hint="eastAsia"/>
          <w:sz w:val="24"/>
        </w:rPr>
        <w:t>投资</w:t>
      </w:r>
      <w:r w:rsidRPr="0059729F">
        <w:rPr>
          <w:rFonts w:hint="eastAsia"/>
          <w:sz w:val="24"/>
        </w:rPr>
        <w:t>1</w:t>
      </w:r>
      <w:r>
        <w:rPr>
          <w:rFonts w:hint="eastAsia"/>
          <w:sz w:val="24"/>
        </w:rPr>
        <w:t>,</w:t>
      </w:r>
      <w:r>
        <w:rPr>
          <w:sz w:val="24"/>
        </w:rPr>
        <w:t>0</w:t>
      </w:r>
      <w:r w:rsidRPr="0059729F">
        <w:rPr>
          <w:rFonts w:hint="eastAsia"/>
          <w:sz w:val="24"/>
        </w:rPr>
        <w:t>00,000.00</w:t>
      </w:r>
      <w:r w:rsidRPr="0059729F">
        <w:rPr>
          <w:rFonts w:hint="eastAsia"/>
          <w:sz w:val="24"/>
        </w:rPr>
        <w:t>元</w:t>
      </w:r>
      <w:r w:rsidRPr="00E44F78">
        <w:rPr>
          <w:rFonts w:hint="eastAsia"/>
          <w:sz w:val="24"/>
        </w:rPr>
        <w:t>认购本基金</w:t>
      </w:r>
      <w:r w:rsidRPr="00E44F78">
        <w:rPr>
          <w:rFonts w:hint="eastAsia"/>
          <w:sz w:val="24"/>
        </w:rPr>
        <w:t>A</w:t>
      </w:r>
      <w:r w:rsidRPr="00E44F78">
        <w:rPr>
          <w:rFonts w:hint="eastAsia"/>
          <w:sz w:val="24"/>
        </w:rPr>
        <w:t>类基金份额，且该认购申请被全额确认，所对应的认购费率为</w:t>
      </w:r>
      <w:r w:rsidRPr="00E44F78">
        <w:rPr>
          <w:rFonts w:hint="eastAsia"/>
          <w:sz w:val="24"/>
        </w:rPr>
        <w:t>0.</w:t>
      </w:r>
      <w:r>
        <w:rPr>
          <w:sz w:val="24"/>
        </w:rPr>
        <w:t>1</w:t>
      </w:r>
      <w:r w:rsidRPr="00E44F78">
        <w:rPr>
          <w:rFonts w:hint="eastAsia"/>
          <w:sz w:val="24"/>
        </w:rPr>
        <w:t>2%</w:t>
      </w:r>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30608A83"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认购总金额＝</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元</w:t>
      </w:r>
    </w:p>
    <w:p w14:paraId="02AE99B0"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净认购金额＝</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w:t>
      </w:r>
      <w:r w:rsidRPr="00E44F78">
        <w:rPr>
          <w:rFonts w:hint="eastAsia"/>
          <w:sz w:val="24"/>
        </w:rPr>
        <w:t>（</w:t>
      </w:r>
      <w:r w:rsidRPr="00E44F78">
        <w:rPr>
          <w:rFonts w:hint="eastAsia"/>
          <w:sz w:val="24"/>
        </w:rPr>
        <w:t>1</w:t>
      </w:r>
      <w:r w:rsidRPr="00E44F78">
        <w:rPr>
          <w:rFonts w:hint="eastAsia"/>
          <w:sz w:val="24"/>
        </w:rPr>
        <w:t>＋</w:t>
      </w:r>
      <w:r w:rsidRPr="00E44F78">
        <w:rPr>
          <w:rFonts w:hint="eastAsia"/>
          <w:sz w:val="24"/>
        </w:rPr>
        <w:t>0.</w:t>
      </w:r>
      <w:r>
        <w:rPr>
          <w:sz w:val="24"/>
        </w:rPr>
        <w:t>1</w:t>
      </w:r>
      <w:r w:rsidRPr="00E44F78">
        <w:rPr>
          <w:rFonts w:hint="eastAsia"/>
          <w:sz w:val="24"/>
        </w:rPr>
        <w:t>2%</w:t>
      </w:r>
      <w:r w:rsidRPr="00E44F78">
        <w:rPr>
          <w:rFonts w:hint="eastAsia"/>
          <w:sz w:val="24"/>
        </w:rPr>
        <w:t>）＝</w:t>
      </w:r>
      <w:r w:rsidRPr="00E44F78">
        <w:rPr>
          <w:rFonts w:hint="eastAsia"/>
          <w:sz w:val="24"/>
        </w:rPr>
        <w:t>998,</w:t>
      </w:r>
      <w:r>
        <w:rPr>
          <w:sz w:val="24"/>
        </w:rPr>
        <w:t>801</w:t>
      </w:r>
      <w:r w:rsidRPr="00E44F78">
        <w:rPr>
          <w:rFonts w:hint="eastAsia"/>
          <w:sz w:val="24"/>
        </w:rPr>
        <w:t>.</w:t>
      </w:r>
      <w:r>
        <w:rPr>
          <w:sz w:val="24"/>
        </w:rPr>
        <w:t>44</w:t>
      </w:r>
      <w:r w:rsidRPr="00E44F78">
        <w:rPr>
          <w:rFonts w:hint="eastAsia"/>
          <w:sz w:val="24"/>
        </w:rPr>
        <w:t>元</w:t>
      </w:r>
    </w:p>
    <w:p w14:paraId="7F4A9D18"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认购费用＝</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w:t>
      </w:r>
      <w:r w:rsidRPr="00E44F78">
        <w:rPr>
          <w:rFonts w:hint="eastAsia"/>
          <w:sz w:val="24"/>
        </w:rPr>
        <w:t>998,</w:t>
      </w:r>
      <w:r>
        <w:rPr>
          <w:sz w:val="24"/>
        </w:rPr>
        <w:t>801</w:t>
      </w:r>
      <w:r w:rsidRPr="00E44F78">
        <w:rPr>
          <w:rFonts w:hint="eastAsia"/>
          <w:sz w:val="24"/>
        </w:rPr>
        <w:t>.</w:t>
      </w:r>
      <w:r>
        <w:rPr>
          <w:sz w:val="24"/>
        </w:rPr>
        <w:t>44</w:t>
      </w:r>
      <w:r w:rsidRPr="00E44F78">
        <w:rPr>
          <w:rFonts w:hint="eastAsia"/>
          <w:sz w:val="24"/>
        </w:rPr>
        <w:t>＝</w:t>
      </w:r>
      <w:r>
        <w:rPr>
          <w:sz w:val="24"/>
        </w:rPr>
        <w:t>1,198.56</w:t>
      </w:r>
      <w:r w:rsidRPr="00E44F78">
        <w:rPr>
          <w:rFonts w:hint="eastAsia"/>
          <w:sz w:val="24"/>
        </w:rPr>
        <w:t>元</w:t>
      </w:r>
    </w:p>
    <w:p w14:paraId="6C79AFB5" w14:textId="77777777" w:rsidR="00BF280F" w:rsidRPr="00E44F78" w:rsidRDefault="00BF280F" w:rsidP="00BF280F">
      <w:pPr>
        <w:adjustRightInd w:val="0"/>
        <w:snapToGrid w:val="0"/>
        <w:spacing w:line="360" w:lineRule="auto"/>
        <w:ind w:firstLineChars="200" w:firstLine="480"/>
        <w:rPr>
          <w:sz w:val="24"/>
        </w:rPr>
      </w:pPr>
      <w:r w:rsidRPr="00E44F78">
        <w:rPr>
          <w:rFonts w:hint="eastAsia"/>
          <w:sz w:val="24"/>
        </w:rPr>
        <w:t>认购份额＝</w:t>
      </w:r>
      <w:r w:rsidRPr="00E44F78">
        <w:rPr>
          <w:rFonts w:hint="eastAsia"/>
          <w:sz w:val="24"/>
        </w:rPr>
        <w:t>998,</w:t>
      </w:r>
      <w:r>
        <w:rPr>
          <w:sz w:val="24"/>
        </w:rPr>
        <w:t>801</w:t>
      </w:r>
      <w:r w:rsidRPr="00E44F78">
        <w:rPr>
          <w:rFonts w:hint="eastAsia"/>
          <w:sz w:val="24"/>
        </w:rPr>
        <w:t>.</w:t>
      </w:r>
      <w:r>
        <w:rPr>
          <w:sz w:val="24"/>
        </w:rPr>
        <w:t>44</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998,</w:t>
      </w:r>
      <w:r>
        <w:rPr>
          <w:sz w:val="24"/>
        </w:rPr>
        <w:t>851</w:t>
      </w:r>
      <w:r w:rsidRPr="00E44F78">
        <w:rPr>
          <w:rFonts w:hint="eastAsia"/>
          <w:sz w:val="24"/>
        </w:rPr>
        <w:t>.</w:t>
      </w:r>
      <w:r>
        <w:rPr>
          <w:sz w:val="24"/>
        </w:rPr>
        <w:t>44</w:t>
      </w:r>
      <w:r w:rsidRPr="00E44F78">
        <w:rPr>
          <w:rFonts w:hint="eastAsia"/>
          <w:sz w:val="24"/>
        </w:rPr>
        <w:t>份</w:t>
      </w:r>
    </w:p>
    <w:p w14:paraId="1356AB9E" w14:textId="77777777" w:rsidR="00BF280F" w:rsidRDefault="00BF280F" w:rsidP="00BF280F">
      <w:pPr>
        <w:adjustRightInd w:val="0"/>
        <w:snapToGrid w:val="0"/>
        <w:spacing w:line="360" w:lineRule="auto"/>
        <w:ind w:firstLineChars="200" w:firstLine="480"/>
        <w:rPr>
          <w:sz w:val="24"/>
        </w:rPr>
      </w:pPr>
      <w:r w:rsidRPr="00E44F78">
        <w:rPr>
          <w:rFonts w:hint="eastAsia"/>
          <w:sz w:val="24"/>
        </w:rPr>
        <w:t>即：若该养老金客户投资</w:t>
      </w:r>
      <w:r w:rsidRPr="00E44F78">
        <w:rPr>
          <w:rFonts w:hint="eastAsia"/>
          <w:sz w:val="24"/>
        </w:rPr>
        <w:t>1</w:t>
      </w:r>
      <w:r>
        <w:rPr>
          <w:sz w:val="24"/>
        </w:rPr>
        <w:t>,0</w:t>
      </w:r>
      <w:r w:rsidRPr="00E44F78">
        <w:rPr>
          <w:rFonts w:hint="eastAsia"/>
          <w:sz w:val="24"/>
        </w:rPr>
        <w:t>00,000</w:t>
      </w:r>
      <w:r>
        <w:rPr>
          <w:sz w:val="24"/>
        </w:rPr>
        <w:t>.00</w:t>
      </w:r>
      <w:r w:rsidRPr="00E44F78">
        <w:rPr>
          <w:rFonts w:hint="eastAsia"/>
          <w:sz w:val="24"/>
        </w:rPr>
        <w:t>元通过基金管理人的直销柜台认购</w:t>
      </w:r>
      <w:r>
        <w:rPr>
          <w:rFonts w:hint="eastAsia"/>
          <w:sz w:val="24"/>
        </w:rPr>
        <w:t>本基金</w:t>
      </w:r>
      <w:r w:rsidRPr="00E44F78">
        <w:rPr>
          <w:rFonts w:hint="eastAsia"/>
          <w:sz w:val="24"/>
        </w:rPr>
        <w:t>A</w:t>
      </w:r>
      <w:r w:rsidRPr="00E44F78">
        <w:rPr>
          <w:rFonts w:hint="eastAsia"/>
          <w:sz w:val="24"/>
        </w:rPr>
        <w:t>类基金份额，</w:t>
      </w:r>
      <w:r w:rsidRPr="00C95D6D">
        <w:rPr>
          <w:rFonts w:hint="eastAsia"/>
          <w:sz w:val="24"/>
        </w:rPr>
        <w:t>且该认购申请被全额确认，</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998,</w:t>
      </w:r>
      <w:r>
        <w:rPr>
          <w:sz w:val="24"/>
        </w:rPr>
        <w:t>851</w:t>
      </w:r>
      <w:r w:rsidRPr="00E44F78">
        <w:rPr>
          <w:rFonts w:hint="eastAsia"/>
          <w:sz w:val="24"/>
        </w:rPr>
        <w:t>.</w:t>
      </w:r>
      <w:r>
        <w:rPr>
          <w:sz w:val="24"/>
        </w:rPr>
        <w:t>44</w:t>
      </w:r>
      <w:r w:rsidRPr="00E44F78">
        <w:rPr>
          <w:rFonts w:hint="eastAsia"/>
          <w:sz w:val="24"/>
        </w:rPr>
        <w:t>份</w:t>
      </w:r>
      <w:r w:rsidRPr="00E44F78">
        <w:rPr>
          <w:rFonts w:hint="eastAsia"/>
          <w:sz w:val="24"/>
        </w:rPr>
        <w:t>A</w:t>
      </w:r>
      <w:r w:rsidRPr="00E44F78">
        <w:rPr>
          <w:rFonts w:hint="eastAsia"/>
          <w:sz w:val="24"/>
        </w:rPr>
        <w:t>类基金份额。</w:t>
      </w:r>
    </w:p>
    <w:p w14:paraId="2D2891D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2</w:t>
      </w:r>
      <w:r w:rsidRPr="00182162">
        <w:rPr>
          <w:rFonts w:hint="eastAsia"/>
          <w:sz w:val="24"/>
        </w:rPr>
        <w:t>）</w:t>
      </w:r>
      <w:r w:rsidRPr="00182162">
        <w:rPr>
          <w:rFonts w:hint="eastAsia"/>
          <w:sz w:val="24"/>
        </w:rPr>
        <w:t>C</w:t>
      </w:r>
      <w:r w:rsidRPr="00182162">
        <w:rPr>
          <w:rFonts w:hint="eastAsia"/>
          <w:sz w:val="24"/>
        </w:rPr>
        <w:t>类基金份额的认购</w:t>
      </w:r>
    </w:p>
    <w:p w14:paraId="086ECF54"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如果投资者选择认购本基金的</w:t>
      </w:r>
      <w:r w:rsidRPr="00182162">
        <w:rPr>
          <w:rFonts w:hint="eastAsia"/>
          <w:sz w:val="24"/>
        </w:rPr>
        <w:t>C</w:t>
      </w:r>
      <w:r w:rsidRPr="00182162">
        <w:rPr>
          <w:rFonts w:hint="eastAsia"/>
          <w:sz w:val="24"/>
        </w:rPr>
        <w:t>类基金份额，则认购份额的计算方式如下：</w:t>
      </w:r>
    </w:p>
    <w:p w14:paraId="1E14792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1279548B"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基金份额初始面值＋认购利息</w:t>
      </w:r>
      <w:r w:rsidRPr="00182162">
        <w:rPr>
          <w:rFonts w:hint="eastAsia"/>
          <w:sz w:val="24"/>
        </w:rPr>
        <w:t>/</w:t>
      </w:r>
      <w:r w:rsidRPr="00182162">
        <w:rPr>
          <w:rFonts w:hint="eastAsia"/>
          <w:sz w:val="24"/>
        </w:rPr>
        <w:t>基金份额初始面值。</w:t>
      </w:r>
    </w:p>
    <w:p w14:paraId="53AD1DE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认购份额计算结果保留到小数点后</w:t>
      </w:r>
      <w:r w:rsidRPr="00182162">
        <w:rPr>
          <w:rFonts w:hint="eastAsia"/>
          <w:sz w:val="24"/>
        </w:rPr>
        <w:t>2</w:t>
      </w:r>
      <w:r w:rsidRPr="00182162">
        <w:rPr>
          <w:rFonts w:hint="eastAsia"/>
          <w:sz w:val="24"/>
        </w:rPr>
        <w:t>位，小数点后</w:t>
      </w:r>
      <w:r w:rsidRPr="00182162">
        <w:rPr>
          <w:rFonts w:hint="eastAsia"/>
          <w:sz w:val="24"/>
        </w:rPr>
        <w:t>2</w:t>
      </w:r>
      <w:r w:rsidRPr="00182162">
        <w:rPr>
          <w:rFonts w:hint="eastAsia"/>
          <w:sz w:val="24"/>
        </w:rPr>
        <w:t>位以后的部分四舍五入，由此误差产生的收益或损失由基金财产承担。</w:t>
      </w:r>
    </w:p>
    <w:p w14:paraId="1C21E02A"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t>例三：某投资者</w:t>
      </w:r>
      <w:r>
        <w:rPr>
          <w:rFonts w:hint="eastAsia"/>
          <w:sz w:val="24"/>
        </w:rPr>
        <w:t>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bookmarkStart w:id="5" w:name="_Hlk145583959"/>
      <w:r w:rsidRPr="00E44F78">
        <w:rPr>
          <w:rFonts w:hint="eastAsia"/>
          <w:sz w:val="24"/>
        </w:rPr>
        <w:t>且该认购申请被全额确认</w:t>
      </w:r>
      <w:bookmarkEnd w:id="5"/>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5AA17D27" w14:textId="77777777" w:rsidR="00C134F4" w:rsidRDefault="00C134F4" w:rsidP="00C134F4">
      <w:pPr>
        <w:adjustRightInd w:val="0"/>
        <w:snapToGrid w:val="0"/>
        <w:spacing w:line="360" w:lineRule="auto"/>
        <w:ind w:firstLineChars="200" w:firstLine="480"/>
        <w:outlineLvl w:val="2"/>
        <w:rPr>
          <w:sz w:val="24"/>
        </w:rPr>
      </w:pPr>
      <w:r w:rsidRPr="00AD15A5">
        <w:rPr>
          <w:rFonts w:hint="eastAsia"/>
          <w:sz w:val="24"/>
        </w:rPr>
        <w:lastRenderedPageBreak/>
        <w:t>认购总金额</w:t>
      </w:r>
      <w:r w:rsidRPr="00AD15A5">
        <w:rPr>
          <w:sz w:val="24"/>
        </w:rPr>
        <w:t>=</w:t>
      </w:r>
      <w:r w:rsidRPr="00E44F78">
        <w:rPr>
          <w:rFonts w:hint="eastAsia"/>
          <w:sz w:val="24"/>
        </w:rPr>
        <w:t>100,000</w:t>
      </w:r>
      <w:r>
        <w:rPr>
          <w:sz w:val="24"/>
        </w:rPr>
        <w:t>.00</w:t>
      </w:r>
      <w:r>
        <w:rPr>
          <w:rFonts w:hint="eastAsia"/>
          <w:sz w:val="24"/>
        </w:rPr>
        <w:t>元</w:t>
      </w:r>
    </w:p>
    <w:p w14:paraId="004B2F77"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t>认购份额＝</w:t>
      </w:r>
      <w:r w:rsidRPr="00E44F78">
        <w:rPr>
          <w:rFonts w:hint="eastAsia"/>
          <w:sz w:val="24"/>
        </w:rPr>
        <w:t>100,000</w:t>
      </w:r>
      <w:r w:rsidRPr="00AD15A5">
        <w:rPr>
          <w:sz w:val="24"/>
        </w:rPr>
        <w:t>.00</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100,050.00</w:t>
      </w:r>
      <w:r w:rsidRPr="00E44F78">
        <w:rPr>
          <w:rFonts w:hint="eastAsia"/>
          <w:sz w:val="24"/>
        </w:rPr>
        <w:t>份</w:t>
      </w:r>
    </w:p>
    <w:p w14:paraId="5F68AA17" w14:textId="77777777" w:rsidR="00C134F4" w:rsidRDefault="00C134F4" w:rsidP="00C134F4">
      <w:pPr>
        <w:adjustRightInd w:val="0"/>
        <w:snapToGrid w:val="0"/>
        <w:spacing w:line="360" w:lineRule="auto"/>
        <w:ind w:firstLineChars="200" w:firstLine="480"/>
        <w:outlineLvl w:val="2"/>
        <w:rPr>
          <w:sz w:val="24"/>
        </w:rPr>
      </w:pPr>
      <w:r w:rsidRPr="00E44F78">
        <w:rPr>
          <w:rFonts w:hint="eastAsia"/>
          <w:sz w:val="24"/>
        </w:rPr>
        <w:t>即：若该投资者投资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r w:rsidRPr="00BA4671">
        <w:rPr>
          <w:rFonts w:hint="eastAsia"/>
          <w:sz w:val="24"/>
        </w:rPr>
        <w:t>且该认购申请被全额确认</w:t>
      </w:r>
      <w:r>
        <w:rPr>
          <w:rFonts w:hint="eastAsia"/>
          <w:sz w:val="24"/>
        </w:rPr>
        <w:t>。</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100,050.00</w:t>
      </w:r>
      <w:r w:rsidRPr="00E44F78">
        <w:rPr>
          <w:rFonts w:hint="eastAsia"/>
          <w:sz w:val="24"/>
        </w:rPr>
        <w:t>份本基金</w:t>
      </w:r>
      <w:r w:rsidRPr="00E44F78">
        <w:rPr>
          <w:rFonts w:hint="eastAsia"/>
          <w:sz w:val="24"/>
        </w:rPr>
        <w:t>C</w:t>
      </w:r>
      <w:r w:rsidRPr="00E44F78">
        <w:rPr>
          <w:rFonts w:hint="eastAsia"/>
          <w:sz w:val="24"/>
        </w:rPr>
        <w:t>类基金份额。</w:t>
      </w:r>
    </w:p>
    <w:p w14:paraId="338D0F5D" w14:textId="77777777" w:rsidR="00C16F73" w:rsidRDefault="00931B52">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38517233" w14:textId="77777777" w:rsidR="00C16F73" w:rsidRDefault="00931B52">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lastRenderedPageBreak/>
        <w:t>（</w:t>
      </w:r>
      <w:r w:rsidRPr="00B44B9B">
        <w:rPr>
          <w:rFonts w:hAnsi="宋体"/>
          <w:sz w:val="24"/>
        </w:rPr>
        <w:t>2</w:t>
      </w:r>
      <w:r w:rsidRPr="00B44B9B">
        <w:rPr>
          <w:rFonts w:hAnsi="宋体" w:hint="eastAsia"/>
          <w:sz w:val="24"/>
        </w:rPr>
        <w:t>）个人投资者办理开户和认购申请需本人亲自到直销网点并提供下列资料：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）同名的银行卡复印件（银行卡复印件需要正反面签字，反面签名栏需有签字）；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）以上表格复印有效，但需客户本人亲笔签名。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lastRenderedPageBreak/>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05C42FF6" w14:textId="31A1C218"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2808A69" w14:textId="6A1BE0F9"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596434">
        <w:rPr>
          <w:rFonts w:hAnsi="宋体" w:hint="eastAsia"/>
          <w:sz w:val="24"/>
        </w:rPr>
        <w:t>交银</w:t>
      </w:r>
      <w:r w:rsidR="00450C88">
        <w:rPr>
          <w:rFonts w:hAnsi="宋体" w:hint="eastAsia"/>
          <w:sz w:val="24"/>
        </w:rPr>
        <w:t>中证</w:t>
      </w:r>
      <w:r w:rsidR="00450C88">
        <w:rPr>
          <w:rFonts w:hAnsi="宋体" w:hint="eastAsia"/>
          <w:sz w:val="24"/>
        </w:rPr>
        <w:t>A500</w:t>
      </w:r>
      <w:r w:rsidR="00596434">
        <w:rPr>
          <w:rFonts w:hAnsi="宋体" w:hint="eastAsia"/>
          <w:sz w:val="24"/>
        </w:rPr>
        <w:t>指数</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5B97E99F" w14:textId="02D43188" w:rsidR="00C16F7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lastRenderedPageBreak/>
        <w:t>1</w:t>
      </w:r>
      <w:r>
        <w:rPr>
          <w:rFonts w:hint="eastAsia"/>
          <w:sz w:val="24"/>
        </w:rPr>
        <w:t>、业务办理时间：基金募集期每日的</w:t>
      </w:r>
      <w:r>
        <w:rPr>
          <w:sz w:val="24"/>
        </w:rPr>
        <w:t>9:00-16:00</w:t>
      </w:r>
      <w:r>
        <w:rPr>
          <w:rFonts w:hint="eastAsia"/>
          <w:sz w:val="24"/>
        </w:rPr>
        <w:t>（周六、周日及法定节假日不受理）。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lastRenderedPageBreak/>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1BB9E5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76540ECD" w:rsidR="00C16F73" w:rsidRDefault="00931B52">
      <w:pPr>
        <w:adjustRightInd w:val="0"/>
        <w:snapToGrid w:val="0"/>
        <w:spacing w:line="360" w:lineRule="auto"/>
        <w:ind w:firstLineChars="200" w:firstLine="480"/>
        <w:rPr>
          <w:sz w:val="24"/>
        </w:rPr>
      </w:pPr>
      <w:r>
        <w:rPr>
          <w:rFonts w:hAnsi="宋体"/>
          <w:sz w:val="24"/>
        </w:rPr>
        <w:lastRenderedPageBreak/>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596434">
        <w:rPr>
          <w:rFonts w:hAnsi="宋体" w:hint="eastAsia"/>
          <w:sz w:val="24"/>
        </w:rPr>
        <w:t>交银</w:t>
      </w:r>
      <w:r w:rsidR="00450C88">
        <w:rPr>
          <w:rFonts w:hAnsi="宋体" w:hint="eastAsia"/>
          <w:sz w:val="24"/>
        </w:rPr>
        <w:t>中证</w:t>
      </w:r>
      <w:r w:rsidR="00450C88">
        <w:rPr>
          <w:rFonts w:hAnsi="宋体" w:hint="eastAsia"/>
          <w:sz w:val="24"/>
        </w:rPr>
        <w:t>A500</w:t>
      </w:r>
      <w:r w:rsidR="00596434">
        <w:rPr>
          <w:rFonts w:hAnsi="宋体" w:hint="eastAsia"/>
          <w:sz w:val="24"/>
        </w:rPr>
        <w:t>指数</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w:t>
      </w:r>
      <w:r>
        <w:rPr>
          <w:rFonts w:hint="eastAsia"/>
          <w:sz w:val="24"/>
        </w:rPr>
        <w:lastRenderedPageBreak/>
        <w:t>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11C8B654" w:rsidR="00C16F73" w:rsidRDefault="00931B52">
      <w:pPr>
        <w:adjustRightInd w:val="0"/>
        <w:snapToGrid w:val="0"/>
        <w:spacing w:line="360" w:lineRule="auto"/>
        <w:ind w:firstLineChars="200" w:firstLine="480"/>
        <w:rPr>
          <w:sz w:val="24"/>
        </w:rPr>
      </w:pPr>
      <w:r>
        <w:rPr>
          <w:rFonts w:hint="eastAsia"/>
          <w:sz w:val="24"/>
        </w:rPr>
        <w:t>法定代表人：</w:t>
      </w:r>
      <w:r w:rsidR="0051211B">
        <w:rPr>
          <w:rFonts w:hint="eastAsia"/>
          <w:sz w:val="24"/>
        </w:rPr>
        <w:t>张宏良</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5C075EB3" w:rsidR="00C16F73" w:rsidRDefault="00931B52">
      <w:pPr>
        <w:adjustRightInd w:val="0"/>
        <w:snapToGrid w:val="0"/>
        <w:spacing w:line="360" w:lineRule="auto"/>
        <w:ind w:firstLineChars="200" w:firstLine="480"/>
        <w:rPr>
          <w:sz w:val="24"/>
        </w:rPr>
      </w:pPr>
      <w:r>
        <w:rPr>
          <w:rFonts w:hint="eastAsia"/>
          <w:sz w:val="24"/>
        </w:rPr>
        <w:lastRenderedPageBreak/>
        <w:t>联系人：</w:t>
      </w:r>
      <w:r w:rsidR="00DA1E4F" w:rsidRPr="00110828">
        <w:rPr>
          <w:rFonts w:hint="eastAsia"/>
          <w:sz w:val="24"/>
        </w:rPr>
        <w:t>何佳妮</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（二）基金托管人</w:t>
      </w:r>
    </w:p>
    <w:p w14:paraId="32A9A531"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名称：招商银行股份有限公司</w:t>
      </w:r>
    </w:p>
    <w:p w14:paraId="31331F92"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设立日期：1987年4月8日</w:t>
      </w:r>
    </w:p>
    <w:p w14:paraId="114EE48E"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注册地址：深圳市深南大道7088号招商银行大厦</w:t>
      </w:r>
    </w:p>
    <w:p w14:paraId="1AA2DE20"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办公地址：深圳市深南大道7088号招商银行大厦</w:t>
      </w:r>
    </w:p>
    <w:p w14:paraId="7530307D"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注册资本：252.20亿元</w:t>
      </w:r>
    </w:p>
    <w:p w14:paraId="54C11475"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法定代表人：缪建民</w:t>
      </w:r>
    </w:p>
    <w:p w14:paraId="0E3ABFD2"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行长：王良</w:t>
      </w:r>
    </w:p>
    <w:p w14:paraId="7EDDA3AB"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资产托管业务批准文号：证监基金字[2002]83号</w:t>
      </w:r>
    </w:p>
    <w:p w14:paraId="17DCC2CC"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电话：4006195555</w:t>
      </w:r>
    </w:p>
    <w:p w14:paraId="0B29C057" w14:textId="77777777" w:rsidR="00DA3F34" w:rsidRDefault="00DA3F34" w:rsidP="00DA3F34">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传真：0755-83195201</w:t>
      </w:r>
    </w:p>
    <w:p w14:paraId="5BC46DDF" w14:textId="77777777" w:rsidR="00DA3F34" w:rsidRDefault="00DA3F34" w:rsidP="00DA3F34">
      <w:pPr>
        <w:widowControl/>
        <w:adjustRightInd w:val="0"/>
        <w:snapToGrid w:val="0"/>
        <w:spacing w:line="360" w:lineRule="auto"/>
        <w:ind w:firstLineChars="200" w:firstLine="480"/>
        <w:outlineLvl w:val="1"/>
        <w:rPr>
          <w:b/>
          <w:sz w:val="24"/>
        </w:rPr>
      </w:pPr>
      <w:r>
        <w:rPr>
          <w:rFonts w:ascii="宋体" w:hAnsi="宋体" w:hint="eastAsia"/>
          <w:sz w:val="24"/>
        </w:rPr>
        <w:t>资产托管部信息披露负责人：张姗</w:t>
      </w:r>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B431CF8" w14:textId="35D11F4E" w:rsidR="00C16F73" w:rsidRDefault="00931B52">
      <w:pPr>
        <w:adjustRightInd w:val="0"/>
        <w:snapToGrid w:val="0"/>
        <w:spacing w:line="360" w:lineRule="auto"/>
        <w:ind w:firstLineChars="200" w:firstLine="480"/>
        <w:rPr>
          <w:sz w:val="24"/>
        </w:rPr>
      </w:pPr>
      <w:r>
        <w:rPr>
          <w:rFonts w:hint="eastAsia"/>
          <w:kern w:val="0"/>
          <w:sz w:val="24"/>
        </w:rPr>
        <w:t>法定代表人：</w:t>
      </w:r>
      <w:r w:rsidR="005817DD">
        <w:rPr>
          <w:rFonts w:hint="eastAsia"/>
          <w:sz w:val="24"/>
        </w:rPr>
        <w:t>张宏良</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BE06AF5"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2</w:t>
      </w:r>
      <w:r w:rsidRPr="00B44B9B">
        <w:rPr>
          <w:rFonts w:hint="eastAsia"/>
          <w:kern w:val="0"/>
          <w:sz w:val="24"/>
        </w:rPr>
        <w:t>、除基金管理人之外的其他销售机构</w:t>
      </w:r>
    </w:p>
    <w:p w14:paraId="0BA6FB6E"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lastRenderedPageBreak/>
        <w:t>（</w:t>
      </w:r>
      <w:r>
        <w:rPr>
          <w:rFonts w:hint="eastAsia"/>
          <w:kern w:val="0"/>
          <w:sz w:val="24"/>
        </w:rPr>
        <w:t>1</w:t>
      </w:r>
      <w:r>
        <w:rPr>
          <w:rFonts w:hint="eastAsia"/>
          <w:kern w:val="0"/>
          <w:sz w:val="24"/>
        </w:rPr>
        <w:t>）招商银行股份有限公司</w:t>
      </w:r>
    </w:p>
    <w:p w14:paraId="20087298"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住所：深圳市福田区深南大道</w:t>
      </w:r>
      <w:r>
        <w:rPr>
          <w:rFonts w:hint="eastAsia"/>
          <w:kern w:val="0"/>
          <w:sz w:val="24"/>
        </w:rPr>
        <w:t>7088</w:t>
      </w:r>
      <w:r>
        <w:rPr>
          <w:rFonts w:hint="eastAsia"/>
          <w:kern w:val="0"/>
          <w:sz w:val="24"/>
        </w:rPr>
        <w:t>号</w:t>
      </w:r>
    </w:p>
    <w:p w14:paraId="7F20FD91"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办公地址：深圳市福田区深南大道</w:t>
      </w:r>
      <w:r>
        <w:rPr>
          <w:rFonts w:hint="eastAsia"/>
          <w:kern w:val="0"/>
          <w:sz w:val="24"/>
        </w:rPr>
        <w:t>7088</w:t>
      </w:r>
      <w:r>
        <w:rPr>
          <w:rFonts w:hint="eastAsia"/>
          <w:kern w:val="0"/>
          <w:sz w:val="24"/>
        </w:rPr>
        <w:t>号</w:t>
      </w:r>
    </w:p>
    <w:p w14:paraId="2FACA767"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法定代表人：缪建民</w:t>
      </w:r>
    </w:p>
    <w:p w14:paraId="0D9EDA7C"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0755</w:t>
      </w:r>
      <w:r>
        <w:rPr>
          <w:rFonts w:hint="eastAsia"/>
          <w:kern w:val="0"/>
          <w:sz w:val="24"/>
        </w:rPr>
        <w:t>）</w:t>
      </w:r>
      <w:r>
        <w:rPr>
          <w:rFonts w:hint="eastAsia"/>
          <w:kern w:val="0"/>
          <w:sz w:val="24"/>
        </w:rPr>
        <w:t>83198888</w:t>
      </w:r>
    </w:p>
    <w:p w14:paraId="22308623"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0755</w:t>
      </w:r>
      <w:r>
        <w:rPr>
          <w:rFonts w:hint="eastAsia"/>
          <w:kern w:val="0"/>
          <w:sz w:val="24"/>
        </w:rPr>
        <w:t>）</w:t>
      </w:r>
      <w:r>
        <w:rPr>
          <w:rFonts w:hint="eastAsia"/>
          <w:kern w:val="0"/>
          <w:sz w:val="24"/>
        </w:rPr>
        <w:t>83195109</w:t>
      </w:r>
    </w:p>
    <w:p w14:paraId="3A96C44F"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联系人：季平伟</w:t>
      </w:r>
    </w:p>
    <w:p w14:paraId="44F5CB23"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95555</w:t>
      </w:r>
    </w:p>
    <w:p w14:paraId="247EDFA6" w14:textId="77777777" w:rsidR="00ED03FB" w:rsidRDefault="00ED03FB" w:rsidP="00ED03FB">
      <w:pPr>
        <w:widowControl/>
        <w:adjustRightInd w:val="0"/>
        <w:snapToGrid w:val="0"/>
        <w:spacing w:line="360" w:lineRule="auto"/>
        <w:ind w:firstLineChars="200" w:firstLine="480"/>
        <w:rPr>
          <w:kern w:val="0"/>
          <w:sz w:val="24"/>
        </w:rPr>
      </w:pPr>
      <w:r>
        <w:rPr>
          <w:rFonts w:hint="eastAsia"/>
          <w:kern w:val="0"/>
          <w:sz w:val="24"/>
        </w:rPr>
        <w:t>网址：</w:t>
      </w:r>
      <w:r>
        <w:rPr>
          <w:rFonts w:hint="eastAsia"/>
          <w:kern w:val="0"/>
          <w:sz w:val="24"/>
        </w:rPr>
        <w:t>www.cmbchina.com</w:t>
      </w:r>
    </w:p>
    <w:p w14:paraId="1B3488F0"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497630A2"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5634A1B3"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3C2C2A9E"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法定代表人：任德奇</w:t>
      </w:r>
    </w:p>
    <w:p w14:paraId="056BBA0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14:paraId="10CC7517"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0EB49EF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联系人：范瑞波</w:t>
      </w:r>
    </w:p>
    <w:p w14:paraId="424338A1"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5C68640D" w14:textId="4B39234C" w:rsidR="001B5801" w:rsidRPr="00150E57" w:rsidRDefault="001B5801" w:rsidP="001B5801">
      <w:pPr>
        <w:adjustRightInd w:val="0"/>
        <w:snapToGrid w:val="0"/>
        <w:spacing w:line="360" w:lineRule="auto"/>
        <w:ind w:firstLineChars="200" w:firstLine="480"/>
        <w:rPr>
          <w:rFonts w:hAnsi="宋体"/>
          <w:sz w:val="24"/>
        </w:rPr>
      </w:pPr>
      <w:r>
        <w:rPr>
          <w:rFonts w:hAnsi="宋体" w:hint="eastAsia"/>
          <w:sz w:val="24"/>
        </w:rPr>
        <w:t>网址：</w:t>
      </w:r>
      <w:hyperlink r:id="rId10" w:history="1">
        <w:r>
          <w:rPr>
            <w:rStyle w:val="aff5"/>
            <w:rFonts w:hAnsi="宋体" w:hint="eastAsia"/>
            <w:sz w:val="24"/>
          </w:rPr>
          <w:t>www.bankcomm.com</w:t>
        </w:r>
      </w:hyperlink>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6E79DE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3EA25C5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5BE891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99E3CB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于文强</w:t>
      </w:r>
    </w:p>
    <w:p w14:paraId="368C91B3"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9BE499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241AA763" w14:textId="77777777" w:rsidR="00C16F73" w:rsidRDefault="00931B52">
      <w:pPr>
        <w:adjustRightInd w:val="0"/>
        <w:snapToGrid w:val="0"/>
        <w:spacing w:line="360" w:lineRule="auto"/>
        <w:ind w:firstLineChars="200" w:firstLine="480"/>
        <w:rPr>
          <w:kern w:val="0"/>
          <w:sz w:val="24"/>
        </w:rPr>
      </w:pPr>
      <w:r>
        <w:rPr>
          <w:rFonts w:hint="eastAsia"/>
          <w:kern w:val="0"/>
          <w:sz w:val="24"/>
        </w:rPr>
        <w:t>联系人：赵亦清</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lastRenderedPageBreak/>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6" w:name="OLE_LINK4"/>
      <w:bookmarkStart w:id="7" w:name="OLE_LINK3"/>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11D08E6F"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名称：容诚会计师事务所（特殊普通合伙）</w:t>
      </w:r>
    </w:p>
    <w:p w14:paraId="08F5044E"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住所：北京市西城区阜成门外大街</w:t>
      </w:r>
      <w:r w:rsidRPr="00110828">
        <w:rPr>
          <w:sz w:val="24"/>
        </w:rPr>
        <w:t>22</w:t>
      </w:r>
      <w:r w:rsidRPr="00110828">
        <w:rPr>
          <w:rFonts w:hint="eastAsia"/>
          <w:sz w:val="24"/>
        </w:rPr>
        <w:t>号</w:t>
      </w:r>
      <w:r w:rsidRPr="00110828">
        <w:rPr>
          <w:sz w:val="24"/>
        </w:rPr>
        <w:t>1</w:t>
      </w:r>
      <w:r w:rsidRPr="00110828">
        <w:rPr>
          <w:rFonts w:hint="eastAsia"/>
          <w:sz w:val="24"/>
        </w:rPr>
        <w:t>幢外经贸大厦</w:t>
      </w:r>
      <w:r w:rsidRPr="00110828">
        <w:rPr>
          <w:sz w:val="24"/>
        </w:rPr>
        <w:t>901-22</w:t>
      </w:r>
      <w:r w:rsidRPr="00110828">
        <w:rPr>
          <w:rFonts w:hint="eastAsia"/>
          <w:sz w:val="24"/>
        </w:rPr>
        <w:t>至</w:t>
      </w:r>
      <w:r w:rsidRPr="00110828">
        <w:rPr>
          <w:sz w:val="24"/>
        </w:rPr>
        <w:t>901-26</w:t>
      </w:r>
    </w:p>
    <w:p w14:paraId="3AB2DEDB"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办公地址：北京市西城区阜成门外大街</w:t>
      </w:r>
      <w:r w:rsidRPr="00110828">
        <w:rPr>
          <w:sz w:val="24"/>
        </w:rPr>
        <w:t>22</w:t>
      </w:r>
      <w:r w:rsidRPr="00110828">
        <w:rPr>
          <w:rFonts w:hint="eastAsia"/>
          <w:sz w:val="24"/>
        </w:rPr>
        <w:t>号</w:t>
      </w:r>
      <w:r w:rsidRPr="00110828">
        <w:rPr>
          <w:sz w:val="24"/>
        </w:rPr>
        <w:t>1</w:t>
      </w:r>
      <w:r w:rsidRPr="00110828">
        <w:rPr>
          <w:rFonts w:hint="eastAsia"/>
          <w:sz w:val="24"/>
        </w:rPr>
        <w:t>幢外经贸大厦</w:t>
      </w:r>
      <w:r w:rsidRPr="00110828">
        <w:rPr>
          <w:sz w:val="24"/>
        </w:rPr>
        <w:t>901-22</w:t>
      </w:r>
      <w:r w:rsidRPr="00110828">
        <w:rPr>
          <w:rFonts w:hint="eastAsia"/>
          <w:sz w:val="24"/>
        </w:rPr>
        <w:t>至</w:t>
      </w:r>
      <w:r w:rsidRPr="00110828">
        <w:rPr>
          <w:sz w:val="24"/>
        </w:rPr>
        <w:t>901-26</w:t>
      </w:r>
    </w:p>
    <w:p w14:paraId="7B1C4C13"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执行事务合伙人：邹俊</w:t>
      </w:r>
    </w:p>
    <w:p w14:paraId="079F70EA"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电话：</w:t>
      </w:r>
      <w:r w:rsidRPr="00110828">
        <w:rPr>
          <w:sz w:val="24"/>
        </w:rPr>
        <w:t>010-66001391</w:t>
      </w:r>
    </w:p>
    <w:p w14:paraId="0ABB65CD"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传真：</w:t>
      </w:r>
      <w:r w:rsidRPr="00110828">
        <w:rPr>
          <w:sz w:val="24"/>
        </w:rPr>
        <w:t>010-66001391</w:t>
      </w:r>
    </w:p>
    <w:p w14:paraId="523D2411"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执行事务合伙人：肖厚发、刘维</w:t>
      </w:r>
    </w:p>
    <w:p w14:paraId="0E9D7BAB" w14:textId="77777777" w:rsidR="00772615" w:rsidRPr="00110828" w:rsidRDefault="00772615" w:rsidP="00772615">
      <w:pPr>
        <w:autoSpaceDE w:val="0"/>
        <w:autoSpaceDN w:val="0"/>
        <w:adjustRightInd w:val="0"/>
        <w:snapToGrid w:val="0"/>
        <w:spacing w:line="360" w:lineRule="auto"/>
        <w:ind w:firstLineChars="200" w:firstLine="480"/>
        <w:jc w:val="left"/>
        <w:rPr>
          <w:sz w:val="24"/>
        </w:rPr>
      </w:pPr>
      <w:r w:rsidRPr="00110828">
        <w:rPr>
          <w:rFonts w:hint="eastAsia"/>
          <w:sz w:val="24"/>
        </w:rPr>
        <w:t>经办会计师：沈兆杰、李隐煜</w:t>
      </w:r>
    </w:p>
    <w:p w14:paraId="0FEAD87C" w14:textId="03B4EB10" w:rsidR="00C16F73" w:rsidRDefault="00772615">
      <w:pPr>
        <w:widowControl/>
        <w:adjustRightInd w:val="0"/>
        <w:snapToGrid w:val="0"/>
        <w:spacing w:line="360" w:lineRule="auto"/>
        <w:ind w:firstLineChars="200" w:firstLine="480"/>
        <w:rPr>
          <w:rFonts w:hAnsi="宋体"/>
          <w:kern w:val="0"/>
          <w:sz w:val="24"/>
        </w:rPr>
      </w:pPr>
      <w:r w:rsidRPr="00110828">
        <w:rPr>
          <w:rFonts w:hint="eastAsia"/>
          <w:sz w:val="24"/>
        </w:rPr>
        <w:t>联系人：李隐煜</w:t>
      </w:r>
    </w:p>
    <w:p w14:paraId="4E08A3F4" w14:textId="77777777" w:rsidR="007466F9" w:rsidRDefault="007466F9">
      <w:pPr>
        <w:widowControl/>
        <w:adjustRightInd w:val="0"/>
        <w:snapToGrid w:val="0"/>
        <w:spacing w:line="360" w:lineRule="auto"/>
        <w:ind w:firstLineChars="200" w:firstLine="480"/>
        <w:jc w:val="right"/>
        <w:rPr>
          <w:kern w:val="0"/>
          <w:sz w:val="24"/>
        </w:rPr>
      </w:pPr>
    </w:p>
    <w:p w14:paraId="3F7FBA87" w14:textId="4A9EED76"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7C9083A8"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w:t>
      </w:r>
      <w:r w:rsidR="001C1EE4">
        <w:rPr>
          <w:rFonts w:hint="eastAsia"/>
          <w:kern w:val="0"/>
          <w:sz w:val="24"/>
        </w:rPr>
        <w:t>四</w:t>
      </w:r>
      <w:r>
        <w:rPr>
          <w:rFonts w:hint="eastAsia"/>
          <w:kern w:val="0"/>
          <w:sz w:val="24"/>
        </w:rPr>
        <w:t>年</w:t>
      </w:r>
      <w:r w:rsidR="00DD1F16">
        <w:rPr>
          <w:rFonts w:hint="eastAsia"/>
          <w:kern w:val="0"/>
          <w:sz w:val="24"/>
        </w:rPr>
        <w:t>十二</w:t>
      </w:r>
      <w:r>
        <w:rPr>
          <w:rFonts w:hint="eastAsia"/>
          <w:kern w:val="0"/>
          <w:sz w:val="24"/>
        </w:rPr>
        <w:t>月</w:t>
      </w:r>
      <w:r w:rsidR="00C15782">
        <w:rPr>
          <w:rFonts w:hint="eastAsia"/>
          <w:kern w:val="0"/>
          <w:sz w:val="24"/>
        </w:rPr>
        <w:t>十八</w:t>
      </w:r>
      <w:r>
        <w:rPr>
          <w:rFonts w:hint="eastAsia"/>
          <w:kern w:val="0"/>
          <w:sz w:val="24"/>
        </w:rPr>
        <w:t>日</w:t>
      </w:r>
      <w:bookmarkStart w:id="8" w:name="_GoBack"/>
      <w:bookmarkEnd w:id="8"/>
    </w:p>
    <w:sectPr w:rsidR="00C16F73">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ED5" w14:textId="77777777" w:rsidR="00C67D4B" w:rsidRDefault="00C67D4B">
      <w:r>
        <w:separator/>
      </w:r>
    </w:p>
  </w:endnote>
  <w:endnote w:type="continuationSeparator" w:id="0">
    <w:p w14:paraId="123ABAF3" w14:textId="77777777" w:rsidR="00C67D4B" w:rsidRDefault="00C6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0CBADBDA" w:rsidR="00C16F73" w:rsidRDefault="00931B52">
    <w:pPr>
      <w:pStyle w:val="af3"/>
      <w:jc w:val="center"/>
    </w:pPr>
    <w:r>
      <w:fldChar w:fldCharType="begin"/>
    </w:r>
    <w:r>
      <w:instrText xml:space="preserve"> PAGE   \* MERGEFORMAT </w:instrText>
    </w:r>
    <w:r>
      <w:fldChar w:fldCharType="separate"/>
    </w:r>
    <w:r w:rsidR="007B2B2D" w:rsidRPr="007B2B2D">
      <w:rPr>
        <w:noProof/>
        <w:lang w:val="zh-CN"/>
      </w:rPr>
      <w:t>1</w:t>
    </w:r>
    <w:r>
      <w:rPr>
        <w:lang w:val="zh-CN"/>
      </w:rPr>
      <w:fldChar w:fldCharType="end"/>
    </w:r>
  </w:p>
  <w:p w14:paraId="122DE6C5" w14:textId="77777777" w:rsidR="00C16F73" w:rsidRDefault="00C16F7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F86D6" w14:textId="77777777" w:rsidR="00C67D4B" w:rsidRDefault="00C67D4B">
      <w:r>
        <w:separator/>
      </w:r>
    </w:p>
  </w:footnote>
  <w:footnote w:type="continuationSeparator" w:id="0">
    <w:p w14:paraId="731330DB" w14:textId="77777777" w:rsidR="00C67D4B" w:rsidRDefault="00C6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10A29831" w:rsidR="00C16F73" w:rsidRDefault="00D17803">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4FAC981F">
          <wp:simplePos x="0" y="0"/>
          <wp:positionH relativeFrom="column">
            <wp:posOffset>2540</wp:posOffset>
          </wp:positionH>
          <wp:positionV relativeFrom="paragraph">
            <wp:posOffset>59902</wp:posOffset>
          </wp:positionV>
          <wp:extent cx="1549400" cy="205511"/>
          <wp:effectExtent l="0" t="0" r="0" b="4445"/>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549400" cy="2055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D19C14" w14:textId="5B51E041" w:rsidR="00C16F73" w:rsidRDefault="007E2E90">
    <w:pPr>
      <w:pStyle w:val="af5"/>
      <w:pBdr>
        <w:bottom w:val="none" w:sz="0" w:space="0" w:color="auto"/>
      </w:pBdr>
      <w:tabs>
        <w:tab w:val="right" w:pos="8280"/>
      </w:tabs>
      <w:jc w:val="right"/>
      <w:rPr>
        <w:rFonts w:ascii="宋体"/>
      </w:rPr>
    </w:pPr>
    <w:r>
      <w:rPr>
        <w:rFonts w:cs="宋体" w:hint="eastAsia"/>
      </w:rPr>
      <w:t>交银施罗德</w:t>
    </w:r>
    <w:r w:rsidR="00450C88">
      <w:rPr>
        <w:rFonts w:cs="宋体" w:hint="eastAsia"/>
      </w:rPr>
      <w:t>中证</w:t>
    </w:r>
    <w:r w:rsidR="00450C88">
      <w:rPr>
        <w:rFonts w:cs="宋体" w:hint="eastAsia"/>
      </w:rPr>
      <w:t>A500</w:t>
    </w:r>
    <w:r>
      <w:rPr>
        <w:rFonts w:cs="宋体" w:hint="eastAsia"/>
      </w:rPr>
      <w:t>指数型证券投资基金</w:t>
    </w:r>
    <w:r w:rsidR="00931B52">
      <w:rPr>
        <w:rFonts w:cs="宋体" w:hint="eastAsia"/>
      </w:rPr>
      <w:t>基金份额发售公告</w:t>
    </w:r>
    <w:r w:rsidR="00931B52">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1FE1"/>
    <w:rsid w:val="0002209F"/>
    <w:rsid w:val="0002239D"/>
    <w:rsid w:val="00023652"/>
    <w:rsid w:val="0002385C"/>
    <w:rsid w:val="0002478D"/>
    <w:rsid w:val="000266A3"/>
    <w:rsid w:val="00026D4F"/>
    <w:rsid w:val="00027021"/>
    <w:rsid w:val="00027B7D"/>
    <w:rsid w:val="00030C4F"/>
    <w:rsid w:val="000310A6"/>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3F52"/>
    <w:rsid w:val="000643A1"/>
    <w:rsid w:val="00064F3C"/>
    <w:rsid w:val="000656EE"/>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289E"/>
    <w:rsid w:val="00093020"/>
    <w:rsid w:val="00093828"/>
    <w:rsid w:val="00094DCF"/>
    <w:rsid w:val="000952EA"/>
    <w:rsid w:val="0009613B"/>
    <w:rsid w:val="0009791D"/>
    <w:rsid w:val="000A08C7"/>
    <w:rsid w:val="000A0C30"/>
    <w:rsid w:val="000A0CF9"/>
    <w:rsid w:val="000A44BB"/>
    <w:rsid w:val="000A48B3"/>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D7287"/>
    <w:rsid w:val="000E0B96"/>
    <w:rsid w:val="000E1118"/>
    <w:rsid w:val="000E12EF"/>
    <w:rsid w:val="000E22A5"/>
    <w:rsid w:val="000E266A"/>
    <w:rsid w:val="000E3549"/>
    <w:rsid w:val="000E4A3F"/>
    <w:rsid w:val="000E5B07"/>
    <w:rsid w:val="000E74D7"/>
    <w:rsid w:val="000F0C1D"/>
    <w:rsid w:val="000F2255"/>
    <w:rsid w:val="000F2CCD"/>
    <w:rsid w:val="000F3288"/>
    <w:rsid w:val="000F5A46"/>
    <w:rsid w:val="000F5C6D"/>
    <w:rsid w:val="000F5E92"/>
    <w:rsid w:val="000F69F8"/>
    <w:rsid w:val="000F7F90"/>
    <w:rsid w:val="00100478"/>
    <w:rsid w:val="0010123A"/>
    <w:rsid w:val="00102567"/>
    <w:rsid w:val="0010342F"/>
    <w:rsid w:val="00103D9A"/>
    <w:rsid w:val="001058CB"/>
    <w:rsid w:val="00105E22"/>
    <w:rsid w:val="00106448"/>
    <w:rsid w:val="00106F6C"/>
    <w:rsid w:val="001071B2"/>
    <w:rsid w:val="00110051"/>
    <w:rsid w:val="001106EA"/>
    <w:rsid w:val="00110FDF"/>
    <w:rsid w:val="00111AFD"/>
    <w:rsid w:val="00113786"/>
    <w:rsid w:val="00113B6D"/>
    <w:rsid w:val="00114137"/>
    <w:rsid w:val="0011417A"/>
    <w:rsid w:val="001148D5"/>
    <w:rsid w:val="00114987"/>
    <w:rsid w:val="001149E0"/>
    <w:rsid w:val="00116306"/>
    <w:rsid w:val="00116A93"/>
    <w:rsid w:val="001172E0"/>
    <w:rsid w:val="001175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0E57"/>
    <w:rsid w:val="001518C8"/>
    <w:rsid w:val="00151D56"/>
    <w:rsid w:val="00151EFB"/>
    <w:rsid w:val="00153D75"/>
    <w:rsid w:val="001557B3"/>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976"/>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051"/>
    <w:rsid w:val="001B2E4B"/>
    <w:rsid w:val="001B37C9"/>
    <w:rsid w:val="001B3A0F"/>
    <w:rsid w:val="001B5801"/>
    <w:rsid w:val="001B69C4"/>
    <w:rsid w:val="001B6FA6"/>
    <w:rsid w:val="001B7FAE"/>
    <w:rsid w:val="001C0B2F"/>
    <w:rsid w:val="001C0F4A"/>
    <w:rsid w:val="001C11F5"/>
    <w:rsid w:val="001C168C"/>
    <w:rsid w:val="001C19A9"/>
    <w:rsid w:val="001C1AEF"/>
    <w:rsid w:val="001C1D02"/>
    <w:rsid w:val="001C1EE4"/>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28D0"/>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8D8"/>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66E"/>
    <w:rsid w:val="002B4704"/>
    <w:rsid w:val="002B48F5"/>
    <w:rsid w:val="002B4F20"/>
    <w:rsid w:val="002B5747"/>
    <w:rsid w:val="002B5BF3"/>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1990"/>
    <w:rsid w:val="00302846"/>
    <w:rsid w:val="0030318F"/>
    <w:rsid w:val="003052FF"/>
    <w:rsid w:val="00307B3E"/>
    <w:rsid w:val="00311CD6"/>
    <w:rsid w:val="0031207D"/>
    <w:rsid w:val="00313969"/>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089"/>
    <w:rsid w:val="003754CD"/>
    <w:rsid w:val="00377C27"/>
    <w:rsid w:val="003803E5"/>
    <w:rsid w:val="0038086C"/>
    <w:rsid w:val="00380937"/>
    <w:rsid w:val="00382296"/>
    <w:rsid w:val="0038284A"/>
    <w:rsid w:val="00383244"/>
    <w:rsid w:val="003833BE"/>
    <w:rsid w:val="00383D31"/>
    <w:rsid w:val="00383E77"/>
    <w:rsid w:val="00384968"/>
    <w:rsid w:val="00384C02"/>
    <w:rsid w:val="003856D3"/>
    <w:rsid w:val="00385A03"/>
    <w:rsid w:val="00385EB4"/>
    <w:rsid w:val="003860E9"/>
    <w:rsid w:val="00386AE5"/>
    <w:rsid w:val="00386CD6"/>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0755"/>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1E4E"/>
    <w:rsid w:val="003E2872"/>
    <w:rsid w:val="003E2ADA"/>
    <w:rsid w:val="003E2DFD"/>
    <w:rsid w:val="003E2E2E"/>
    <w:rsid w:val="003E2FD1"/>
    <w:rsid w:val="003E3D28"/>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E1"/>
    <w:rsid w:val="00441524"/>
    <w:rsid w:val="00441B2A"/>
    <w:rsid w:val="00442979"/>
    <w:rsid w:val="0044319D"/>
    <w:rsid w:val="00444546"/>
    <w:rsid w:val="004446BE"/>
    <w:rsid w:val="00444DAE"/>
    <w:rsid w:val="00445238"/>
    <w:rsid w:val="004452F9"/>
    <w:rsid w:val="004453DB"/>
    <w:rsid w:val="00450C88"/>
    <w:rsid w:val="00451C85"/>
    <w:rsid w:val="00452A97"/>
    <w:rsid w:val="00452BA4"/>
    <w:rsid w:val="00453AD0"/>
    <w:rsid w:val="00454DD9"/>
    <w:rsid w:val="00455727"/>
    <w:rsid w:val="00457ACB"/>
    <w:rsid w:val="0046020D"/>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43B4"/>
    <w:rsid w:val="004D6446"/>
    <w:rsid w:val="004D65BC"/>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33B"/>
    <w:rsid w:val="004F7812"/>
    <w:rsid w:val="005019A8"/>
    <w:rsid w:val="00502624"/>
    <w:rsid w:val="00502955"/>
    <w:rsid w:val="00503547"/>
    <w:rsid w:val="00504332"/>
    <w:rsid w:val="005046ED"/>
    <w:rsid w:val="00506E62"/>
    <w:rsid w:val="0051035D"/>
    <w:rsid w:val="0051211B"/>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07E3"/>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7708C"/>
    <w:rsid w:val="005807CB"/>
    <w:rsid w:val="00580A22"/>
    <w:rsid w:val="0058114B"/>
    <w:rsid w:val="005817DD"/>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434"/>
    <w:rsid w:val="00596953"/>
    <w:rsid w:val="00597D2E"/>
    <w:rsid w:val="005A117A"/>
    <w:rsid w:val="005A1ECE"/>
    <w:rsid w:val="005A251E"/>
    <w:rsid w:val="005A2AAB"/>
    <w:rsid w:val="005A2C94"/>
    <w:rsid w:val="005A2F33"/>
    <w:rsid w:val="005A566D"/>
    <w:rsid w:val="005A57AC"/>
    <w:rsid w:val="005A59B6"/>
    <w:rsid w:val="005A63D8"/>
    <w:rsid w:val="005A7B8D"/>
    <w:rsid w:val="005B060A"/>
    <w:rsid w:val="005B2C85"/>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A8"/>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4E9E"/>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24A0"/>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7C9"/>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6F9"/>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2615"/>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5E7"/>
    <w:rsid w:val="007B0E50"/>
    <w:rsid w:val="007B0FA4"/>
    <w:rsid w:val="007B0FF2"/>
    <w:rsid w:val="007B292C"/>
    <w:rsid w:val="007B2B2D"/>
    <w:rsid w:val="007B2F8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2E90"/>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15E4"/>
    <w:rsid w:val="0085252E"/>
    <w:rsid w:val="0085338D"/>
    <w:rsid w:val="0085425B"/>
    <w:rsid w:val="008544F3"/>
    <w:rsid w:val="008553F1"/>
    <w:rsid w:val="00855858"/>
    <w:rsid w:val="00857740"/>
    <w:rsid w:val="0086032D"/>
    <w:rsid w:val="008605ED"/>
    <w:rsid w:val="00860758"/>
    <w:rsid w:val="00861318"/>
    <w:rsid w:val="008615D2"/>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4FB"/>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25D0"/>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6C0B"/>
    <w:rsid w:val="0096050A"/>
    <w:rsid w:val="00960E7E"/>
    <w:rsid w:val="009610B0"/>
    <w:rsid w:val="00961246"/>
    <w:rsid w:val="0096498F"/>
    <w:rsid w:val="009652B3"/>
    <w:rsid w:val="00965C98"/>
    <w:rsid w:val="00965F7E"/>
    <w:rsid w:val="00966678"/>
    <w:rsid w:val="009709FA"/>
    <w:rsid w:val="009711B0"/>
    <w:rsid w:val="00973AB6"/>
    <w:rsid w:val="00973D97"/>
    <w:rsid w:val="00975273"/>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7F0"/>
    <w:rsid w:val="009A30FA"/>
    <w:rsid w:val="009A396C"/>
    <w:rsid w:val="009A3A95"/>
    <w:rsid w:val="009A3D25"/>
    <w:rsid w:val="009A4A6B"/>
    <w:rsid w:val="009A4C3F"/>
    <w:rsid w:val="009A6AE9"/>
    <w:rsid w:val="009A7A50"/>
    <w:rsid w:val="009A7E73"/>
    <w:rsid w:val="009B00A2"/>
    <w:rsid w:val="009B06BD"/>
    <w:rsid w:val="009B2160"/>
    <w:rsid w:val="009B2496"/>
    <w:rsid w:val="009B269E"/>
    <w:rsid w:val="009B2A52"/>
    <w:rsid w:val="009B38AD"/>
    <w:rsid w:val="009B4FFD"/>
    <w:rsid w:val="009B6FE3"/>
    <w:rsid w:val="009B7E0A"/>
    <w:rsid w:val="009C00EB"/>
    <w:rsid w:val="009C05B4"/>
    <w:rsid w:val="009C1ED8"/>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7B3"/>
    <w:rsid w:val="00A3695E"/>
    <w:rsid w:val="00A37BC3"/>
    <w:rsid w:val="00A4051E"/>
    <w:rsid w:val="00A40611"/>
    <w:rsid w:val="00A407FF"/>
    <w:rsid w:val="00A40ADF"/>
    <w:rsid w:val="00A40E4B"/>
    <w:rsid w:val="00A412C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6F5"/>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A72B1"/>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5B5"/>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380"/>
    <w:rsid w:val="00B706FB"/>
    <w:rsid w:val="00B708DD"/>
    <w:rsid w:val="00B721FA"/>
    <w:rsid w:val="00B726A9"/>
    <w:rsid w:val="00B73BF9"/>
    <w:rsid w:val="00B75C8C"/>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37B"/>
    <w:rsid w:val="00BB2959"/>
    <w:rsid w:val="00BB2FB5"/>
    <w:rsid w:val="00BB549B"/>
    <w:rsid w:val="00BB5DC2"/>
    <w:rsid w:val="00BB7D84"/>
    <w:rsid w:val="00BC0E45"/>
    <w:rsid w:val="00BC172B"/>
    <w:rsid w:val="00BC301A"/>
    <w:rsid w:val="00BC3937"/>
    <w:rsid w:val="00BC574A"/>
    <w:rsid w:val="00BC5860"/>
    <w:rsid w:val="00BC63A1"/>
    <w:rsid w:val="00BC6760"/>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80F"/>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262A"/>
    <w:rsid w:val="00C134F4"/>
    <w:rsid w:val="00C1468E"/>
    <w:rsid w:val="00C14804"/>
    <w:rsid w:val="00C15689"/>
    <w:rsid w:val="00C15782"/>
    <w:rsid w:val="00C1650A"/>
    <w:rsid w:val="00C16F73"/>
    <w:rsid w:val="00C177E9"/>
    <w:rsid w:val="00C20557"/>
    <w:rsid w:val="00C2057E"/>
    <w:rsid w:val="00C21AFC"/>
    <w:rsid w:val="00C23123"/>
    <w:rsid w:val="00C23948"/>
    <w:rsid w:val="00C253CB"/>
    <w:rsid w:val="00C25555"/>
    <w:rsid w:val="00C255DB"/>
    <w:rsid w:val="00C2582D"/>
    <w:rsid w:val="00C26B52"/>
    <w:rsid w:val="00C272C0"/>
    <w:rsid w:val="00C2760A"/>
    <w:rsid w:val="00C3038A"/>
    <w:rsid w:val="00C3091B"/>
    <w:rsid w:val="00C311AD"/>
    <w:rsid w:val="00C31493"/>
    <w:rsid w:val="00C319EB"/>
    <w:rsid w:val="00C333AF"/>
    <w:rsid w:val="00C36AF4"/>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67D4B"/>
    <w:rsid w:val="00C710D0"/>
    <w:rsid w:val="00C7216E"/>
    <w:rsid w:val="00C73D7C"/>
    <w:rsid w:val="00C74086"/>
    <w:rsid w:val="00C74C82"/>
    <w:rsid w:val="00C75935"/>
    <w:rsid w:val="00C75FC7"/>
    <w:rsid w:val="00C75FF9"/>
    <w:rsid w:val="00C76AB6"/>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2724"/>
    <w:rsid w:val="00CE45EA"/>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27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803"/>
    <w:rsid w:val="00D17C4E"/>
    <w:rsid w:val="00D17DDF"/>
    <w:rsid w:val="00D22C0A"/>
    <w:rsid w:val="00D23BBE"/>
    <w:rsid w:val="00D2448A"/>
    <w:rsid w:val="00D24E99"/>
    <w:rsid w:val="00D251ED"/>
    <w:rsid w:val="00D26881"/>
    <w:rsid w:val="00D26B4C"/>
    <w:rsid w:val="00D2733E"/>
    <w:rsid w:val="00D273A4"/>
    <w:rsid w:val="00D27B18"/>
    <w:rsid w:val="00D27C7D"/>
    <w:rsid w:val="00D27E4B"/>
    <w:rsid w:val="00D30244"/>
    <w:rsid w:val="00D304B5"/>
    <w:rsid w:val="00D306FF"/>
    <w:rsid w:val="00D31B65"/>
    <w:rsid w:val="00D325FD"/>
    <w:rsid w:val="00D32E7F"/>
    <w:rsid w:val="00D33F8E"/>
    <w:rsid w:val="00D34F5D"/>
    <w:rsid w:val="00D374BD"/>
    <w:rsid w:val="00D378D0"/>
    <w:rsid w:val="00D422C4"/>
    <w:rsid w:val="00D435F7"/>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51B0"/>
    <w:rsid w:val="00D67DC8"/>
    <w:rsid w:val="00D708F1"/>
    <w:rsid w:val="00D71D3A"/>
    <w:rsid w:val="00D72345"/>
    <w:rsid w:val="00D74881"/>
    <w:rsid w:val="00D757C0"/>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1E4F"/>
    <w:rsid w:val="00DA246F"/>
    <w:rsid w:val="00DA339A"/>
    <w:rsid w:val="00DA34CA"/>
    <w:rsid w:val="00DA38F2"/>
    <w:rsid w:val="00DA3A36"/>
    <w:rsid w:val="00DA3F34"/>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1F16"/>
    <w:rsid w:val="00DD234A"/>
    <w:rsid w:val="00DD34EF"/>
    <w:rsid w:val="00DD3571"/>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3320"/>
    <w:rsid w:val="00E64655"/>
    <w:rsid w:val="00E65122"/>
    <w:rsid w:val="00E6647E"/>
    <w:rsid w:val="00E6711A"/>
    <w:rsid w:val="00E71231"/>
    <w:rsid w:val="00E716B0"/>
    <w:rsid w:val="00E71AD4"/>
    <w:rsid w:val="00E71D02"/>
    <w:rsid w:val="00E72658"/>
    <w:rsid w:val="00E72E78"/>
    <w:rsid w:val="00E73793"/>
    <w:rsid w:val="00E739BA"/>
    <w:rsid w:val="00E74A55"/>
    <w:rsid w:val="00E74D89"/>
    <w:rsid w:val="00E752B3"/>
    <w:rsid w:val="00E77E1C"/>
    <w:rsid w:val="00E80D42"/>
    <w:rsid w:val="00E81418"/>
    <w:rsid w:val="00E819FB"/>
    <w:rsid w:val="00E81D69"/>
    <w:rsid w:val="00E82BA1"/>
    <w:rsid w:val="00E834B2"/>
    <w:rsid w:val="00E8357A"/>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18FF"/>
    <w:rsid w:val="00EA282F"/>
    <w:rsid w:val="00EA2D56"/>
    <w:rsid w:val="00EA2F37"/>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044"/>
    <w:rsid w:val="00EB4ED9"/>
    <w:rsid w:val="00EB5493"/>
    <w:rsid w:val="00EB7049"/>
    <w:rsid w:val="00EB7F82"/>
    <w:rsid w:val="00EC16BB"/>
    <w:rsid w:val="00EC22EF"/>
    <w:rsid w:val="00EC34D4"/>
    <w:rsid w:val="00EC438F"/>
    <w:rsid w:val="00EC444B"/>
    <w:rsid w:val="00EC4C2F"/>
    <w:rsid w:val="00EC4ECA"/>
    <w:rsid w:val="00EC6242"/>
    <w:rsid w:val="00EC6D3B"/>
    <w:rsid w:val="00EC7011"/>
    <w:rsid w:val="00EC7F86"/>
    <w:rsid w:val="00ED03FB"/>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1FC6"/>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273D"/>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00A"/>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837"/>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8F"/>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0BC"/>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7A7"/>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styleId="affd">
    <w:name w:val="Revision"/>
    <w:hidden/>
    <w:uiPriority w:val="99"/>
    <w:semiHidden/>
    <w:rsid w:val="00150E5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kcomm.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705B0C-7EAE-474D-9D97-C34A8B2E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20</Pages>
  <Words>2034</Words>
  <Characters>11595</Characters>
  <Application>Microsoft Office Word</Application>
  <DocSecurity>0</DocSecurity>
  <Lines>96</Lines>
  <Paragraphs>27</Paragraphs>
  <ScaleCrop>false</ScaleCrop>
  <Company>Microsoft</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张婕茹</cp:lastModifiedBy>
  <cp:revision>195</cp:revision>
  <cp:lastPrinted>2007-06-27T06:13:00Z</cp:lastPrinted>
  <dcterms:created xsi:type="dcterms:W3CDTF">2021-11-08T01:58:00Z</dcterms:created>
  <dcterms:modified xsi:type="dcterms:W3CDTF">2024-12-17T09:10:00Z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