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京东肯特瑞基金销售有限公司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京东肯特瑞基金销售有限公司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肯特瑞销售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2024年12月02日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肯特瑞销售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342C" w:rsidRDefault="00451FF4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342C" w:rsidRDefault="00451FF4">
            <w:r>
              <w:t>交银施罗德裕隆纯债债券型证券投资基金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342C" w:rsidRDefault="00451FF4">
            <w:r>
              <w:t>022155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4F4FE9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京东肯特瑞基金销售有限公司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95118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kenterui.jd.com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2024年12月02日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FF4" w:rsidRDefault="00451FF4">
      <w:r>
        <w:separator/>
      </w:r>
    </w:p>
  </w:endnote>
  <w:endnote w:type="continuationSeparator" w:id="0">
    <w:p w:rsidR="00451FF4" w:rsidRDefault="0045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4F4FE9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4F4F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FF4" w:rsidRDefault="00451FF4">
      <w:r>
        <w:separator/>
      </w:r>
    </w:p>
  </w:footnote>
  <w:footnote w:type="continuationSeparator" w:id="0">
    <w:p w:rsidR="00451FF4" w:rsidRDefault="00451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51FF4"/>
    <w:rsid w:val="004E5BEB"/>
    <w:rsid w:val="004F4FE9"/>
    <w:rsid w:val="00C0342C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61AFE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2024-11-28T01:14:00Z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