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2024年腾讯理财通营销项目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D7DA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2024年腾讯理财通营销项目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F40B4D" w:rsidRPr="00F40B4D">
        <w:rPr>
          <w:rFonts w:ascii="方正仿宋_GBK" w:eastAsia="方正仿宋_GBK" w:hAnsi="方正仿宋_GBK" w:cs="方正仿宋_GBK"/>
          <w:sz w:val="32"/>
          <w:szCs w:val="32"/>
        </w:rPr>
        <w:t>上海腾富金融信息服务有限公司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F40B4D" w:rsidRPr="00F40B4D">
        <w:rPr>
          <w:rFonts w:ascii="方正仿宋_GBK" w:eastAsia="方正仿宋_GBK" w:hAnsi="方正仿宋_GBK" w:cs="方正仿宋_GBK"/>
          <w:sz w:val="32"/>
          <w:szCs w:val="32"/>
        </w:rPr>
        <w:t>上海腾富金融信息服务有限公司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2024年腾讯理财通营销项目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84.80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67.84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118.72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84.80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67.84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</w:t>
      </w:r>
      <w:r w:rsidR="00EF4CCB">
        <w:rPr>
          <w:rFonts w:ascii="方正仿宋_GBK" w:eastAsia="方正仿宋_GBK" w:hAnsi="方正仿宋_GBK" w:cs="方正仿宋_GBK" w:hint="eastAsia"/>
          <w:sz w:val="32"/>
          <w:szCs w:val="32"/>
        </w:rPr>
        <w:t>每千条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）</w:t>
      </w:r>
      <w:r w:rsidR="00EF4CCB">
        <w:rPr>
          <w:rFonts w:ascii="方正仿宋_GBK" w:eastAsia="方正仿宋_GBK" w:hAnsi="方正仿宋_GBK" w:cs="方正仿宋_GBK" w:hint="eastAsia"/>
          <w:sz w:val="32"/>
          <w:szCs w:val="32"/>
        </w:rPr>
        <w:t>据实结算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EF4CCB"/>
    <w:rsid w:val="00F06C5D"/>
    <w:rsid w:val="00F27DF6"/>
    <w:rsid w:val="00F40B4D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29BB58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B654-95E3-448E-9D51-B3C9C291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72</cp:revision>
  <cp:lastPrinted>2018-07-17T05:21:00Z</cp:lastPrinted>
  <dcterms:created xsi:type="dcterms:W3CDTF">2018-06-08T02:20:00Z</dcterms:created>
  <dcterms:modified xsi:type="dcterms:W3CDTF">2024-10-23T02:52:00Z</dcterms:modified>
</cp:coreProperties>
</file>