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77731" w:rsidRDefault="001D4B05">
      <w:pPr>
        <w:widowControl w:val="0"/>
        <w:spacing w:line="360" w:lineRule="auto"/>
        <w:jc w:val="center"/>
      </w:pPr>
      <w:r>
        <w:rPr>
          <w:rFonts w:ascii="宋体" w:eastAsia="宋体" w:hAnsi="宋体" w:cs="宋体"/>
          <w:b/>
          <w:sz w:val="30"/>
        </w:rPr>
        <w:t>交银施罗德基金管理有限公司关于增加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上海万得基金销售有限公司</w:t>
      </w:r>
      <w:r>
        <w:rPr>
          <w:rFonts w:ascii="宋体" w:eastAsia="宋体" w:hAnsi="宋体" w:cs="宋体"/>
          <w:b/>
          <w:sz w:val="30"/>
        </w:rPr>
        <w:t>为旗下基金的销售机构的公告</w:t>
      </w:r>
    </w:p>
    <w:p w:rsidR="00E77731" w:rsidRDefault="00E77731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根据交银施罗德基金管理有限公司（以下简称“本公司”）与</w:t>
      </w:r>
      <w:r>
        <w:rPr>
          <w:rFonts w:ascii="宋体" w:eastAsia="宋体" w:hAnsi="宋体" w:cs="宋体" w:hint="eastAsia"/>
        </w:rPr>
        <w:t>上海万得基金销售有限公司</w:t>
      </w:r>
      <w:r>
        <w:rPr>
          <w:rFonts w:ascii="宋体" w:eastAsia="宋体" w:hAnsi="宋体" w:cs="宋体"/>
        </w:rPr>
        <w:t>（以下简称“</w:t>
      </w:r>
      <w:r>
        <w:rPr>
          <w:rFonts w:ascii="宋体" w:eastAsia="宋体" w:hAnsi="宋体" w:cs="宋体" w:hint="eastAsia"/>
        </w:rPr>
        <w:t>万得基金销售</w:t>
      </w:r>
      <w:r>
        <w:rPr>
          <w:rFonts w:ascii="宋体" w:eastAsia="宋体" w:hAnsi="宋体" w:cs="宋体"/>
        </w:rPr>
        <w:t>”）签署的销售协议，本公司自</w:t>
      </w:r>
      <w:r>
        <w:rPr>
          <w:rFonts w:ascii="宋体" w:eastAsia="宋体" w:hAnsi="宋体" w:cs="宋体" w:hint="eastAsia"/>
        </w:rPr>
        <w:t>2024年10月16日</w:t>
      </w:r>
      <w:r>
        <w:rPr>
          <w:rFonts w:ascii="宋体" w:eastAsia="宋体" w:hAnsi="宋体" w:cs="宋体"/>
        </w:rPr>
        <w:t>起增加</w:t>
      </w:r>
      <w:r>
        <w:rPr>
          <w:rFonts w:ascii="宋体" w:eastAsia="宋体" w:hAnsi="宋体" w:cs="宋体" w:hint="eastAsia"/>
        </w:rPr>
        <w:t>万得基金销售</w:t>
      </w:r>
      <w:r>
        <w:rPr>
          <w:rFonts w:ascii="宋体" w:eastAsia="宋体" w:hAnsi="宋体" w:cs="宋体"/>
        </w:rPr>
        <w:t>作为旗下基金的销售机构。</w:t>
      </w:r>
    </w:p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一、适用基金范围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"/>
        <w:gridCol w:w="4976"/>
        <w:gridCol w:w="3112"/>
      </w:tblGrid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both"/>
            </w:pPr>
            <w:r>
              <w:rPr>
                <w:rFonts w:ascii="宋体" w:eastAsia="宋体" w:hAnsi="宋体" w:cs="宋体"/>
              </w:rPr>
              <w:t>序号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基金名称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适用基金代码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8331AB" w:rsidRDefault="00331820">
            <w:r>
              <w:t>1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8331AB" w:rsidRDefault="00331820">
            <w:r>
              <w:t>交银施罗德纯债债券型发起式证券投资基金</w:t>
            </w:r>
            <w:r>
              <w:t>D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8331AB" w:rsidRDefault="00331820">
            <w:r>
              <w:t>022162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8331AB" w:rsidRDefault="00331820">
            <w:r>
              <w:t>2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8331AB" w:rsidRDefault="00331820">
            <w:r>
              <w:t>交银施罗德裕通纯债债券型证券投资基金</w:t>
            </w:r>
            <w:r>
              <w:t>D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8331AB" w:rsidRDefault="00331820">
            <w:r>
              <w:t>022103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8331AB" w:rsidRDefault="00331820">
            <w:r>
              <w:t>3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8331AB" w:rsidRDefault="00331820">
            <w:r>
              <w:t>交银施罗德裕隆纯债债券型证券投资基金</w:t>
            </w:r>
            <w:r>
              <w:t>D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8331AB" w:rsidRDefault="00331820">
            <w:r>
              <w:t>022155</w:t>
            </w:r>
          </w:p>
        </w:tc>
      </w:tr>
    </w:tbl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注：在遵守基金合同及招募说明书的前提下，销售机构办理各项基金销售业务的具体时间、流程、业务类型及费率优惠活动的具体内容（如有）以销售机构及网点的安排和规定为准。</w:t>
      </w:r>
    </w:p>
    <w:p w:rsidR="00E77731" w:rsidRDefault="001D4B05" w:rsidP="00E05981">
      <w:pPr>
        <w:widowControl w:val="0"/>
        <w:spacing w:line="360" w:lineRule="auto"/>
        <w:jc w:val="both"/>
      </w:pPr>
      <w:bookmarkStart w:id="0" w:name="_GoBack"/>
      <w:bookmarkEnd w:id="0"/>
      <w:r>
        <w:rPr>
          <w:rFonts w:ascii="宋体" w:eastAsia="宋体" w:hAnsi="宋体" w:cs="宋体"/>
        </w:rPr>
        <w:t>二、投资者可通过以下途径咨询有关详情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1</w:t>
      </w:r>
      <w:r>
        <w:rPr>
          <w:rFonts w:ascii="宋体" w:eastAsia="宋体" w:hAnsi="宋体" w:cs="宋体"/>
        </w:rPr>
        <w:t>、</w:t>
      </w:r>
      <w:r>
        <w:rPr>
          <w:rFonts w:ascii="宋体" w:eastAsia="宋体" w:hAnsi="宋体" w:cs="宋体" w:hint="eastAsia"/>
        </w:rPr>
        <w:t>上海万得基金销售有限公司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宋体" w:eastAsia="宋体" w:hAnsi="宋体" w:cs="宋体" w:hint="eastAsia"/>
        </w:rPr>
        <w:t>400-821-0203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宋体" w:hAnsi="Times New Roman" w:cs="Times New Roman" w:hint="eastAsia"/>
        </w:rPr>
        <w:t>www.520fund.com.cn</w:t>
      </w:r>
      <w:r>
        <w:rPr>
          <w:rFonts w:ascii="Times New Roman" w:eastAsia="Times New Roman" w:hAnsi="Times New Roman" w:cs="Times New Roman"/>
        </w:rPr>
        <w:t xml:space="preserve"> 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2</w:t>
      </w:r>
      <w:r>
        <w:rPr>
          <w:rFonts w:ascii="宋体" w:eastAsia="宋体" w:hAnsi="宋体" w:cs="宋体"/>
        </w:rPr>
        <w:t>、交银施罗德基金管理有限公司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Times New Roman" w:eastAsia="Times New Roman" w:hAnsi="Times New Roman" w:cs="Times New Roman"/>
        </w:rPr>
        <w:t>400-700-5000</w:t>
      </w:r>
      <w:r>
        <w:rPr>
          <w:rFonts w:ascii="宋体" w:eastAsia="宋体" w:hAnsi="宋体" w:cs="宋体"/>
        </w:rPr>
        <w:t>（免长途话费），（</w:t>
      </w:r>
      <w:r>
        <w:rPr>
          <w:rFonts w:ascii="Times New Roman" w:eastAsia="Times New Roman" w:hAnsi="Times New Roman" w:cs="Times New Roman"/>
        </w:rPr>
        <w:t>021</w:t>
      </w:r>
      <w:r>
        <w:rPr>
          <w:rFonts w:ascii="宋体" w:eastAsia="宋体" w:hAnsi="宋体" w:cs="宋体"/>
        </w:rPr>
        <w:t>）</w:t>
      </w:r>
      <w:r>
        <w:rPr>
          <w:rFonts w:ascii="Times New Roman" w:eastAsia="Times New Roman" w:hAnsi="Times New Roman" w:cs="Times New Roman"/>
        </w:rPr>
        <w:t>61055000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Times New Roman" w:hAnsi="Times New Roman" w:cs="Times New Roman"/>
        </w:rPr>
        <w:t>www.fund001.com</w:t>
      </w:r>
    </w:p>
    <w:p w:rsidR="00E77731" w:rsidRDefault="001D4B05">
      <w:pPr>
        <w:spacing w:line="360" w:lineRule="auto"/>
        <w:ind w:firstLine="420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特此公告。</w:t>
      </w:r>
    </w:p>
    <w:p w:rsidR="00E77731" w:rsidRDefault="001D4B05">
      <w:pPr>
        <w:spacing w:line="360" w:lineRule="auto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3990"/>
        <w:jc w:val="right"/>
      </w:pPr>
      <w:r>
        <w:rPr>
          <w:rFonts w:ascii="宋体" w:eastAsia="宋体" w:hAnsi="宋体" w:cs="宋体"/>
        </w:rPr>
        <w:lastRenderedPageBreak/>
        <w:t>交银施罗德基金管理有限公司</w:t>
      </w:r>
    </w:p>
    <w:p w:rsidR="00E77731" w:rsidRDefault="001D4B05" w:rsidP="004E5BEB">
      <w:pPr>
        <w:widowControl w:val="0"/>
        <w:spacing w:line="360" w:lineRule="auto"/>
        <w:jc w:val="right"/>
      </w:pPr>
      <w:r>
        <w:rPr>
          <w:rFonts w:ascii="宋体" w:eastAsia="宋体" w:hAnsi="宋体" w:cs="宋体" w:hint="eastAsia"/>
        </w:rPr>
        <w:t>2024年10月16日</w:t>
      </w:r>
    </w:p>
    <w:sectPr w:rsidR="00E77731"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1820" w:rsidRDefault="00331820">
      <w:r>
        <w:separator/>
      </w:r>
    </w:p>
  </w:endnote>
  <w:endnote w:type="continuationSeparator" w:id="0">
    <w:p w:rsidR="00331820" w:rsidRDefault="00331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731" w:rsidRDefault="001D4B05">
    <w:pPr>
      <w:jc w:val="center"/>
    </w:pPr>
    <w:r>
      <w:fldChar w:fldCharType="begin"/>
    </w:r>
    <w:r>
      <w:instrText>PAGE</w:instrText>
    </w:r>
    <w:r>
      <w:fldChar w:fldCharType="separate"/>
    </w:r>
    <w:r w:rsidR="00E05981">
      <w:rPr>
        <w:noProof/>
      </w:rPr>
      <w:t>1</w:t>
    </w:r>
    <w:r>
      <w:fldChar w:fldCharType="end"/>
    </w:r>
    <w:r>
      <w:t xml:space="preserve"> / </w:t>
    </w:r>
    <w:r>
      <w:fldChar w:fldCharType="begin"/>
    </w:r>
    <w:r>
      <w:instrText>NUMPAGES</w:instrText>
    </w:r>
    <w:r>
      <w:fldChar w:fldCharType="separate"/>
    </w:r>
    <w:r w:rsidR="00E05981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1820" w:rsidRDefault="00331820">
      <w:r>
        <w:separator/>
      </w:r>
    </w:p>
  </w:footnote>
  <w:footnote w:type="continuationSeparator" w:id="0">
    <w:p w:rsidR="00331820" w:rsidRDefault="003318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Move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731"/>
    <w:rsid w:val="001D4B05"/>
    <w:rsid w:val="00331820"/>
    <w:rsid w:val="004E5BEB"/>
    <w:rsid w:val="008331AB"/>
    <w:rsid w:val="00E05981"/>
    <w:rsid w:val="00E77731"/>
    <w:rsid w:val="00F03A3D"/>
    <w:rsid w:val="03DB5433"/>
    <w:rsid w:val="07C767FB"/>
    <w:rsid w:val="08873155"/>
    <w:rsid w:val="136C4029"/>
    <w:rsid w:val="14C41076"/>
    <w:rsid w:val="1C1D7946"/>
    <w:rsid w:val="2ACB552D"/>
    <w:rsid w:val="2CB74660"/>
    <w:rsid w:val="35E6263A"/>
    <w:rsid w:val="36B40839"/>
    <w:rsid w:val="3F803392"/>
    <w:rsid w:val="477C4882"/>
    <w:rsid w:val="4A794191"/>
    <w:rsid w:val="51F55DE8"/>
    <w:rsid w:val="56D81CB9"/>
    <w:rsid w:val="5B226B12"/>
    <w:rsid w:val="623722C5"/>
    <w:rsid w:val="6EC03756"/>
    <w:rsid w:val="6F897750"/>
    <w:rsid w:val="78774326"/>
    <w:rsid w:val="7ABC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ABF06F"/>
  <w15:docId w15:val="{E087D0E5-DC91-498C-8D50-59AF9A1C1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s-wrap">
    <w:name w:val="fs-wrap"/>
    <w:basedOn w:val="a"/>
    <w:qFormat/>
    <w:pPr>
      <w:shd w:val="solid" w:color="CCFF00" w:fill="auto"/>
    </w:pPr>
    <w:rPr>
      <w:sz w:val="21"/>
      <w:shd w:val="solid" w:color="CCFF00" w:fill="auto"/>
    </w:rPr>
  </w:style>
  <w:style w:type="paragraph" w:customStyle="1" w:styleId="query-container">
    <w:name w:val="query-container"/>
    <w:basedOn w:val="a"/>
    <w:qFormat/>
    <w:pPr>
      <w:spacing w:line="600" w:lineRule="atLeast"/>
    </w:pPr>
    <w:rPr>
      <w:sz w:val="21"/>
    </w:rPr>
  </w:style>
  <w:style w:type="paragraph" w:customStyle="1" w:styleId="fs-label">
    <w:name w:val="fs-label"/>
    <w:basedOn w:val="a"/>
    <w:qFormat/>
    <w:pPr>
      <w:shd w:val="solid" w:color="FFFFBB" w:fill="auto"/>
    </w:pPr>
    <w:rPr>
      <w:shd w:val="solid" w:color="FFFFBB" w:fill="auto"/>
    </w:rPr>
  </w:style>
  <w:style w:type="paragraph" w:customStyle="1" w:styleId="fs-label-wrap">
    <w:name w:val="fs-label-wrap"/>
    <w:basedOn w:val="a"/>
    <w:qFormat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</w:pPr>
    <w:rPr>
      <w:bdr w:val="single" w:sz="6" w:space="0" w:color="CCCCCC"/>
    </w:rPr>
  </w:style>
  <w:style w:type="paragraph" w:styleId="a3">
    <w:name w:val="header"/>
    <w:basedOn w:val="a"/>
    <w:link w:val="a4"/>
    <w:uiPriority w:val="99"/>
    <w:unhideWhenUsed/>
    <w:rsid w:val="00E059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0598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0598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0598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公告详情</dc:title>
  <dc:creator>admin</dc:creator>
  <cp:lastModifiedBy>王子晴</cp:lastModifiedBy>
  <cp:revision>2</cp:revision>
  <dcterms:created xsi:type="dcterms:W3CDTF">2024-03-18T06:36:00Z</dcterms:created>
  <dcterms:modified xsi:type="dcterms:W3CDTF">2024-10-11T06:56:00Z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FB684D060D4344188B749E19FEC9BDAF</vt:lpwstr>
  </property>
</Properties>
</file>