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b/>
          <w:sz w:val="30"/>
          <w:szCs w:val="30"/>
          <w:highlight w:val="none"/>
        </w:rPr>
      </w:pPr>
      <w:r>
        <w:rPr>
          <w:rFonts w:hint="eastAsia" w:ascii="Times New Roman" w:hAnsi="Times New Roman"/>
          <w:b/>
          <w:sz w:val="30"/>
          <w:szCs w:val="30"/>
          <w:highlight w:val="none"/>
        </w:rPr>
        <w:t>交银施罗德基金管理有限公司关于交银施罗德智选星光混合型基金中基金（FOF-LOF）溢价风险提示公告</w:t>
      </w:r>
    </w:p>
    <w:p>
      <w:pPr>
        <w:spacing w:line="360" w:lineRule="auto"/>
        <w:rPr>
          <w:rFonts w:ascii="Times New Roman" w:hAnsi="Times New Roman"/>
          <w:sz w:val="24"/>
          <w:szCs w:val="24"/>
          <w:highlight w:val="none"/>
        </w:rPr>
      </w:pPr>
      <w:r>
        <w:rPr>
          <w:rFonts w:ascii="Times New Roman" w:hAnsi="Times New Roman"/>
          <w:sz w:val="24"/>
          <w:szCs w:val="24"/>
          <w:highlight w:val="none"/>
        </w:rPr>
        <w:t xml:space="preserve">  </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近期，交银施罗德基金管理有限公司（以下简称“本基金管理人”）旗下</w:t>
      </w:r>
      <w:r>
        <w:rPr>
          <w:rFonts w:ascii="Times New Roman" w:hAnsi="Times New Roman"/>
          <w:kern w:val="0"/>
          <w:sz w:val="24"/>
          <w:highlight w:val="none"/>
        </w:rPr>
        <w:t>交银施罗德智选星光混合型基金中基金（FOF-LOF）</w:t>
      </w:r>
      <w:r>
        <w:rPr>
          <w:rFonts w:hint="eastAsia" w:ascii="Times New Roman" w:hAnsi="Times New Roman"/>
          <w:sz w:val="24"/>
          <w:szCs w:val="24"/>
          <w:highlight w:val="none"/>
        </w:rPr>
        <w:t>（</w:t>
      </w:r>
      <w:r>
        <w:rPr>
          <w:rFonts w:ascii="宋体" w:hAnsi="宋体"/>
          <w:sz w:val="24"/>
          <w:highlight w:val="none"/>
        </w:rPr>
        <w:t>A类基金份额场内简称：智选FOF，代码：501210</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以下简称“本基金”）</w:t>
      </w:r>
      <w:r>
        <w:rPr>
          <w:rFonts w:hint="eastAsia" w:ascii="Times New Roman" w:hAnsi="Times New Roman"/>
          <w:sz w:val="24"/>
          <w:szCs w:val="24"/>
          <w:highlight w:val="none"/>
          <w:lang w:val="en-US" w:eastAsia="zh-CN"/>
        </w:rPr>
        <w:t>的</w:t>
      </w:r>
      <w:r>
        <w:rPr>
          <w:rFonts w:hint="eastAsia" w:ascii="Times New Roman" w:hAnsi="Times New Roman"/>
          <w:sz w:val="24"/>
          <w:szCs w:val="24"/>
        </w:rPr>
        <w:t>二级市场交易</w:t>
      </w:r>
      <w:r>
        <w:rPr>
          <w:rFonts w:ascii="Times New Roman" w:hAnsi="Times New Roman"/>
          <w:sz w:val="24"/>
          <w:szCs w:val="24"/>
        </w:rPr>
        <w:t>价格明显偏离基金份额净值</w:t>
      </w:r>
      <w:bookmarkStart w:id="0" w:name="_GoBack"/>
      <w:bookmarkEnd w:id="0"/>
      <w:r>
        <w:rPr>
          <w:rFonts w:hint="eastAsia" w:ascii="Times New Roman" w:hAnsi="Times New Roman"/>
          <w:sz w:val="24"/>
          <w:szCs w:val="24"/>
          <w:highlight w:val="none"/>
        </w:rPr>
        <w:t>。特此提示投资者关注二级市场交易价格溢价风险，投资者如果高溢价买入，可能面临较大损失。</w:t>
      </w:r>
    </w:p>
    <w:p>
      <w:pPr>
        <w:spacing w:line="360" w:lineRule="auto"/>
        <w:ind w:firstLine="420"/>
        <w:rPr>
          <w:rFonts w:ascii="Times New Roman" w:hAnsi="Times New Roman"/>
          <w:sz w:val="24"/>
          <w:szCs w:val="24"/>
          <w:highlight w:val="none"/>
        </w:rPr>
      </w:pPr>
      <w:r>
        <w:rPr>
          <w:rFonts w:hint="eastAsia" w:ascii="Times New Roman" w:hAnsi="Times New Roman"/>
          <w:sz w:val="24"/>
          <w:szCs w:val="24"/>
          <w:highlight w:val="none"/>
        </w:rPr>
        <w:t>为此基金管理人声明如下：</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一</w:t>
      </w:r>
      <w:r>
        <w:rPr>
          <w:rFonts w:ascii="Times New Roman" w:hAnsi="Times New Roman"/>
          <w:sz w:val="24"/>
          <w:szCs w:val="24"/>
          <w:highlight w:val="none"/>
        </w:rPr>
        <w:t>、</w:t>
      </w:r>
      <w:r>
        <w:rPr>
          <w:rFonts w:hint="eastAsia" w:ascii="Times New Roman" w:hAnsi="Times New Roman"/>
          <w:sz w:val="24"/>
          <w:szCs w:val="24"/>
          <w:highlight w:val="none"/>
        </w:rPr>
        <w:t>本基金为上市开放式基金，除可在二级市场交易外，投资人还可以申购、赎回本基金，申购、赎回价格以申请当日收市后计算的基金份额净值进行计算，投资者可通过基金管理人网站或交易行情系统查询本基金的最新份额净值。</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二、本基金二级市场的交易价格，除了有基金份额参考净值波动的风险外，还会受到市场的系统性风险、流动性风险等其他风险影响，可能使投资人面临损失。</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三、截至本报告披露日，本基金运作正常。本基金管理人仍将严格按照法律法规及基金合同进行投资运作。</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四、截至本报告披露日，本基金运作正常无其他应披露而未披露的重大信息。基金管理人仍将严格按照有关规定和要求，及时做好信息披露工作。</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投资者欲了解本基金的详细情况，可通过本公司网站（www.fund001.com）或相关销售机构查阅《</w:t>
      </w:r>
      <w:r>
        <w:rPr>
          <w:rFonts w:ascii="Times New Roman" w:hAnsi="Times New Roman"/>
          <w:kern w:val="0"/>
          <w:sz w:val="24"/>
          <w:highlight w:val="none"/>
        </w:rPr>
        <w:t>交银施罗德智选星光混合型基金中基金（FOF-LOF）</w:t>
      </w:r>
      <w:r>
        <w:rPr>
          <w:rFonts w:hint="eastAsia" w:ascii="Times New Roman" w:hAnsi="Times New Roman"/>
          <w:sz w:val="24"/>
          <w:szCs w:val="24"/>
          <w:highlight w:val="none"/>
        </w:rPr>
        <w:t>基金合同》和《</w:t>
      </w:r>
      <w:r>
        <w:rPr>
          <w:rFonts w:ascii="Times New Roman" w:hAnsi="Times New Roman"/>
          <w:kern w:val="0"/>
          <w:sz w:val="24"/>
          <w:highlight w:val="none"/>
        </w:rPr>
        <w:t>交银施罗德智选星光混合型基金中基金（FOF-LOF）</w:t>
      </w:r>
      <w:r>
        <w:rPr>
          <w:rFonts w:hint="eastAsia" w:ascii="Times New Roman" w:hAnsi="Times New Roman"/>
          <w:sz w:val="24"/>
          <w:szCs w:val="24"/>
          <w:highlight w:val="none"/>
        </w:rPr>
        <w:t>招募说明书》，或者拨打本公司客户服务电话400-700-5000（免长途话费），021-61055000咨询有关详情。</w:t>
      </w:r>
    </w:p>
    <w:p>
      <w:pPr>
        <w:spacing w:line="360" w:lineRule="auto"/>
        <w:ind w:firstLine="480" w:firstLineChars="200"/>
        <w:rPr>
          <w:rFonts w:ascii="Times New Roman" w:hAnsi="Times New Roman"/>
          <w:sz w:val="24"/>
          <w:szCs w:val="24"/>
          <w:highlight w:val="none"/>
        </w:rPr>
      </w:pP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pPr>
        <w:spacing w:line="360" w:lineRule="auto"/>
        <w:ind w:firstLine="480" w:firstLineChars="200"/>
        <w:rPr>
          <w:rFonts w:ascii="Times New Roman" w:hAnsi="Times New Roman"/>
          <w:sz w:val="24"/>
          <w:szCs w:val="24"/>
          <w:highlight w:val="none"/>
        </w:rPr>
      </w:pP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特此公告。</w:t>
      </w:r>
    </w:p>
    <w:p>
      <w:pPr>
        <w:spacing w:line="360" w:lineRule="auto"/>
        <w:ind w:firstLine="480" w:firstLineChars="200"/>
        <w:rPr>
          <w:rFonts w:ascii="Times New Roman" w:hAnsi="Times New Roman"/>
          <w:sz w:val="24"/>
          <w:szCs w:val="24"/>
          <w:highlight w:val="none"/>
        </w:rPr>
      </w:pPr>
    </w:p>
    <w:p>
      <w:pPr>
        <w:spacing w:line="360" w:lineRule="auto"/>
        <w:ind w:firstLine="480" w:firstLineChars="200"/>
        <w:rPr>
          <w:rFonts w:ascii="Times New Roman" w:hAnsi="Times New Roman"/>
          <w:sz w:val="24"/>
          <w:szCs w:val="24"/>
          <w:highlight w:val="none"/>
        </w:rPr>
      </w:pPr>
    </w:p>
    <w:p>
      <w:pPr>
        <w:spacing w:line="360" w:lineRule="auto"/>
        <w:ind w:firstLine="480" w:firstLineChars="200"/>
        <w:rPr>
          <w:rFonts w:ascii="Times New Roman" w:hAnsi="Times New Roman"/>
          <w:sz w:val="24"/>
          <w:szCs w:val="24"/>
          <w:highlight w:val="none"/>
        </w:rPr>
      </w:pPr>
    </w:p>
    <w:p>
      <w:pPr>
        <w:spacing w:line="360" w:lineRule="auto"/>
        <w:ind w:firstLine="480" w:firstLineChars="200"/>
        <w:jc w:val="right"/>
        <w:rPr>
          <w:rFonts w:ascii="Times New Roman" w:hAnsi="Times New Roman"/>
          <w:sz w:val="24"/>
          <w:szCs w:val="24"/>
          <w:highlight w:val="none"/>
        </w:rPr>
      </w:pPr>
      <w:r>
        <w:rPr>
          <w:rFonts w:hint="eastAsia" w:ascii="Times New Roman" w:hAnsi="Times New Roman"/>
          <w:sz w:val="24"/>
          <w:szCs w:val="24"/>
          <w:highlight w:val="none"/>
        </w:rPr>
        <w:t>交银施罗德基金管理有限公司</w:t>
      </w:r>
    </w:p>
    <w:p>
      <w:pPr>
        <w:spacing w:line="360" w:lineRule="auto"/>
        <w:ind w:firstLine="480" w:firstLineChars="200"/>
        <w:jc w:val="right"/>
        <w:rPr>
          <w:rFonts w:ascii="Times New Roman" w:hAnsi="Times New Roman"/>
          <w:sz w:val="24"/>
          <w:szCs w:val="24"/>
          <w:highlight w:val="none"/>
        </w:rPr>
      </w:pPr>
      <w:r>
        <w:rPr>
          <w:rFonts w:hint="eastAsia" w:ascii="Times New Roman" w:hAnsi="Times New Roman"/>
          <w:sz w:val="24"/>
          <w:szCs w:val="24"/>
          <w:highlight w:val="none"/>
        </w:rPr>
        <w:t>二〇二四年</w:t>
      </w:r>
      <w:r>
        <w:rPr>
          <w:rFonts w:hint="eastAsia" w:ascii="Times New Roman" w:hAnsi="Times New Roman"/>
          <w:sz w:val="24"/>
          <w:szCs w:val="24"/>
          <w:highlight w:val="none"/>
          <w:lang w:val="en-US" w:eastAsia="zh-CN"/>
        </w:rPr>
        <w:t>十</w:t>
      </w:r>
      <w:r>
        <w:rPr>
          <w:rFonts w:hint="eastAsia" w:ascii="Times New Roman" w:hAnsi="Times New Roman"/>
          <w:sz w:val="24"/>
          <w:szCs w:val="24"/>
          <w:highlight w:val="none"/>
        </w:rPr>
        <w:t>月</w:t>
      </w:r>
      <w:r>
        <w:rPr>
          <w:rFonts w:hint="eastAsia" w:ascii="Times New Roman" w:hAnsi="Times New Roman"/>
          <w:sz w:val="24"/>
          <w:szCs w:val="24"/>
          <w:highlight w:val="none"/>
          <w:lang w:val="en-US" w:eastAsia="zh-CN"/>
        </w:rPr>
        <w:t>八</w:t>
      </w:r>
      <w:r>
        <w:rPr>
          <w:rFonts w:hint="eastAsia" w:ascii="Times New Roman" w:hAnsi="Times New Roman"/>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C6B"/>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025F"/>
    <w:rsid w:val="0006276C"/>
    <w:rsid w:val="0006583C"/>
    <w:rsid w:val="000674F3"/>
    <w:rsid w:val="0007076C"/>
    <w:rsid w:val="00071917"/>
    <w:rsid w:val="00096EB6"/>
    <w:rsid w:val="000A742E"/>
    <w:rsid w:val="000B0F4D"/>
    <w:rsid w:val="000B6378"/>
    <w:rsid w:val="000C0C02"/>
    <w:rsid w:val="000C6CD5"/>
    <w:rsid w:val="000C729E"/>
    <w:rsid w:val="000C74A4"/>
    <w:rsid w:val="000D1686"/>
    <w:rsid w:val="000D562A"/>
    <w:rsid w:val="000D5A86"/>
    <w:rsid w:val="000D7E3E"/>
    <w:rsid w:val="000E301B"/>
    <w:rsid w:val="000E37B8"/>
    <w:rsid w:val="000E63CD"/>
    <w:rsid w:val="000E7194"/>
    <w:rsid w:val="000F064F"/>
    <w:rsid w:val="000F139D"/>
    <w:rsid w:val="000F69A0"/>
    <w:rsid w:val="0010586E"/>
    <w:rsid w:val="00107D6D"/>
    <w:rsid w:val="001201DC"/>
    <w:rsid w:val="001230EE"/>
    <w:rsid w:val="001235F8"/>
    <w:rsid w:val="00131053"/>
    <w:rsid w:val="00134748"/>
    <w:rsid w:val="00162D41"/>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592F"/>
    <w:rsid w:val="001F72D3"/>
    <w:rsid w:val="002003C8"/>
    <w:rsid w:val="00201DE3"/>
    <w:rsid w:val="00220AC0"/>
    <w:rsid w:val="002314C5"/>
    <w:rsid w:val="00231E5A"/>
    <w:rsid w:val="00232748"/>
    <w:rsid w:val="0023725A"/>
    <w:rsid w:val="0024722A"/>
    <w:rsid w:val="0026195E"/>
    <w:rsid w:val="0026370B"/>
    <w:rsid w:val="00263F8E"/>
    <w:rsid w:val="00264515"/>
    <w:rsid w:val="00266330"/>
    <w:rsid w:val="00271FFF"/>
    <w:rsid w:val="00274E4A"/>
    <w:rsid w:val="00276E01"/>
    <w:rsid w:val="00282732"/>
    <w:rsid w:val="00283FB1"/>
    <w:rsid w:val="002923E6"/>
    <w:rsid w:val="0029591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041EE"/>
    <w:rsid w:val="003110E4"/>
    <w:rsid w:val="00315DCF"/>
    <w:rsid w:val="003163EF"/>
    <w:rsid w:val="003178FE"/>
    <w:rsid w:val="003219C1"/>
    <w:rsid w:val="00321BDF"/>
    <w:rsid w:val="00324DF6"/>
    <w:rsid w:val="00325B83"/>
    <w:rsid w:val="003367B0"/>
    <w:rsid w:val="00336B0B"/>
    <w:rsid w:val="00337457"/>
    <w:rsid w:val="00342F9C"/>
    <w:rsid w:val="00345E8B"/>
    <w:rsid w:val="0034733A"/>
    <w:rsid w:val="003474B0"/>
    <w:rsid w:val="00347E74"/>
    <w:rsid w:val="00352034"/>
    <w:rsid w:val="00363733"/>
    <w:rsid w:val="00363E1B"/>
    <w:rsid w:val="00364EF3"/>
    <w:rsid w:val="003661A0"/>
    <w:rsid w:val="0036735D"/>
    <w:rsid w:val="0037292A"/>
    <w:rsid w:val="00376A3B"/>
    <w:rsid w:val="00381D7B"/>
    <w:rsid w:val="00383170"/>
    <w:rsid w:val="00387074"/>
    <w:rsid w:val="0039689F"/>
    <w:rsid w:val="003A3B29"/>
    <w:rsid w:val="003B319B"/>
    <w:rsid w:val="003B48E9"/>
    <w:rsid w:val="003B7747"/>
    <w:rsid w:val="003C2C06"/>
    <w:rsid w:val="003C646C"/>
    <w:rsid w:val="003D2960"/>
    <w:rsid w:val="003D62C4"/>
    <w:rsid w:val="003F4700"/>
    <w:rsid w:val="004035EF"/>
    <w:rsid w:val="00406FD2"/>
    <w:rsid w:val="00410F37"/>
    <w:rsid w:val="00427D23"/>
    <w:rsid w:val="0043086E"/>
    <w:rsid w:val="004312AA"/>
    <w:rsid w:val="00435032"/>
    <w:rsid w:val="00436233"/>
    <w:rsid w:val="004410E8"/>
    <w:rsid w:val="004417DF"/>
    <w:rsid w:val="00443584"/>
    <w:rsid w:val="00445F20"/>
    <w:rsid w:val="004462CE"/>
    <w:rsid w:val="00452396"/>
    <w:rsid w:val="0045496D"/>
    <w:rsid w:val="00455FD8"/>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D69B3"/>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0B86"/>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E7889"/>
    <w:rsid w:val="008F2B4F"/>
    <w:rsid w:val="00901343"/>
    <w:rsid w:val="00901CED"/>
    <w:rsid w:val="00905400"/>
    <w:rsid w:val="00910A7B"/>
    <w:rsid w:val="009127FF"/>
    <w:rsid w:val="0091630A"/>
    <w:rsid w:val="009312DA"/>
    <w:rsid w:val="00932C85"/>
    <w:rsid w:val="00934178"/>
    <w:rsid w:val="009369A5"/>
    <w:rsid w:val="00937D95"/>
    <w:rsid w:val="00945A6D"/>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2A1B"/>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731B5"/>
    <w:rsid w:val="00B8119F"/>
    <w:rsid w:val="00B833BE"/>
    <w:rsid w:val="00B8598B"/>
    <w:rsid w:val="00B85C8C"/>
    <w:rsid w:val="00B908EC"/>
    <w:rsid w:val="00BA7AF5"/>
    <w:rsid w:val="00BB13F6"/>
    <w:rsid w:val="00BB6FC9"/>
    <w:rsid w:val="00BC097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5BD"/>
    <w:rsid w:val="00C31A76"/>
    <w:rsid w:val="00C414C5"/>
    <w:rsid w:val="00C470DD"/>
    <w:rsid w:val="00C506A0"/>
    <w:rsid w:val="00C517DB"/>
    <w:rsid w:val="00C521B9"/>
    <w:rsid w:val="00C62567"/>
    <w:rsid w:val="00C70757"/>
    <w:rsid w:val="00C76763"/>
    <w:rsid w:val="00C81483"/>
    <w:rsid w:val="00C87E9A"/>
    <w:rsid w:val="00C87FD3"/>
    <w:rsid w:val="00C903A4"/>
    <w:rsid w:val="00C9613B"/>
    <w:rsid w:val="00CA714B"/>
    <w:rsid w:val="00CB61AC"/>
    <w:rsid w:val="00CB6CF3"/>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340"/>
    <w:rsid w:val="00DB0FA2"/>
    <w:rsid w:val="00DB7811"/>
    <w:rsid w:val="00DC29D5"/>
    <w:rsid w:val="00DC2F28"/>
    <w:rsid w:val="00DC5887"/>
    <w:rsid w:val="00DD075B"/>
    <w:rsid w:val="00DD473C"/>
    <w:rsid w:val="00DD72BF"/>
    <w:rsid w:val="00DE18FB"/>
    <w:rsid w:val="00DE614E"/>
    <w:rsid w:val="00DF13A4"/>
    <w:rsid w:val="00DF3E68"/>
    <w:rsid w:val="00DF65A0"/>
    <w:rsid w:val="00E12829"/>
    <w:rsid w:val="00E12A99"/>
    <w:rsid w:val="00E17BE4"/>
    <w:rsid w:val="00E17D27"/>
    <w:rsid w:val="00E205CA"/>
    <w:rsid w:val="00E21559"/>
    <w:rsid w:val="00E32946"/>
    <w:rsid w:val="00E34CC7"/>
    <w:rsid w:val="00E353A5"/>
    <w:rsid w:val="00E45C42"/>
    <w:rsid w:val="00E47E03"/>
    <w:rsid w:val="00E57F81"/>
    <w:rsid w:val="00E6156D"/>
    <w:rsid w:val="00E61EF7"/>
    <w:rsid w:val="00E64F24"/>
    <w:rsid w:val="00E708D6"/>
    <w:rsid w:val="00E73E7F"/>
    <w:rsid w:val="00E814E1"/>
    <w:rsid w:val="00E861AA"/>
    <w:rsid w:val="00E92F0B"/>
    <w:rsid w:val="00E940B5"/>
    <w:rsid w:val="00EA57CE"/>
    <w:rsid w:val="00EA7CF5"/>
    <w:rsid w:val="00EB2158"/>
    <w:rsid w:val="00EC28D2"/>
    <w:rsid w:val="00ED0963"/>
    <w:rsid w:val="00ED0C3C"/>
    <w:rsid w:val="00ED7646"/>
    <w:rsid w:val="00EF059F"/>
    <w:rsid w:val="00EF3CA8"/>
    <w:rsid w:val="00EF43F0"/>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2F7"/>
    <w:rsid w:val="00FD3D41"/>
    <w:rsid w:val="00FD3EBB"/>
    <w:rsid w:val="00FD6838"/>
    <w:rsid w:val="00FE3409"/>
    <w:rsid w:val="00FE6094"/>
    <w:rsid w:val="045B52FD"/>
    <w:rsid w:val="0A177A4F"/>
    <w:rsid w:val="0F3B74C8"/>
    <w:rsid w:val="10083DE1"/>
    <w:rsid w:val="18AA7840"/>
    <w:rsid w:val="1CD96BE2"/>
    <w:rsid w:val="256B2248"/>
    <w:rsid w:val="2D4C32AF"/>
    <w:rsid w:val="33E53814"/>
    <w:rsid w:val="3CD83332"/>
    <w:rsid w:val="42294B17"/>
    <w:rsid w:val="533446BB"/>
    <w:rsid w:val="573D251B"/>
    <w:rsid w:val="592759DA"/>
    <w:rsid w:val="61D2590E"/>
    <w:rsid w:val="74860EF4"/>
    <w:rsid w:val="77FA647F"/>
    <w:rsid w:val="7D98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文字 字符"/>
    <w:basedOn w:val="8"/>
    <w:link w:val="2"/>
    <w:semiHidden/>
    <w:qFormat/>
    <w:uiPriority w:val="99"/>
  </w:style>
  <w:style w:type="character" w:customStyle="1" w:styleId="11">
    <w:name w:val="批注主题 字符"/>
    <w:basedOn w:val="10"/>
    <w:link w:val="6"/>
    <w:semiHidden/>
    <w:qFormat/>
    <w:uiPriority w:val="99"/>
    <w:rPr>
      <w:b/>
      <w:bCs/>
    </w:rPr>
  </w:style>
  <w:style w:type="character" w:customStyle="1" w:styleId="12">
    <w:name w:val="批注框文本 字符"/>
    <w:basedOn w:val="8"/>
    <w:link w:val="3"/>
    <w:semiHidden/>
    <w:qFormat/>
    <w:uiPriority w:val="99"/>
    <w:rPr>
      <w:sz w:val="18"/>
      <w:szCs w:val="18"/>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61A1B-5289-4A7F-84A5-80757C4A90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97</Words>
  <Characters>559</Characters>
  <Lines>4</Lines>
  <Paragraphs>1</Paragraphs>
  <TotalTime>0</TotalTime>
  <ScaleCrop>false</ScaleCrop>
  <LinksUpToDate>false</LinksUpToDate>
  <CharactersWithSpaces>655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张玲斌</dc:creator>
  <cp:lastModifiedBy>wangwanting</cp:lastModifiedBy>
  <cp:lastPrinted>2018-04-26T07:51:00Z</cp:lastPrinted>
  <dcterms:modified xsi:type="dcterms:W3CDTF">2024-09-30T10:02:59Z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251EDE757D2044559CBBE5E592B0365D</vt:lpwstr>
  </property>
</Properties>
</file>