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55583" w14:textId="788B237E" w:rsidR="00EB45D1" w:rsidRDefault="002F21FD">
      <w:pPr>
        <w:widowControl/>
        <w:jc w:val="center"/>
        <w:rPr>
          <w:b/>
          <w:bCs/>
          <w:color w:val="000000"/>
          <w:sz w:val="30"/>
          <w:szCs w:val="30"/>
        </w:rPr>
      </w:pPr>
      <w:bookmarkStart w:id="0" w:name="_Toc249760023"/>
      <w:r>
        <w:rPr>
          <w:rFonts w:hint="eastAsia"/>
          <w:b/>
          <w:bCs/>
          <w:color w:val="000000"/>
          <w:sz w:val="30"/>
          <w:szCs w:val="30"/>
        </w:rPr>
        <w:t>交银施罗德基金管理有限公司关于交银施罗德中证海外中国互联网指数型证券投资基金（</w:t>
      </w:r>
      <w:r>
        <w:rPr>
          <w:rFonts w:hint="eastAsia"/>
          <w:b/>
          <w:bCs/>
          <w:color w:val="000000"/>
          <w:sz w:val="30"/>
          <w:szCs w:val="30"/>
        </w:rPr>
        <w:t>LOF</w:t>
      </w:r>
      <w:r>
        <w:rPr>
          <w:rFonts w:hint="eastAsia"/>
          <w:b/>
          <w:bCs/>
          <w:color w:val="000000"/>
          <w:sz w:val="30"/>
          <w:szCs w:val="30"/>
        </w:rPr>
        <w:t>）暂停申购、赎回和定期定额投资业务的公告</w:t>
      </w:r>
    </w:p>
    <w:p w14:paraId="305E25BC" w14:textId="46BD528B" w:rsidR="00EB45D1" w:rsidRDefault="002F21FD">
      <w:pPr>
        <w:spacing w:line="360" w:lineRule="auto"/>
        <w:jc w:val="center"/>
        <w:rPr>
          <w:color w:val="000000"/>
          <w:sz w:val="24"/>
        </w:rPr>
      </w:pPr>
      <w:r>
        <w:rPr>
          <w:rFonts w:ascii="宋体" w:hAnsi="宋体" w:hint="eastAsia"/>
          <w:b/>
          <w:sz w:val="24"/>
        </w:rPr>
        <w:t>公告送出日期：</w:t>
      </w:r>
      <w:r w:rsidR="004F2F0B">
        <w:rPr>
          <w:sz w:val="24"/>
        </w:rPr>
        <w:t>2024</w:t>
      </w:r>
      <w:r w:rsidR="002E7861">
        <w:rPr>
          <w:sz w:val="24"/>
        </w:rPr>
        <w:t>年</w:t>
      </w:r>
      <w:r w:rsidR="00FD4448">
        <w:rPr>
          <w:sz w:val="24"/>
        </w:rPr>
        <w:t>9</w:t>
      </w:r>
      <w:r w:rsidR="008E33CD">
        <w:rPr>
          <w:rFonts w:hint="eastAsia"/>
          <w:sz w:val="24"/>
        </w:rPr>
        <w:t>月</w:t>
      </w:r>
      <w:r w:rsidR="004F2F0B">
        <w:rPr>
          <w:sz w:val="24"/>
        </w:rPr>
        <w:t>6</w:t>
      </w:r>
      <w:r w:rsidR="008E33CD">
        <w:rPr>
          <w:rFonts w:hint="eastAsia"/>
          <w:sz w:val="24"/>
        </w:rPr>
        <w:t>日</w:t>
      </w:r>
    </w:p>
    <w:bookmarkEnd w:id="0"/>
    <w:p w14:paraId="26DA580B" w14:textId="77777777" w:rsidR="00EB45D1" w:rsidRDefault="002F21FD">
      <w:pPr>
        <w:pStyle w:val="3"/>
        <w:keepNext w:val="0"/>
        <w:keepLines w:val="0"/>
        <w:spacing w:before="0" w:after="0" w:line="360" w:lineRule="auto"/>
        <w:rPr>
          <w:rFonts w:ascii="宋体" w:hAnsi="宋体"/>
          <w:bCs w:val="0"/>
          <w:sz w:val="24"/>
          <w:szCs w:val="24"/>
        </w:rPr>
      </w:pPr>
      <w:r>
        <w:rPr>
          <w:rFonts w:ascii="宋体" w:hAnsi="宋体" w:hint="eastAsia"/>
          <w:bCs w:val="0"/>
          <w:sz w:val="24"/>
          <w:szCs w:val="24"/>
        </w:rPr>
        <w:t>1.公告基本信息</w:t>
      </w:r>
    </w:p>
    <w:tbl>
      <w:tblPr>
        <w:tblW w:w="52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2814"/>
        <w:gridCol w:w="3404"/>
      </w:tblGrid>
      <w:tr w:rsidR="00EB45D1" w14:paraId="61E0615A"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21706C90" w14:textId="77777777" w:rsidR="00EB45D1" w:rsidRDefault="002F21FD">
            <w:pPr>
              <w:rPr>
                <w:sz w:val="24"/>
              </w:rPr>
            </w:pPr>
            <w:r>
              <w:rPr>
                <w:rFonts w:hint="eastAsia"/>
                <w:sz w:val="24"/>
              </w:rPr>
              <w:t>基金名称</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710181E0" w14:textId="77777777" w:rsidR="00EB45D1" w:rsidRDefault="002F21FD">
            <w:pPr>
              <w:jc w:val="left"/>
              <w:rPr>
                <w:sz w:val="24"/>
              </w:rPr>
            </w:pPr>
            <w:r>
              <w:rPr>
                <w:rFonts w:hint="eastAsia"/>
                <w:sz w:val="24"/>
              </w:rPr>
              <w:t>交银施罗德中证海外中国互联网指数型证券投资基金（</w:t>
            </w:r>
            <w:r>
              <w:rPr>
                <w:rFonts w:hint="eastAsia"/>
                <w:sz w:val="24"/>
              </w:rPr>
              <w:t>LOF</w:t>
            </w:r>
            <w:r>
              <w:rPr>
                <w:rFonts w:hint="eastAsia"/>
                <w:sz w:val="24"/>
              </w:rPr>
              <w:t>）</w:t>
            </w:r>
          </w:p>
        </w:tc>
      </w:tr>
      <w:tr w:rsidR="00EB45D1" w14:paraId="049A1D35"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78039C5F" w14:textId="77777777" w:rsidR="00EB45D1" w:rsidRDefault="002F21FD">
            <w:pPr>
              <w:rPr>
                <w:sz w:val="24"/>
              </w:rPr>
            </w:pPr>
            <w:r>
              <w:rPr>
                <w:rFonts w:hint="eastAsia"/>
                <w:sz w:val="24"/>
              </w:rPr>
              <w:t>基金简称</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3D92F12E" w14:textId="7023D924" w:rsidR="00EB45D1" w:rsidRDefault="002F21FD">
            <w:pPr>
              <w:rPr>
                <w:sz w:val="24"/>
              </w:rPr>
            </w:pPr>
            <w:r>
              <w:rPr>
                <w:rFonts w:hint="eastAsia"/>
                <w:sz w:val="24"/>
              </w:rPr>
              <w:t>交银中证海外中国互联网指数（</w:t>
            </w:r>
            <w:r>
              <w:rPr>
                <w:rFonts w:hint="eastAsia"/>
                <w:sz w:val="24"/>
              </w:rPr>
              <w:t>LOF</w:t>
            </w:r>
            <w:r>
              <w:rPr>
                <w:rFonts w:hint="eastAsia"/>
                <w:sz w:val="24"/>
              </w:rPr>
              <w:t>）</w:t>
            </w:r>
          </w:p>
          <w:p w14:paraId="493B578A" w14:textId="77777777" w:rsidR="00EB45D1" w:rsidRDefault="002F21FD">
            <w:pPr>
              <w:rPr>
                <w:kern w:val="0"/>
                <w:sz w:val="20"/>
                <w:szCs w:val="20"/>
              </w:rPr>
            </w:pPr>
            <w:r>
              <w:rPr>
                <w:rFonts w:hint="eastAsia"/>
                <w:sz w:val="24"/>
              </w:rPr>
              <w:t>（场内简称：中概互联网</w:t>
            </w:r>
            <w:r>
              <w:rPr>
                <w:rFonts w:hint="eastAsia"/>
                <w:sz w:val="24"/>
              </w:rPr>
              <w:t>LOF</w:t>
            </w:r>
            <w:r>
              <w:rPr>
                <w:rFonts w:hint="eastAsia"/>
                <w:sz w:val="24"/>
              </w:rPr>
              <w:t>）</w:t>
            </w:r>
          </w:p>
        </w:tc>
      </w:tr>
      <w:tr w:rsidR="00EB45D1" w14:paraId="59C952D9"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275F2617" w14:textId="77777777" w:rsidR="00EB45D1" w:rsidRDefault="002F21FD">
            <w:pPr>
              <w:rPr>
                <w:sz w:val="24"/>
              </w:rPr>
            </w:pPr>
            <w:r>
              <w:rPr>
                <w:rFonts w:hint="eastAsia"/>
                <w:sz w:val="24"/>
              </w:rPr>
              <w:t>基金主代码</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0844FDCD" w14:textId="77777777" w:rsidR="00EB45D1" w:rsidRDefault="002F21FD">
            <w:pPr>
              <w:rPr>
                <w:sz w:val="24"/>
              </w:rPr>
            </w:pPr>
            <w:r>
              <w:rPr>
                <w:sz w:val="24"/>
              </w:rPr>
              <w:t>164906</w:t>
            </w:r>
          </w:p>
        </w:tc>
      </w:tr>
      <w:tr w:rsidR="00EB45D1" w14:paraId="6D69F6AB"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1B7C4393" w14:textId="77777777" w:rsidR="00EB45D1" w:rsidRDefault="002F21FD">
            <w:pPr>
              <w:rPr>
                <w:sz w:val="24"/>
              </w:rPr>
            </w:pPr>
            <w:r>
              <w:rPr>
                <w:rFonts w:hint="eastAsia"/>
                <w:sz w:val="24"/>
              </w:rPr>
              <w:t>基金管理人名称</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093911BB" w14:textId="77777777" w:rsidR="00EB45D1" w:rsidRDefault="002F21FD">
            <w:pPr>
              <w:rPr>
                <w:sz w:val="24"/>
              </w:rPr>
            </w:pPr>
            <w:r>
              <w:rPr>
                <w:rFonts w:hint="eastAsia"/>
                <w:sz w:val="24"/>
              </w:rPr>
              <w:t>交银施罗德基金管理有限公司</w:t>
            </w:r>
          </w:p>
        </w:tc>
      </w:tr>
      <w:tr w:rsidR="00EB45D1" w14:paraId="557E9F85" w14:textId="77777777" w:rsidTr="00567D1B">
        <w:trPr>
          <w:jc w:val="center"/>
        </w:trPr>
        <w:tc>
          <w:tcPr>
            <w:tcW w:w="1403" w:type="pct"/>
            <w:tcBorders>
              <w:top w:val="single" w:sz="4" w:space="0" w:color="000000"/>
              <w:left w:val="single" w:sz="4" w:space="0" w:color="000000"/>
              <w:bottom w:val="single" w:sz="4" w:space="0" w:color="000000"/>
              <w:right w:val="single" w:sz="4" w:space="0" w:color="000000"/>
            </w:tcBorders>
            <w:vAlign w:val="center"/>
          </w:tcPr>
          <w:p w14:paraId="1528DFC1" w14:textId="77777777" w:rsidR="00EB45D1" w:rsidRDefault="002F21FD">
            <w:pPr>
              <w:rPr>
                <w:sz w:val="24"/>
              </w:rPr>
            </w:pPr>
            <w:r>
              <w:rPr>
                <w:rFonts w:hint="eastAsia"/>
                <w:sz w:val="24"/>
              </w:rPr>
              <w:t>公告依据</w:t>
            </w:r>
          </w:p>
        </w:tc>
        <w:tc>
          <w:tcPr>
            <w:tcW w:w="3597" w:type="pct"/>
            <w:gridSpan w:val="2"/>
            <w:tcBorders>
              <w:top w:val="single" w:sz="4" w:space="0" w:color="000000"/>
              <w:left w:val="single" w:sz="4" w:space="0" w:color="000000"/>
              <w:bottom w:val="single" w:sz="4" w:space="0" w:color="000000"/>
              <w:right w:val="single" w:sz="4" w:space="0" w:color="000000"/>
            </w:tcBorders>
            <w:vAlign w:val="center"/>
          </w:tcPr>
          <w:p w14:paraId="5C1CBCAA" w14:textId="77777777" w:rsidR="00EB45D1" w:rsidRDefault="002F21FD">
            <w:pPr>
              <w:rPr>
                <w:sz w:val="24"/>
              </w:rPr>
            </w:pPr>
            <w:r>
              <w:rPr>
                <w:rFonts w:hint="eastAsia"/>
                <w:sz w:val="24"/>
              </w:rPr>
              <w:t>《交银施罗德中证海外中国互联网指数型证券投资基金（</w:t>
            </w:r>
            <w:r>
              <w:rPr>
                <w:rFonts w:hint="eastAsia"/>
                <w:sz w:val="24"/>
              </w:rPr>
              <w:t>LOF</w:t>
            </w:r>
            <w:r>
              <w:rPr>
                <w:rFonts w:hint="eastAsia"/>
                <w:sz w:val="24"/>
              </w:rPr>
              <w:t>）基金合同》、《交银施罗德中证海外中国互联网指数型证券投资基金（</w:t>
            </w:r>
            <w:r>
              <w:rPr>
                <w:rFonts w:hint="eastAsia"/>
                <w:sz w:val="24"/>
              </w:rPr>
              <w:t>LOF</w:t>
            </w:r>
            <w:r>
              <w:rPr>
                <w:rFonts w:hint="eastAsia"/>
                <w:sz w:val="24"/>
              </w:rPr>
              <w:t>）招募说明书》等</w:t>
            </w:r>
          </w:p>
        </w:tc>
      </w:tr>
      <w:tr w:rsidR="00EB45D1" w14:paraId="6FEA523D" w14:textId="77777777" w:rsidTr="00FD4448">
        <w:trPr>
          <w:trHeight w:val="406"/>
          <w:jc w:val="center"/>
        </w:trPr>
        <w:tc>
          <w:tcPr>
            <w:tcW w:w="1403" w:type="pct"/>
            <w:vMerge w:val="restart"/>
            <w:tcBorders>
              <w:top w:val="nil"/>
              <w:left w:val="single" w:sz="4" w:space="0" w:color="000000"/>
              <w:right w:val="single" w:sz="4" w:space="0" w:color="000000"/>
            </w:tcBorders>
            <w:vAlign w:val="center"/>
          </w:tcPr>
          <w:p w14:paraId="75BAA261" w14:textId="77777777" w:rsidR="00EB45D1" w:rsidRDefault="002F21FD">
            <w:pPr>
              <w:jc w:val="center"/>
              <w:rPr>
                <w:sz w:val="24"/>
              </w:rPr>
            </w:pPr>
            <w:r>
              <w:rPr>
                <w:rFonts w:hint="eastAsia"/>
                <w:sz w:val="24"/>
              </w:rPr>
              <w:t>暂停相关业务的起始日及原因说明</w:t>
            </w:r>
          </w:p>
        </w:tc>
        <w:tc>
          <w:tcPr>
            <w:tcW w:w="1628" w:type="pct"/>
            <w:tcBorders>
              <w:top w:val="single" w:sz="4" w:space="0" w:color="000000"/>
              <w:left w:val="single" w:sz="4" w:space="0" w:color="000000"/>
              <w:bottom w:val="single" w:sz="4" w:space="0" w:color="000000"/>
              <w:right w:val="single" w:sz="4" w:space="0" w:color="000000"/>
            </w:tcBorders>
            <w:vAlign w:val="center"/>
          </w:tcPr>
          <w:p w14:paraId="13F4671D" w14:textId="77777777" w:rsidR="00EB45D1" w:rsidRDefault="002F21FD">
            <w:pPr>
              <w:rPr>
                <w:sz w:val="24"/>
              </w:rPr>
            </w:pPr>
            <w:r>
              <w:rPr>
                <w:rFonts w:hint="eastAsia"/>
                <w:sz w:val="24"/>
              </w:rPr>
              <w:t>暂停申购起始日</w:t>
            </w:r>
          </w:p>
        </w:tc>
        <w:tc>
          <w:tcPr>
            <w:tcW w:w="1969" w:type="pct"/>
            <w:tcBorders>
              <w:top w:val="single" w:sz="4" w:space="0" w:color="000000"/>
              <w:left w:val="single" w:sz="4" w:space="0" w:color="000000"/>
              <w:bottom w:val="single" w:sz="4" w:space="0" w:color="000000"/>
              <w:right w:val="single" w:sz="4" w:space="0" w:color="000000"/>
            </w:tcBorders>
            <w:vAlign w:val="center"/>
          </w:tcPr>
          <w:p w14:paraId="22249163" w14:textId="1139D55C" w:rsidR="00EB45D1" w:rsidRDefault="002E7861" w:rsidP="00386330">
            <w:r>
              <w:rPr>
                <w:sz w:val="24"/>
              </w:rPr>
              <w:t>202</w:t>
            </w:r>
            <w:r w:rsidR="004F2F0B">
              <w:rPr>
                <w:sz w:val="24"/>
              </w:rPr>
              <w:t>4</w:t>
            </w:r>
            <w:r>
              <w:rPr>
                <w:sz w:val="24"/>
              </w:rPr>
              <w:t>年</w:t>
            </w:r>
            <w:r w:rsidR="00FD4448">
              <w:rPr>
                <w:sz w:val="24"/>
              </w:rPr>
              <w:t>9</w:t>
            </w:r>
            <w:r w:rsidR="00066A2C">
              <w:rPr>
                <w:rFonts w:hint="eastAsia"/>
                <w:sz w:val="24"/>
              </w:rPr>
              <w:t>月</w:t>
            </w:r>
            <w:r w:rsidR="004F2F0B">
              <w:rPr>
                <w:sz w:val="24"/>
              </w:rPr>
              <w:t>6</w:t>
            </w:r>
            <w:r w:rsidR="00066A2C">
              <w:rPr>
                <w:rFonts w:hint="eastAsia"/>
                <w:sz w:val="24"/>
              </w:rPr>
              <w:t>日</w:t>
            </w:r>
          </w:p>
        </w:tc>
      </w:tr>
      <w:tr w:rsidR="00EB45D1" w14:paraId="6270BFBD" w14:textId="77777777" w:rsidTr="00FD4448">
        <w:trPr>
          <w:trHeight w:val="423"/>
          <w:jc w:val="center"/>
        </w:trPr>
        <w:tc>
          <w:tcPr>
            <w:tcW w:w="1403" w:type="pct"/>
            <w:vMerge/>
            <w:tcBorders>
              <w:left w:val="single" w:sz="4" w:space="0" w:color="000000"/>
              <w:right w:val="single" w:sz="4" w:space="0" w:color="000000"/>
            </w:tcBorders>
            <w:vAlign w:val="center"/>
          </w:tcPr>
          <w:p w14:paraId="0B61CEBF" w14:textId="77777777" w:rsidR="00EB45D1" w:rsidRDefault="00EB45D1">
            <w:pPr>
              <w:rPr>
                <w:sz w:val="24"/>
              </w:rPr>
            </w:pPr>
          </w:p>
        </w:tc>
        <w:tc>
          <w:tcPr>
            <w:tcW w:w="1628" w:type="pct"/>
            <w:tcBorders>
              <w:top w:val="single" w:sz="4" w:space="0" w:color="000000"/>
              <w:left w:val="single" w:sz="4" w:space="0" w:color="000000"/>
              <w:bottom w:val="single" w:sz="4" w:space="0" w:color="000000"/>
              <w:right w:val="single" w:sz="4" w:space="0" w:color="000000"/>
            </w:tcBorders>
            <w:vAlign w:val="center"/>
          </w:tcPr>
          <w:p w14:paraId="42452E1C" w14:textId="77777777" w:rsidR="00EB45D1" w:rsidRDefault="002F21FD">
            <w:pPr>
              <w:rPr>
                <w:sz w:val="24"/>
              </w:rPr>
            </w:pPr>
            <w:r>
              <w:rPr>
                <w:rFonts w:hint="eastAsia"/>
                <w:sz w:val="24"/>
              </w:rPr>
              <w:t>暂停赎回起始日</w:t>
            </w:r>
          </w:p>
        </w:tc>
        <w:tc>
          <w:tcPr>
            <w:tcW w:w="1969" w:type="pct"/>
            <w:tcBorders>
              <w:top w:val="single" w:sz="4" w:space="0" w:color="000000"/>
              <w:left w:val="single" w:sz="4" w:space="0" w:color="000000"/>
              <w:bottom w:val="single" w:sz="4" w:space="0" w:color="000000"/>
              <w:right w:val="single" w:sz="4" w:space="0" w:color="000000"/>
            </w:tcBorders>
            <w:vAlign w:val="center"/>
          </w:tcPr>
          <w:p w14:paraId="7306AEE7" w14:textId="053E9979" w:rsidR="00EB45D1" w:rsidRDefault="002E7861" w:rsidP="002E7861">
            <w:r>
              <w:rPr>
                <w:sz w:val="24"/>
              </w:rPr>
              <w:t>202</w:t>
            </w:r>
            <w:r w:rsidR="004F2F0B">
              <w:rPr>
                <w:sz w:val="24"/>
              </w:rPr>
              <w:t>4</w:t>
            </w:r>
            <w:r>
              <w:rPr>
                <w:sz w:val="24"/>
              </w:rPr>
              <w:t>年</w:t>
            </w:r>
            <w:r w:rsidR="00FD4448">
              <w:rPr>
                <w:sz w:val="24"/>
              </w:rPr>
              <w:t>9</w:t>
            </w:r>
            <w:r w:rsidR="00066A2C">
              <w:rPr>
                <w:rFonts w:hint="eastAsia"/>
                <w:sz w:val="24"/>
              </w:rPr>
              <w:t>月</w:t>
            </w:r>
            <w:r w:rsidR="004F2F0B">
              <w:rPr>
                <w:sz w:val="24"/>
              </w:rPr>
              <w:t>6</w:t>
            </w:r>
            <w:r w:rsidR="00066A2C">
              <w:rPr>
                <w:rFonts w:hint="eastAsia"/>
                <w:sz w:val="24"/>
              </w:rPr>
              <w:t>日</w:t>
            </w:r>
          </w:p>
        </w:tc>
      </w:tr>
      <w:tr w:rsidR="00EB45D1" w14:paraId="579170D7" w14:textId="77777777" w:rsidTr="00FD4448">
        <w:trPr>
          <w:trHeight w:val="423"/>
          <w:jc w:val="center"/>
        </w:trPr>
        <w:tc>
          <w:tcPr>
            <w:tcW w:w="1403" w:type="pct"/>
            <w:vMerge/>
            <w:tcBorders>
              <w:left w:val="single" w:sz="4" w:space="0" w:color="000000"/>
              <w:right w:val="single" w:sz="4" w:space="0" w:color="000000"/>
            </w:tcBorders>
            <w:vAlign w:val="center"/>
          </w:tcPr>
          <w:p w14:paraId="1A789E30" w14:textId="77777777" w:rsidR="00EB45D1" w:rsidRDefault="00EB45D1">
            <w:pPr>
              <w:rPr>
                <w:sz w:val="24"/>
              </w:rPr>
            </w:pPr>
          </w:p>
        </w:tc>
        <w:tc>
          <w:tcPr>
            <w:tcW w:w="1628" w:type="pct"/>
            <w:tcBorders>
              <w:top w:val="single" w:sz="4" w:space="0" w:color="000000"/>
              <w:left w:val="single" w:sz="4" w:space="0" w:color="000000"/>
              <w:bottom w:val="single" w:sz="4" w:space="0" w:color="000000"/>
              <w:right w:val="single" w:sz="4" w:space="0" w:color="000000"/>
            </w:tcBorders>
            <w:vAlign w:val="center"/>
          </w:tcPr>
          <w:p w14:paraId="205959D4" w14:textId="77777777" w:rsidR="00EB45D1" w:rsidRDefault="002F21FD">
            <w:pPr>
              <w:rPr>
                <w:sz w:val="24"/>
              </w:rPr>
            </w:pPr>
            <w:r>
              <w:rPr>
                <w:rFonts w:hint="eastAsia"/>
                <w:sz w:val="24"/>
              </w:rPr>
              <w:t>暂停定期定额投资起始日</w:t>
            </w:r>
          </w:p>
        </w:tc>
        <w:tc>
          <w:tcPr>
            <w:tcW w:w="1969" w:type="pct"/>
            <w:tcBorders>
              <w:top w:val="single" w:sz="4" w:space="0" w:color="000000"/>
              <w:left w:val="single" w:sz="4" w:space="0" w:color="000000"/>
              <w:bottom w:val="single" w:sz="4" w:space="0" w:color="000000"/>
              <w:right w:val="single" w:sz="4" w:space="0" w:color="000000"/>
            </w:tcBorders>
            <w:vAlign w:val="center"/>
          </w:tcPr>
          <w:p w14:paraId="1ED7CAF2" w14:textId="0515757C" w:rsidR="00EB45D1" w:rsidRDefault="002E7861" w:rsidP="002E7861">
            <w:r>
              <w:rPr>
                <w:rFonts w:hint="eastAsia"/>
                <w:sz w:val="24"/>
              </w:rPr>
              <w:t>202</w:t>
            </w:r>
            <w:r w:rsidR="004F2F0B">
              <w:rPr>
                <w:sz w:val="24"/>
              </w:rPr>
              <w:t>4</w:t>
            </w:r>
            <w:r>
              <w:rPr>
                <w:rFonts w:hint="eastAsia"/>
                <w:sz w:val="24"/>
              </w:rPr>
              <w:t>年</w:t>
            </w:r>
            <w:r w:rsidR="00FD4448">
              <w:rPr>
                <w:sz w:val="24"/>
              </w:rPr>
              <w:t>9</w:t>
            </w:r>
            <w:r w:rsidR="00066A2C">
              <w:rPr>
                <w:rFonts w:hint="eastAsia"/>
                <w:sz w:val="24"/>
              </w:rPr>
              <w:t>月</w:t>
            </w:r>
            <w:r w:rsidR="004F2F0B">
              <w:rPr>
                <w:sz w:val="24"/>
              </w:rPr>
              <w:t>6</w:t>
            </w:r>
            <w:r w:rsidR="00066A2C">
              <w:rPr>
                <w:rFonts w:hint="eastAsia"/>
                <w:sz w:val="24"/>
              </w:rPr>
              <w:t>日</w:t>
            </w:r>
          </w:p>
        </w:tc>
      </w:tr>
      <w:tr w:rsidR="00EB45D1" w14:paraId="721CE34C" w14:textId="77777777" w:rsidTr="00FD4448">
        <w:trPr>
          <w:jc w:val="center"/>
        </w:trPr>
        <w:tc>
          <w:tcPr>
            <w:tcW w:w="1403" w:type="pct"/>
            <w:vMerge/>
            <w:tcBorders>
              <w:left w:val="single" w:sz="4" w:space="0" w:color="000000"/>
              <w:bottom w:val="single" w:sz="4" w:space="0" w:color="000000"/>
              <w:right w:val="single" w:sz="4" w:space="0" w:color="000000"/>
            </w:tcBorders>
            <w:vAlign w:val="center"/>
          </w:tcPr>
          <w:p w14:paraId="01A2DA86" w14:textId="77777777" w:rsidR="00EB45D1" w:rsidRDefault="00EB45D1">
            <w:pPr>
              <w:rPr>
                <w:sz w:val="24"/>
              </w:rPr>
            </w:pPr>
          </w:p>
        </w:tc>
        <w:tc>
          <w:tcPr>
            <w:tcW w:w="1628" w:type="pct"/>
            <w:tcBorders>
              <w:top w:val="single" w:sz="4" w:space="0" w:color="000000"/>
              <w:left w:val="single" w:sz="4" w:space="0" w:color="000000"/>
              <w:bottom w:val="single" w:sz="4" w:space="0" w:color="000000"/>
              <w:right w:val="single" w:sz="4" w:space="0" w:color="000000"/>
            </w:tcBorders>
            <w:vAlign w:val="center"/>
          </w:tcPr>
          <w:p w14:paraId="5FA6082A" w14:textId="77777777" w:rsidR="00EB45D1" w:rsidRDefault="002F21FD">
            <w:pPr>
              <w:rPr>
                <w:sz w:val="24"/>
              </w:rPr>
            </w:pPr>
            <w:r>
              <w:rPr>
                <w:rFonts w:hint="eastAsia"/>
                <w:sz w:val="24"/>
              </w:rPr>
              <w:t>暂停申购、赎回、定期定额投资的原因说明</w:t>
            </w:r>
          </w:p>
        </w:tc>
        <w:tc>
          <w:tcPr>
            <w:tcW w:w="1969" w:type="pct"/>
            <w:tcBorders>
              <w:top w:val="single" w:sz="4" w:space="0" w:color="000000"/>
              <w:left w:val="single" w:sz="4" w:space="0" w:color="000000"/>
              <w:bottom w:val="single" w:sz="4" w:space="0" w:color="000000"/>
              <w:right w:val="single" w:sz="4" w:space="0" w:color="000000"/>
            </w:tcBorders>
            <w:vAlign w:val="center"/>
          </w:tcPr>
          <w:p w14:paraId="7F942A04" w14:textId="506DB363" w:rsidR="00EB45D1" w:rsidRPr="00FD4448" w:rsidRDefault="009103D4" w:rsidP="0002200B">
            <w:pPr>
              <w:rPr>
                <w:sz w:val="24"/>
              </w:rPr>
            </w:pPr>
            <w:r w:rsidRPr="0091165F">
              <w:rPr>
                <w:rFonts w:hint="eastAsia"/>
                <w:sz w:val="24"/>
              </w:rPr>
              <w:t>因香港极端天气原因，香港证券及衍生产品市场</w:t>
            </w:r>
            <w:r>
              <w:rPr>
                <w:rFonts w:hint="eastAsia"/>
                <w:sz w:val="24"/>
              </w:rPr>
              <w:t>于</w:t>
            </w:r>
            <w:r w:rsidR="0002200B" w:rsidRPr="0091165F">
              <w:rPr>
                <w:rFonts w:hint="eastAsia"/>
                <w:sz w:val="24"/>
              </w:rPr>
              <w:t>202</w:t>
            </w:r>
            <w:r w:rsidR="0002200B">
              <w:rPr>
                <w:sz w:val="24"/>
              </w:rPr>
              <w:t>4</w:t>
            </w:r>
            <w:r w:rsidR="0002200B" w:rsidRPr="0091165F">
              <w:rPr>
                <w:rFonts w:hint="eastAsia"/>
                <w:sz w:val="24"/>
              </w:rPr>
              <w:t>年</w:t>
            </w:r>
            <w:r w:rsidR="0002200B">
              <w:rPr>
                <w:sz w:val="24"/>
              </w:rPr>
              <w:t>9</w:t>
            </w:r>
            <w:r w:rsidR="0002200B" w:rsidRPr="0091165F">
              <w:rPr>
                <w:rFonts w:hint="eastAsia"/>
                <w:sz w:val="24"/>
              </w:rPr>
              <w:t>月</w:t>
            </w:r>
            <w:r w:rsidR="0002200B">
              <w:rPr>
                <w:sz w:val="24"/>
              </w:rPr>
              <w:t>6</w:t>
            </w:r>
            <w:r w:rsidRPr="0091165F">
              <w:rPr>
                <w:rFonts w:hint="eastAsia"/>
                <w:sz w:val="24"/>
              </w:rPr>
              <w:t>日临时暂停交易</w:t>
            </w:r>
            <w:r w:rsidR="002F21FD">
              <w:rPr>
                <w:rFonts w:hint="eastAsia"/>
                <w:sz w:val="24"/>
              </w:rPr>
              <w:t>，交银施罗德中证海外中国互联网指数型证券投资基金（</w:t>
            </w:r>
            <w:r w:rsidR="002F21FD">
              <w:rPr>
                <w:rFonts w:hint="eastAsia"/>
                <w:sz w:val="24"/>
              </w:rPr>
              <w:t>LOF</w:t>
            </w:r>
            <w:r w:rsidR="002F21FD">
              <w:rPr>
                <w:rFonts w:hint="eastAsia"/>
                <w:sz w:val="24"/>
              </w:rPr>
              <w:t>）投资所处的主要市场休市，交银施罗德基金管理有限公司（以下简称“本公司”）决定于</w:t>
            </w:r>
            <w:r w:rsidR="0002200B">
              <w:rPr>
                <w:rFonts w:hint="eastAsia"/>
                <w:sz w:val="24"/>
              </w:rPr>
              <w:t>202</w:t>
            </w:r>
            <w:r w:rsidR="0002200B">
              <w:rPr>
                <w:sz w:val="24"/>
              </w:rPr>
              <w:t>4</w:t>
            </w:r>
            <w:r w:rsidR="002E7861">
              <w:rPr>
                <w:rFonts w:hint="eastAsia"/>
                <w:sz w:val="24"/>
              </w:rPr>
              <w:t>年</w:t>
            </w:r>
            <w:r w:rsidR="001259DA">
              <w:rPr>
                <w:sz w:val="24"/>
              </w:rPr>
              <w:t>9</w:t>
            </w:r>
            <w:r w:rsidR="00066A2C">
              <w:rPr>
                <w:rFonts w:hint="eastAsia"/>
                <w:sz w:val="24"/>
              </w:rPr>
              <w:t>月</w:t>
            </w:r>
            <w:r w:rsidR="0002200B">
              <w:rPr>
                <w:sz w:val="24"/>
              </w:rPr>
              <w:t>6</w:t>
            </w:r>
            <w:r w:rsidR="00066A2C">
              <w:rPr>
                <w:rFonts w:hint="eastAsia"/>
                <w:sz w:val="24"/>
              </w:rPr>
              <w:t>日</w:t>
            </w:r>
            <w:r w:rsidR="002F21FD">
              <w:rPr>
                <w:rFonts w:hint="eastAsia"/>
                <w:sz w:val="24"/>
              </w:rPr>
              <w:t>（星期</w:t>
            </w:r>
            <w:r w:rsidR="001259DA">
              <w:rPr>
                <w:rFonts w:hint="eastAsia"/>
                <w:sz w:val="24"/>
              </w:rPr>
              <w:t>五</w:t>
            </w:r>
            <w:r w:rsidR="002F21FD">
              <w:rPr>
                <w:rFonts w:hint="eastAsia"/>
                <w:sz w:val="24"/>
              </w:rPr>
              <w:t>）起暂停本基金的申购、赎回和定期定额投资业务。</w:t>
            </w:r>
          </w:p>
        </w:tc>
      </w:tr>
      <w:tr w:rsidR="00567D1B" w:rsidRPr="00976AC3" w:rsidDel="00B35883" w14:paraId="04ECC497" w14:textId="77777777" w:rsidTr="00FD4448">
        <w:tblPrEx>
          <w:tblLook w:val="01E0" w:firstRow="1" w:lastRow="1" w:firstColumn="1" w:lastColumn="1" w:noHBand="0" w:noVBand="0"/>
        </w:tblPrEx>
        <w:trPr>
          <w:jc w:val="center"/>
        </w:trPr>
        <w:tc>
          <w:tcPr>
            <w:tcW w:w="1403" w:type="pct"/>
            <w:tcBorders>
              <w:left w:val="single" w:sz="4" w:space="0" w:color="000000"/>
              <w:right w:val="single" w:sz="4" w:space="0" w:color="000000"/>
            </w:tcBorders>
            <w:vAlign w:val="center"/>
          </w:tcPr>
          <w:p w14:paraId="5948C096" w14:textId="77777777" w:rsidR="00567D1B" w:rsidRDefault="00567D1B" w:rsidP="00FC47D2">
            <w:pPr>
              <w:rPr>
                <w:sz w:val="24"/>
              </w:rPr>
            </w:pPr>
            <w:r w:rsidRPr="001A3930">
              <w:rPr>
                <w:rFonts w:hint="eastAsia"/>
                <w:sz w:val="24"/>
              </w:rPr>
              <w:t>下属分级基金的基金简称</w:t>
            </w:r>
            <w:r w:rsidRPr="001A3930">
              <w:rPr>
                <w:rFonts w:hint="eastAsia"/>
                <w:sz w:val="24"/>
              </w:rPr>
              <w:t xml:space="preserve"> </w:t>
            </w:r>
          </w:p>
        </w:tc>
        <w:tc>
          <w:tcPr>
            <w:tcW w:w="1628" w:type="pct"/>
            <w:tcBorders>
              <w:top w:val="single" w:sz="4" w:space="0" w:color="000000"/>
              <w:left w:val="single" w:sz="4" w:space="0" w:color="000000"/>
              <w:bottom w:val="single" w:sz="4" w:space="0" w:color="000000"/>
              <w:right w:val="single" w:sz="4" w:space="0" w:color="000000"/>
            </w:tcBorders>
            <w:vAlign w:val="center"/>
          </w:tcPr>
          <w:p w14:paraId="57111C92" w14:textId="77777777" w:rsidR="00567D1B" w:rsidRPr="00976AC3" w:rsidRDefault="005B61E9" w:rsidP="00FC47D2">
            <w:pPr>
              <w:rPr>
                <w:sz w:val="24"/>
              </w:rPr>
            </w:pPr>
            <w:r w:rsidRPr="005B61E9">
              <w:rPr>
                <w:rFonts w:hint="eastAsia"/>
                <w:sz w:val="24"/>
              </w:rPr>
              <w:t>交银中证海外中国互联网指数</w:t>
            </w:r>
            <w:r w:rsidR="0052411F">
              <w:rPr>
                <w:rFonts w:hint="eastAsia"/>
                <w:sz w:val="24"/>
              </w:rPr>
              <w:t>(LOF)A</w:t>
            </w:r>
          </w:p>
        </w:tc>
        <w:tc>
          <w:tcPr>
            <w:tcW w:w="1969" w:type="pct"/>
            <w:tcBorders>
              <w:top w:val="single" w:sz="4" w:space="0" w:color="000000"/>
              <w:left w:val="single" w:sz="4" w:space="0" w:color="000000"/>
              <w:bottom w:val="single" w:sz="4" w:space="0" w:color="000000"/>
              <w:right w:val="single" w:sz="4" w:space="0" w:color="000000"/>
            </w:tcBorders>
            <w:vAlign w:val="center"/>
          </w:tcPr>
          <w:p w14:paraId="46820453" w14:textId="77777777" w:rsidR="00567D1B" w:rsidRPr="00976AC3" w:rsidDel="00B35883" w:rsidRDefault="005B61E9" w:rsidP="00FC47D2">
            <w:pPr>
              <w:rPr>
                <w:sz w:val="24"/>
              </w:rPr>
            </w:pPr>
            <w:r w:rsidRPr="005B61E9">
              <w:rPr>
                <w:rFonts w:hint="eastAsia"/>
                <w:sz w:val="24"/>
              </w:rPr>
              <w:t>交银中证海外中国互联网指数</w:t>
            </w:r>
            <w:r w:rsidRPr="005B61E9">
              <w:rPr>
                <w:rFonts w:hint="eastAsia"/>
                <w:sz w:val="24"/>
              </w:rPr>
              <w:t>(LOF)C</w:t>
            </w:r>
          </w:p>
        </w:tc>
      </w:tr>
      <w:tr w:rsidR="00567D1B" w:rsidRPr="00976AC3" w:rsidDel="00B35883" w14:paraId="3C16A58A" w14:textId="77777777" w:rsidTr="00FD4448">
        <w:tblPrEx>
          <w:tblLook w:val="01E0" w:firstRow="1" w:lastRow="1" w:firstColumn="1" w:lastColumn="1" w:noHBand="0" w:noVBand="0"/>
        </w:tblPrEx>
        <w:trPr>
          <w:jc w:val="center"/>
        </w:trPr>
        <w:tc>
          <w:tcPr>
            <w:tcW w:w="1403" w:type="pct"/>
            <w:tcBorders>
              <w:left w:val="single" w:sz="4" w:space="0" w:color="000000"/>
              <w:right w:val="single" w:sz="4" w:space="0" w:color="000000"/>
            </w:tcBorders>
            <w:vAlign w:val="center"/>
          </w:tcPr>
          <w:p w14:paraId="0A3E7F91" w14:textId="77777777" w:rsidR="00567D1B" w:rsidRDefault="00567D1B" w:rsidP="00FC47D2">
            <w:pPr>
              <w:rPr>
                <w:sz w:val="24"/>
              </w:rPr>
            </w:pPr>
            <w:r w:rsidRPr="001A3930">
              <w:rPr>
                <w:rFonts w:hint="eastAsia"/>
                <w:sz w:val="24"/>
              </w:rPr>
              <w:t>下属分级基金的交易代码</w:t>
            </w:r>
          </w:p>
        </w:tc>
        <w:tc>
          <w:tcPr>
            <w:tcW w:w="1628" w:type="pct"/>
            <w:tcBorders>
              <w:top w:val="single" w:sz="4" w:space="0" w:color="000000"/>
              <w:left w:val="single" w:sz="4" w:space="0" w:color="000000"/>
              <w:bottom w:val="single" w:sz="4" w:space="0" w:color="000000"/>
              <w:right w:val="single" w:sz="4" w:space="0" w:color="000000"/>
            </w:tcBorders>
            <w:vAlign w:val="center"/>
          </w:tcPr>
          <w:p w14:paraId="1AB0A5AF" w14:textId="77777777" w:rsidR="00567D1B" w:rsidRPr="008E4C5F" w:rsidRDefault="00567D1B" w:rsidP="00FC47D2">
            <w:pPr>
              <w:rPr>
                <w:sz w:val="24"/>
              </w:rPr>
            </w:pPr>
            <w:r>
              <w:rPr>
                <w:sz w:val="24"/>
              </w:rPr>
              <w:t>164906</w:t>
            </w:r>
          </w:p>
        </w:tc>
        <w:tc>
          <w:tcPr>
            <w:tcW w:w="1969" w:type="pct"/>
            <w:tcBorders>
              <w:top w:val="single" w:sz="4" w:space="0" w:color="000000"/>
              <w:left w:val="single" w:sz="4" w:space="0" w:color="000000"/>
              <w:bottom w:val="single" w:sz="4" w:space="0" w:color="000000"/>
              <w:right w:val="single" w:sz="4" w:space="0" w:color="000000"/>
            </w:tcBorders>
            <w:vAlign w:val="center"/>
          </w:tcPr>
          <w:p w14:paraId="05D0F369" w14:textId="77777777" w:rsidR="00567D1B" w:rsidRPr="00976AC3" w:rsidDel="00B35883" w:rsidRDefault="005B61E9" w:rsidP="00FC47D2">
            <w:pPr>
              <w:rPr>
                <w:sz w:val="24"/>
              </w:rPr>
            </w:pPr>
            <w:r>
              <w:rPr>
                <w:sz w:val="24"/>
              </w:rPr>
              <w:t>013945</w:t>
            </w:r>
          </w:p>
        </w:tc>
      </w:tr>
      <w:tr w:rsidR="00567D1B" w:rsidDel="00B35883" w14:paraId="76798F5F" w14:textId="77777777" w:rsidTr="00FD4448">
        <w:tblPrEx>
          <w:tblLook w:val="01E0" w:firstRow="1" w:lastRow="1" w:firstColumn="1" w:lastColumn="1" w:noHBand="0" w:noVBand="0"/>
        </w:tblPrEx>
        <w:trPr>
          <w:jc w:val="center"/>
        </w:trPr>
        <w:tc>
          <w:tcPr>
            <w:tcW w:w="1403" w:type="pct"/>
            <w:tcBorders>
              <w:left w:val="single" w:sz="4" w:space="0" w:color="000000"/>
              <w:bottom w:val="single" w:sz="4" w:space="0" w:color="000000"/>
              <w:right w:val="single" w:sz="4" w:space="0" w:color="000000"/>
            </w:tcBorders>
            <w:vAlign w:val="center"/>
          </w:tcPr>
          <w:p w14:paraId="4BD960EB" w14:textId="77777777" w:rsidR="00567D1B" w:rsidRDefault="00567D1B" w:rsidP="00567D1B">
            <w:pPr>
              <w:rPr>
                <w:sz w:val="24"/>
              </w:rPr>
            </w:pPr>
            <w:r w:rsidRPr="001A3930">
              <w:rPr>
                <w:rFonts w:hint="eastAsia"/>
                <w:sz w:val="24"/>
              </w:rPr>
              <w:t>该分级基金是否暂停申购</w:t>
            </w:r>
            <w:r>
              <w:rPr>
                <w:rFonts w:hint="eastAsia"/>
                <w:sz w:val="24"/>
              </w:rPr>
              <w:t>、赎回</w:t>
            </w:r>
            <w:r w:rsidRPr="001A3930">
              <w:rPr>
                <w:rFonts w:hint="eastAsia"/>
                <w:sz w:val="24"/>
              </w:rPr>
              <w:t>、定期定额投资</w:t>
            </w:r>
            <w:r>
              <w:rPr>
                <w:rFonts w:hint="eastAsia"/>
                <w:sz w:val="24"/>
              </w:rPr>
              <w:t>业务</w:t>
            </w:r>
          </w:p>
        </w:tc>
        <w:tc>
          <w:tcPr>
            <w:tcW w:w="1628" w:type="pct"/>
            <w:tcBorders>
              <w:top w:val="single" w:sz="4" w:space="0" w:color="000000"/>
              <w:left w:val="single" w:sz="4" w:space="0" w:color="000000"/>
              <w:bottom w:val="single" w:sz="4" w:space="0" w:color="000000"/>
              <w:right w:val="single" w:sz="4" w:space="0" w:color="000000"/>
            </w:tcBorders>
            <w:vAlign w:val="center"/>
          </w:tcPr>
          <w:p w14:paraId="6D6803A4" w14:textId="77777777" w:rsidR="00567D1B" w:rsidRDefault="00567D1B" w:rsidP="00FC47D2">
            <w:pPr>
              <w:rPr>
                <w:sz w:val="24"/>
              </w:rPr>
            </w:pPr>
            <w:r w:rsidRPr="001A3930">
              <w:rPr>
                <w:rFonts w:hint="eastAsia"/>
                <w:sz w:val="24"/>
              </w:rPr>
              <w:t>是</w:t>
            </w:r>
          </w:p>
        </w:tc>
        <w:tc>
          <w:tcPr>
            <w:tcW w:w="1969" w:type="pct"/>
            <w:tcBorders>
              <w:top w:val="single" w:sz="4" w:space="0" w:color="000000"/>
              <w:left w:val="single" w:sz="4" w:space="0" w:color="000000"/>
              <w:bottom w:val="single" w:sz="4" w:space="0" w:color="000000"/>
              <w:right w:val="single" w:sz="4" w:space="0" w:color="000000"/>
            </w:tcBorders>
            <w:vAlign w:val="center"/>
          </w:tcPr>
          <w:p w14:paraId="4A609679" w14:textId="77777777" w:rsidR="00567D1B" w:rsidDel="00B35883" w:rsidRDefault="00567D1B" w:rsidP="00FC47D2">
            <w:pPr>
              <w:rPr>
                <w:sz w:val="24"/>
              </w:rPr>
            </w:pPr>
            <w:r w:rsidRPr="001A3930">
              <w:rPr>
                <w:rFonts w:hint="eastAsia"/>
                <w:sz w:val="24"/>
              </w:rPr>
              <w:t>是</w:t>
            </w:r>
          </w:p>
        </w:tc>
      </w:tr>
    </w:tbl>
    <w:p w14:paraId="307E3389" w14:textId="77777777" w:rsidR="00EB45D1" w:rsidRDefault="00EB45D1">
      <w:pPr>
        <w:pStyle w:val="3"/>
        <w:keepNext w:val="0"/>
        <w:keepLines w:val="0"/>
        <w:spacing w:before="0" w:after="0" w:line="360" w:lineRule="auto"/>
        <w:rPr>
          <w:color w:val="000000"/>
          <w:sz w:val="24"/>
          <w:szCs w:val="24"/>
        </w:rPr>
      </w:pPr>
    </w:p>
    <w:p w14:paraId="748BEAB4" w14:textId="77777777" w:rsidR="00EB45D1" w:rsidRDefault="002F21FD">
      <w:pPr>
        <w:pStyle w:val="3"/>
        <w:keepNext w:val="0"/>
        <w:keepLines w:val="0"/>
        <w:spacing w:before="0" w:after="0" w:line="360" w:lineRule="auto"/>
        <w:rPr>
          <w:color w:val="000000"/>
          <w:sz w:val="24"/>
          <w:szCs w:val="24"/>
        </w:rPr>
      </w:pPr>
      <w:r>
        <w:rPr>
          <w:color w:val="000000"/>
          <w:sz w:val="24"/>
          <w:szCs w:val="24"/>
        </w:rPr>
        <w:t>2.</w:t>
      </w:r>
      <w:r>
        <w:rPr>
          <w:rFonts w:hint="eastAsia"/>
          <w:color w:val="000000"/>
          <w:sz w:val="24"/>
          <w:szCs w:val="24"/>
        </w:rPr>
        <w:t>其他需要提示的事项</w:t>
      </w:r>
    </w:p>
    <w:p w14:paraId="36B7F6B9" w14:textId="43039169" w:rsidR="008011B9" w:rsidRDefault="002F21FD" w:rsidP="000825AC">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1</w:t>
      </w:r>
      <w:r>
        <w:rPr>
          <w:rFonts w:hint="eastAsia"/>
          <w:color w:val="000000"/>
          <w:sz w:val="24"/>
        </w:rPr>
        <w:t>）</w:t>
      </w:r>
      <w:r w:rsidR="008011B9" w:rsidRPr="008011B9">
        <w:rPr>
          <w:rFonts w:hint="eastAsia"/>
          <w:color w:val="000000"/>
          <w:sz w:val="24"/>
        </w:rPr>
        <w:t>投资者于</w:t>
      </w:r>
      <w:r w:rsidR="005C21E9" w:rsidRPr="000825AC">
        <w:rPr>
          <w:rFonts w:hint="eastAsia"/>
          <w:color w:val="000000"/>
          <w:sz w:val="24"/>
        </w:rPr>
        <w:t>202</w:t>
      </w:r>
      <w:r w:rsidR="001064E1">
        <w:rPr>
          <w:color w:val="000000"/>
          <w:sz w:val="24"/>
        </w:rPr>
        <w:t>4</w:t>
      </w:r>
      <w:r w:rsidR="005C21E9" w:rsidRPr="000825AC">
        <w:rPr>
          <w:rFonts w:hint="eastAsia"/>
          <w:color w:val="000000"/>
          <w:sz w:val="24"/>
        </w:rPr>
        <w:t>年</w:t>
      </w:r>
      <w:r w:rsidR="00B12396">
        <w:rPr>
          <w:rFonts w:hint="eastAsia"/>
          <w:color w:val="000000"/>
          <w:sz w:val="24"/>
        </w:rPr>
        <w:t>9</w:t>
      </w:r>
      <w:r w:rsidR="005C21E9" w:rsidRPr="000825AC">
        <w:rPr>
          <w:rFonts w:hint="eastAsia"/>
          <w:color w:val="000000"/>
          <w:sz w:val="24"/>
        </w:rPr>
        <w:t>月</w:t>
      </w:r>
      <w:r w:rsidR="001064E1">
        <w:rPr>
          <w:color w:val="000000"/>
          <w:sz w:val="24"/>
        </w:rPr>
        <w:t>6</w:t>
      </w:r>
      <w:r w:rsidR="005C21E9" w:rsidRPr="000825AC">
        <w:rPr>
          <w:rFonts w:hint="eastAsia"/>
          <w:color w:val="000000"/>
          <w:sz w:val="24"/>
        </w:rPr>
        <w:t>日</w:t>
      </w:r>
      <w:r w:rsidR="008011B9" w:rsidRPr="008011B9">
        <w:rPr>
          <w:rFonts w:hint="eastAsia"/>
          <w:color w:val="000000"/>
          <w:sz w:val="24"/>
        </w:rPr>
        <w:t>提交的申购、赎回和</w:t>
      </w:r>
      <w:r w:rsidR="000825AC" w:rsidRPr="00F33F87">
        <w:rPr>
          <w:rFonts w:hint="eastAsia"/>
          <w:color w:val="000000"/>
          <w:sz w:val="24"/>
        </w:rPr>
        <w:t>定期定额投资</w:t>
      </w:r>
      <w:r w:rsidR="000825AC">
        <w:rPr>
          <w:rFonts w:hint="eastAsia"/>
          <w:color w:val="000000"/>
          <w:sz w:val="24"/>
        </w:rPr>
        <w:t>业务申请，本公司</w:t>
      </w:r>
      <w:r w:rsidR="008011B9" w:rsidRPr="008011B9">
        <w:rPr>
          <w:rFonts w:hint="eastAsia"/>
          <w:color w:val="000000"/>
          <w:sz w:val="24"/>
        </w:rPr>
        <w:t>将不予确认，申购和</w:t>
      </w:r>
      <w:r w:rsidR="000825AC" w:rsidRPr="00F33F87">
        <w:rPr>
          <w:rFonts w:hint="eastAsia"/>
          <w:color w:val="000000"/>
          <w:sz w:val="24"/>
        </w:rPr>
        <w:t>定期定额投资</w:t>
      </w:r>
      <w:r w:rsidR="008011B9" w:rsidRPr="008011B9">
        <w:rPr>
          <w:rFonts w:hint="eastAsia"/>
          <w:color w:val="000000"/>
          <w:sz w:val="24"/>
        </w:rPr>
        <w:t>款项将退回投资者账户。由此给投资者带来的不便，敬请谅解。</w:t>
      </w:r>
    </w:p>
    <w:p w14:paraId="4A80F072" w14:textId="3558C9DE" w:rsidR="00EB45D1" w:rsidRDefault="008011B9">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00F33F87" w:rsidRPr="00F33F87">
        <w:rPr>
          <w:rFonts w:hint="eastAsia"/>
          <w:color w:val="000000"/>
          <w:sz w:val="24"/>
        </w:rPr>
        <w:t>本基金暂停申购、赎回、定期定额投资期间，投资者仍可进行其二级市场交易。若</w:t>
      </w:r>
      <w:r w:rsidR="00F33F87" w:rsidRPr="00F33F87">
        <w:rPr>
          <w:rFonts w:hint="eastAsia"/>
          <w:color w:val="000000"/>
          <w:sz w:val="24"/>
        </w:rPr>
        <w:t>202</w:t>
      </w:r>
      <w:r w:rsidR="001064E1">
        <w:rPr>
          <w:color w:val="000000"/>
          <w:sz w:val="24"/>
        </w:rPr>
        <w:t>4</w:t>
      </w:r>
      <w:r w:rsidR="00F33F87" w:rsidRPr="00F33F87">
        <w:rPr>
          <w:rFonts w:hint="eastAsia"/>
          <w:color w:val="000000"/>
          <w:sz w:val="24"/>
        </w:rPr>
        <w:t>年</w:t>
      </w:r>
      <w:r w:rsidR="000C6EA7">
        <w:rPr>
          <w:rFonts w:hint="eastAsia"/>
          <w:color w:val="000000"/>
          <w:sz w:val="24"/>
        </w:rPr>
        <w:t>9</w:t>
      </w:r>
      <w:r w:rsidR="00F33F87" w:rsidRPr="00F33F87">
        <w:rPr>
          <w:rFonts w:hint="eastAsia"/>
          <w:color w:val="000000"/>
          <w:sz w:val="24"/>
        </w:rPr>
        <w:t>月</w:t>
      </w:r>
      <w:r w:rsidR="001064E1">
        <w:rPr>
          <w:color w:val="000000"/>
          <w:sz w:val="24"/>
        </w:rPr>
        <w:t>9</w:t>
      </w:r>
      <w:r w:rsidR="00F33F87" w:rsidRPr="00F33F87">
        <w:rPr>
          <w:rFonts w:hint="eastAsia"/>
          <w:color w:val="000000"/>
          <w:sz w:val="24"/>
        </w:rPr>
        <w:t>日</w:t>
      </w:r>
      <w:r w:rsidR="007123AE" w:rsidRPr="007123AE">
        <w:rPr>
          <w:rFonts w:hint="eastAsia"/>
          <w:color w:val="000000"/>
          <w:sz w:val="24"/>
        </w:rPr>
        <w:t>香港证券及衍生产品市场</w:t>
      </w:r>
      <w:r>
        <w:rPr>
          <w:rFonts w:hint="eastAsia"/>
          <w:color w:val="000000"/>
          <w:sz w:val="24"/>
        </w:rPr>
        <w:t>恢复正常交易</w:t>
      </w:r>
      <w:r w:rsidR="00F33F87" w:rsidRPr="00F33F87">
        <w:rPr>
          <w:rFonts w:hint="eastAsia"/>
          <w:color w:val="000000"/>
          <w:sz w:val="24"/>
        </w:rPr>
        <w:t>，本基金将于同日起恢复办理申购、赎回、定期定额投资业务</w:t>
      </w:r>
      <w:r w:rsidR="00BF57B3">
        <w:rPr>
          <w:rFonts w:hint="eastAsia"/>
          <w:color w:val="000000"/>
          <w:sz w:val="24"/>
        </w:rPr>
        <w:t>，</w:t>
      </w:r>
      <w:r w:rsidR="00BF57B3" w:rsidRPr="00BF57B3">
        <w:rPr>
          <w:rFonts w:hint="eastAsia"/>
          <w:color w:val="000000"/>
          <w:sz w:val="24"/>
        </w:rPr>
        <w:t>并继续暂停</w:t>
      </w:r>
      <w:r w:rsidR="00BF57B3" w:rsidRPr="00BF57B3">
        <w:rPr>
          <w:rFonts w:hint="eastAsia"/>
          <w:color w:val="000000"/>
          <w:sz w:val="24"/>
        </w:rPr>
        <w:t>1</w:t>
      </w:r>
      <w:r w:rsidR="00BF57B3" w:rsidRPr="00BF57B3">
        <w:rPr>
          <w:rFonts w:hint="eastAsia"/>
          <w:color w:val="000000"/>
          <w:sz w:val="24"/>
        </w:rPr>
        <w:t>万元以上大额申购、定期定额投资业务</w:t>
      </w:r>
      <w:bookmarkStart w:id="1" w:name="_GoBack"/>
      <w:bookmarkEnd w:id="1"/>
      <w:r w:rsidR="00F33F87" w:rsidRPr="00F33F87">
        <w:rPr>
          <w:rFonts w:hint="eastAsia"/>
          <w:color w:val="000000"/>
          <w:sz w:val="24"/>
        </w:rPr>
        <w:t>，届时本公司将不再另行公告。若</w:t>
      </w:r>
      <w:r w:rsidR="001064E1" w:rsidRPr="00F33F87">
        <w:rPr>
          <w:rFonts w:hint="eastAsia"/>
          <w:color w:val="000000"/>
          <w:sz w:val="24"/>
        </w:rPr>
        <w:t>202</w:t>
      </w:r>
      <w:r w:rsidR="001064E1">
        <w:rPr>
          <w:color w:val="000000"/>
          <w:sz w:val="24"/>
        </w:rPr>
        <w:t>4</w:t>
      </w:r>
      <w:r w:rsidR="00F33F87" w:rsidRPr="00F33F87">
        <w:rPr>
          <w:rFonts w:hint="eastAsia"/>
          <w:color w:val="000000"/>
          <w:sz w:val="24"/>
        </w:rPr>
        <w:t>年</w:t>
      </w:r>
      <w:r w:rsidR="0036368D">
        <w:rPr>
          <w:color w:val="000000"/>
          <w:sz w:val="24"/>
        </w:rPr>
        <w:t>9</w:t>
      </w:r>
      <w:r w:rsidR="00F33F87" w:rsidRPr="00F33F87">
        <w:rPr>
          <w:rFonts w:hint="eastAsia"/>
          <w:color w:val="000000"/>
          <w:sz w:val="24"/>
        </w:rPr>
        <w:t>月</w:t>
      </w:r>
      <w:r w:rsidR="001064E1">
        <w:rPr>
          <w:color w:val="000000"/>
          <w:sz w:val="24"/>
        </w:rPr>
        <w:t>9</w:t>
      </w:r>
      <w:r w:rsidR="00F33F87" w:rsidRPr="00F33F87">
        <w:rPr>
          <w:rFonts w:hint="eastAsia"/>
          <w:color w:val="000000"/>
          <w:sz w:val="24"/>
        </w:rPr>
        <w:t>日</w:t>
      </w:r>
      <w:r w:rsidR="007123AE" w:rsidRPr="007123AE">
        <w:rPr>
          <w:rFonts w:hint="eastAsia"/>
          <w:color w:val="000000"/>
          <w:sz w:val="24"/>
        </w:rPr>
        <w:t>香港证券及衍生产品市场</w:t>
      </w:r>
      <w:r w:rsidR="00F33F87" w:rsidRPr="00F33F87">
        <w:rPr>
          <w:rFonts w:hint="eastAsia"/>
          <w:color w:val="000000"/>
          <w:sz w:val="24"/>
        </w:rPr>
        <w:t>继续暂停交易，本公司将另行公告</w:t>
      </w:r>
      <w:r>
        <w:rPr>
          <w:rFonts w:hint="eastAsia"/>
          <w:color w:val="000000"/>
          <w:sz w:val="24"/>
        </w:rPr>
        <w:t>本</w:t>
      </w:r>
      <w:r w:rsidR="00F33F87" w:rsidRPr="00F33F87">
        <w:rPr>
          <w:rFonts w:hint="eastAsia"/>
          <w:color w:val="000000"/>
          <w:sz w:val="24"/>
        </w:rPr>
        <w:t>基金暂停申购、赎回、定期定额投资事宜，敬请投资者留意。</w:t>
      </w:r>
    </w:p>
    <w:p w14:paraId="4F952C11" w14:textId="323E81BA" w:rsidR="00EB45D1" w:rsidRDefault="002F21FD">
      <w:pPr>
        <w:spacing w:line="360" w:lineRule="auto"/>
        <w:ind w:firstLineChars="200" w:firstLine="480"/>
        <w:rPr>
          <w:color w:val="000000"/>
          <w:sz w:val="24"/>
        </w:rPr>
      </w:pPr>
      <w:r>
        <w:rPr>
          <w:rFonts w:hint="eastAsia"/>
          <w:color w:val="000000"/>
          <w:sz w:val="24"/>
        </w:rPr>
        <w:t>（</w:t>
      </w:r>
      <w:r w:rsidR="004A24CD">
        <w:rPr>
          <w:color w:val="000000"/>
          <w:sz w:val="24"/>
        </w:rPr>
        <w:t>3</w:t>
      </w:r>
      <w:r>
        <w:rPr>
          <w:rFonts w:hint="eastAsia"/>
          <w:color w:val="000000"/>
          <w:sz w:val="24"/>
        </w:rPr>
        <w:t>）投资者可通过以下途径了解或咨询详请：</w:t>
      </w:r>
    </w:p>
    <w:p w14:paraId="28C85C2C" w14:textId="77777777" w:rsidR="00EB45D1" w:rsidRDefault="002F21FD">
      <w:pPr>
        <w:spacing w:line="360" w:lineRule="auto"/>
        <w:ind w:firstLineChars="200" w:firstLine="480"/>
        <w:rPr>
          <w:color w:val="000000"/>
          <w:sz w:val="24"/>
        </w:rPr>
      </w:pPr>
      <w:r>
        <w:rPr>
          <w:color w:val="000000"/>
          <w:sz w:val="24"/>
        </w:rPr>
        <w:t>1</w:t>
      </w:r>
      <w:r>
        <w:rPr>
          <w:rFonts w:hint="eastAsia"/>
          <w:color w:val="000000"/>
          <w:sz w:val="24"/>
        </w:rPr>
        <w:t>）本公司网址：</w:t>
      </w:r>
      <w:r>
        <w:rPr>
          <w:color w:val="000000"/>
          <w:sz w:val="24"/>
        </w:rPr>
        <w:t>www.fund</w:t>
      </w:r>
      <w:r>
        <w:rPr>
          <w:rFonts w:hint="eastAsia"/>
          <w:color w:val="000000"/>
          <w:sz w:val="24"/>
        </w:rPr>
        <w:t>001</w:t>
      </w:r>
      <w:r>
        <w:rPr>
          <w:color w:val="000000"/>
          <w:sz w:val="24"/>
        </w:rPr>
        <w:t>.com</w:t>
      </w:r>
    </w:p>
    <w:p w14:paraId="2984CF37" w14:textId="77777777" w:rsidR="00EB45D1" w:rsidRDefault="002F21FD">
      <w:pPr>
        <w:spacing w:line="360" w:lineRule="auto"/>
        <w:ind w:firstLineChars="200" w:firstLine="480"/>
        <w:rPr>
          <w:color w:val="000000"/>
          <w:sz w:val="24"/>
        </w:rPr>
      </w:pPr>
      <w:r>
        <w:rPr>
          <w:color w:val="000000"/>
          <w:sz w:val="24"/>
        </w:rPr>
        <w:t>2</w:t>
      </w:r>
      <w:r>
        <w:rPr>
          <w:rFonts w:hint="eastAsia"/>
          <w:color w:val="000000"/>
          <w:sz w:val="24"/>
        </w:rPr>
        <w:t>）本公司客户服务电话：</w:t>
      </w:r>
      <w:r>
        <w:rPr>
          <w:color w:val="000000"/>
          <w:sz w:val="24"/>
        </w:rPr>
        <w:t>400-700-5000</w:t>
      </w:r>
      <w:r>
        <w:rPr>
          <w:rFonts w:hint="eastAsia"/>
          <w:color w:val="000000"/>
          <w:sz w:val="24"/>
        </w:rPr>
        <w:t>（免长途话费），（</w:t>
      </w:r>
      <w:r>
        <w:rPr>
          <w:color w:val="000000"/>
          <w:sz w:val="24"/>
        </w:rPr>
        <w:t>021</w:t>
      </w:r>
      <w:r>
        <w:rPr>
          <w:rFonts w:hint="eastAsia"/>
          <w:color w:val="000000"/>
          <w:sz w:val="24"/>
        </w:rPr>
        <w:t>）</w:t>
      </w:r>
      <w:r>
        <w:rPr>
          <w:color w:val="000000"/>
          <w:sz w:val="24"/>
        </w:rPr>
        <w:t>61055000</w:t>
      </w:r>
    </w:p>
    <w:p w14:paraId="670E328A" w14:textId="77777777" w:rsidR="00EB45D1" w:rsidRDefault="002F21FD">
      <w:pPr>
        <w:spacing w:line="360" w:lineRule="auto"/>
        <w:ind w:firstLineChars="200" w:firstLine="480"/>
        <w:rPr>
          <w:color w:val="000000"/>
          <w:sz w:val="24"/>
        </w:rPr>
      </w:pPr>
      <w:r>
        <w:rPr>
          <w:color w:val="000000"/>
          <w:sz w:val="24"/>
        </w:rPr>
        <w:t>3</w:t>
      </w:r>
      <w:r>
        <w:rPr>
          <w:rFonts w:hint="eastAsia"/>
          <w:color w:val="000000"/>
          <w:sz w:val="24"/>
        </w:rPr>
        <w:t>）本公司客户服务邮箱：</w:t>
      </w:r>
      <w:r>
        <w:rPr>
          <w:color w:val="000000"/>
          <w:sz w:val="24"/>
        </w:rPr>
        <w:t>services@jysld.com</w:t>
      </w:r>
    </w:p>
    <w:p w14:paraId="26B5D5DD" w14:textId="77777777" w:rsidR="00EB45D1" w:rsidRDefault="00EB45D1">
      <w:pPr>
        <w:spacing w:line="360" w:lineRule="auto"/>
        <w:ind w:firstLineChars="200" w:firstLine="480"/>
        <w:rPr>
          <w:color w:val="000000"/>
          <w:sz w:val="24"/>
        </w:rPr>
      </w:pPr>
    </w:p>
    <w:p w14:paraId="28DA512F" w14:textId="77777777" w:rsidR="00EB45D1" w:rsidRDefault="002F21FD">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5A694001" w14:textId="77777777" w:rsidR="00EB45D1" w:rsidRDefault="00EB45D1">
      <w:pPr>
        <w:spacing w:line="360" w:lineRule="auto"/>
        <w:ind w:firstLineChars="200" w:firstLine="480"/>
        <w:rPr>
          <w:color w:val="000000"/>
          <w:sz w:val="24"/>
        </w:rPr>
      </w:pPr>
    </w:p>
    <w:p w14:paraId="12C94E97" w14:textId="77777777" w:rsidR="00EB45D1" w:rsidRDefault="002F21FD">
      <w:pPr>
        <w:spacing w:line="360" w:lineRule="auto"/>
        <w:ind w:firstLineChars="200" w:firstLine="480"/>
        <w:rPr>
          <w:color w:val="000000"/>
          <w:sz w:val="24"/>
        </w:rPr>
      </w:pPr>
      <w:r>
        <w:rPr>
          <w:rFonts w:hint="eastAsia"/>
          <w:color w:val="000000"/>
          <w:sz w:val="24"/>
        </w:rPr>
        <w:t>特此公告。</w:t>
      </w:r>
    </w:p>
    <w:p w14:paraId="4FD8C3BB" w14:textId="77777777" w:rsidR="00EB45D1" w:rsidRDefault="00EB45D1">
      <w:pPr>
        <w:spacing w:line="360" w:lineRule="auto"/>
        <w:ind w:firstLineChars="200" w:firstLine="420"/>
      </w:pPr>
    </w:p>
    <w:sectPr w:rsidR="00EB45D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FA4D5" w14:textId="77777777" w:rsidR="00944434" w:rsidRDefault="00944434">
      <w:r>
        <w:separator/>
      </w:r>
    </w:p>
  </w:endnote>
  <w:endnote w:type="continuationSeparator" w:id="0">
    <w:p w14:paraId="57010FBA" w14:textId="77777777" w:rsidR="00944434" w:rsidRDefault="0094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E8D89" w14:textId="77777777" w:rsidR="00944434" w:rsidRDefault="00944434">
      <w:r>
        <w:separator/>
      </w:r>
    </w:p>
  </w:footnote>
  <w:footnote w:type="continuationSeparator" w:id="0">
    <w:p w14:paraId="7B968BF8" w14:textId="77777777" w:rsidR="00944434" w:rsidRDefault="00944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61A6" w14:textId="77777777" w:rsidR="00EB45D1" w:rsidRDefault="002F21FD">
    <w:pPr>
      <w:pStyle w:val="a9"/>
    </w:pPr>
    <w:r>
      <w:rPr>
        <w:rFonts w:ascii="宋体" w:hAnsi="宋体" w:cs="宋体"/>
        <w:noProof/>
        <w:kern w:val="0"/>
        <w:sz w:val="24"/>
        <w:szCs w:val="24"/>
      </w:rPr>
      <w:drawing>
        <wp:anchor distT="0" distB="0" distL="114300" distR="114300" simplePos="0" relativeHeight="251659264" behindDoc="0" locked="0" layoutInCell="1" allowOverlap="1" wp14:anchorId="77121183" wp14:editId="0B36C1D5">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D5"/>
    <w:rsid w:val="000072BE"/>
    <w:rsid w:val="0002200B"/>
    <w:rsid w:val="00031FF8"/>
    <w:rsid w:val="00036C65"/>
    <w:rsid w:val="00046E9C"/>
    <w:rsid w:val="00066A2C"/>
    <w:rsid w:val="00081891"/>
    <w:rsid w:val="00081DCE"/>
    <w:rsid w:val="000825AC"/>
    <w:rsid w:val="000A1123"/>
    <w:rsid w:val="000A5FA3"/>
    <w:rsid w:val="000B15D6"/>
    <w:rsid w:val="000C6EA7"/>
    <w:rsid w:val="000C788E"/>
    <w:rsid w:val="000C7A3A"/>
    <w:rsid w:val="000E1720"/>
    <w:rsid w:val="001026C6"/>
    <w:rsid w:val="00102C45"/>
    <w:rsid w:val="001064E1"/>
    <w:rsid w:val="0010669B"/>
    <w:rsid w:val="001177A2"/>
    <w:rsid w:val="001177E6"/>
    <w:rsid w:val="001259DA"/>
    <w:rsid w:val="00131560"/>
    <w:rsid w:val="00144688"/>
    <w:rsid w:val="00167036"/>
    <w:rsid w:val="00167CB1"/>
    <w:rsid w:val="001771BB"/>
    <w:rsid w:val="0017781E"/>
    <w:rsid w:val="00194BE7"/>
    <w:rsid w:val="001A0AEA"/>
    <w:rsid w:val="001A540E"/>
    <w:rsid w:val="001B18D5"/>
    <w:rsid w:val="001B2C80"/>
    <w:rsid w:val="001B46D0"/>
    <w:rsid w:val="001B7FFC"/>
    <w:rsid w:val="001C0C74"/>
    <w:rsid w:val="001D06BE"/>
    <w:rsid w:val="001D697E"/>
    <w:rsid w:val="001D7512"/>
    <w:rsid w:val="001E3D7A"/>
    <w:rsid w:val="001E59B3"/>
    <w:rsid w:val="001E6237"/>
    <w:rsid w:val="002179AD"/>
    <w:rsid w:val="00220101"/>
    <w:rsid w:val="002300E8"/>
    <w:rsid w:val="00233321"/>
    <w:rsid w:val="00236796"/>
    <w:rsid w:val="002370E1"/>
    <w:rsid w:val="00243A26"/>
    <w:rsid w:val="0026040C"/>
    <w:rsid w:val="002647E2"/>
    <w:rsid w:val="00274B91"/>
    <w:rsid w:val="00293AA5"/>
    <w:rsid w:val="002B6FE8"/>
    <w:rsid w:val="002E26DC"/>
    <w:rsid w:val="002E4451"/>
    <w:rsid w:val="002E46A6"/>
    <w:rsid w:val="002E6184"/>
    <w:rsid w:val="002E7861"/>
    <w:rsid w:val="002F21FD"/>
    <w:rsid w:val="002F254C"/>
    <w:rsid w:val="00303BCA"/>
    <w:rsid w:val="0031520A"/>
    <w:rsid w:val="00346CDC"/>
    <w:rsid w:val="00350438"/>
    <w:rsid w:val="00355CA3"/>
    <w:rsid w:val="00362BB5"/>
    <w:rsid w:val="0036368D"/>
    <w:rsid w:val="00371771"/>
    <w:rsid w:val="003775D4"/>
    <w:rsid w:val="00381395"/>
    <w:rsid w:val="00386330"/>
    <w:rsid w:val="00387344"/>
    <w:rsid w:val="00387D1D"/>
    <w:rsid w:val="003A116A"/>
    <w:rsid w:val="003A5ACD"/>
    <w:rsid w:val="003C056B"/>
    <w:rsid w:val="003D2213"/>
    <w:rsid w:val="003F0743"/>
    <w:rsid w:val="003F65D7"/>
    <w:rsid w:val="004045A2"/>
    <w:rsid w:val="004309A5"/>
    <w:rsid w:val="004347EC"/>
    <w:rsid w:val="00435869"/>
    <w:rsid w:val="0043623F"/>
    <w:rsid w:val="004451FB"/>
    <w:rsid w:val="00464A54"/>
    <w:rsid w:val="00464C85"/>
    <w:rsid w:val="004A1131"/>
    <w:rsid w:val="004A24CD"/>
    <w:rsid w:val="004A4F96"/>
    <w:rsid w:val="004B5F23"/>
    <w:rsid w:val="004C4847"/>
    <w:rsid w:val="004E0C62"/>
    <w:rsid w:val="004F2F0B"/>
    <w:rsid w:val="00500D62"/>
    <w:rsid w:val="00501C93"/>
    <w:rsid w:val="005107ED"/>
    <w:rsid w:val="0051133E"/>
    <w:rsid w:val="0052411F"/>
    <w:rsid w:val="00543AA7"/>
    <w:rsid w:val="00545219"/>
    <w:rsid w:val="00567D1B"/>
    <w:rsid w:val="00573695"/>
    <w:rsid w:val="00592B63"/>
    <w:rsid w:val="005972D2"/>
    <w:rsid w:val="005A2917"/>
    <w:rsid w:val="005A33D0"/>
    <w:rsid w:val="005B2EA5"/>
    <w:rsid w:val="005B61E9"/>
    <w:rsid w:val="005C0CC6"/>
    <w:rsid w:val="005C17EC"/>
    <w:rsid w:val="005C21E9"/>
    <w:rsid w:val="005D1892"/>
    <w:rsid w:val="005D18C2"/>
    <w:rsid w:val="005D1BA8"/>
    <w:rsid w:val="005D3A38"/>
    <w:rsid w:val="005D5FEE"/>
    <w:rsid w:val="005F1D07"/>
    <w:rsid w:val="005F78D0"/>
    <w:rsid w:val="00605216"/>
    <w:rsid w:val="006246ED"/>
    <w:rsid w:val="00625772"/>
    <w:rsid w:val="00626804"/>
    <w:rsid w:val="0062688B"/>
    <w:rsid w:val="0063296A"/>
    <w:rsid w:val="00654EAE"/>
    <w:rsid w:val="00670AC0"/>
    <w:rsid w:val="0067229A"/>
    <w:rsid w:val="006728BF"/>
    <w:rsid w:val="006849E0"/>
    <w:rsid w:val="006A624A"/>
    <w:rsid w:val="006B1C27"/>
    <w:rsid w:val="0070143C"/>
    <w:rsid w:val="00704EA1"/>
    <w:rsid w:val="00707143"/>
    <w:rsid w:val="007123AE"/>
    <w:rsid w:val="00721BC4"/>
    <w:rsid w:val="00726AB2"/>
    <w:rsid w:val="00727B57"/>
    <w:rsid w:val="00730C90"/>
    <w:rsid w:val="00747232"/>
    <w:rsid w:val="00747F7F"/>
    <w:rsid w:val="00772123"/>
    <w:rsid w:val="00774AC0"/>
    <w:rsid w:val="00781874"/>
    <w:rsid w:val="00782425"/>
    <w:rsid w:val="0078413B"/>
    <w:rsid w:val="00787AA4"/>
    <w:rsid w:val="007B495D"/>
    <w:rsid w:val="007C4750"/>
    <w:rsid w:val="007D4AD2"/>
    <w:rsid w:val="007F1BA1"/>
    <w:rsid w:val="008011B9"/>
    <w:rsid w:val="00824238"/>
    <w:rsid w:val="0084246E"/>
    <w:rsid w:val="00854E22"/>
    <w:rsid w:val="00861631"/>
    <w:rsid w:val="008641DA"/>
    <w:rsid w:val="00867697"/>
    <w:rsid w:val="008737FA"/>
    <w:rsid w:val="00880309"/>
    <w:rsid w:val="00896C0A"/>
    <w:rsid w:val="008A66FA"/>
    <w:rsid w:val="008A776C"/>
    <w:rsid w:val="008C3FD3"/>
    <w:rsid w:val="008E0CA6"/>
    <w:rsid w:val="008E33CD"/>
    <w:rsid w:val="008E4F89"/>
    <w:rsid w:val="008F567D"/>
    <w:rsid w:val="00910246"/>
    <w:rsid w:val="009103D4"/>
    <w:rsid w:val="0091165F"/>
    <w:rsid w:val="00916A7B"/>
    <w:rsid w:val="00920E12"/>
    <w:rsid w:val="00922878"/>
    <w:rsid w:val="009403A4"/>
    <w:rsid w:val="00942836"/>
    <w:rsid w:val="00942E72"/>
    <w:rsid w:val="00944434"/>
    <w:rsid w:val="00946387"/>
    <w:rsid w:val="00946F1A"/>
    <w:rsid w:val="009A129F"/>
    <w:rsid w:val="009A665D"/>
    <w:rsid w:val="009B313D"/>
    <w:rsid w:val="009C00CB"/>
    <w:rsid w:val="009C2483"/>
    <w:rsid w:val="009C50DD"/>
    <w:rsid w:val="009E1D3E"/>
    <w:rsid w:val="009E5D43"/>
    <w:rsid w:val="009F4FFF"/>
    <w:rsid w:val="00A059BA"/>
    <w:rsid w:val="00A24671"/>
    <w:rsid w:val="00A326F1"/>
    <w:rsid w:val="00A335F0"/>
    <w:rsid w:val="00A5758C"/>
    <w:rsid w:val="00A61152"/>
    <w:rsid w:val="00A67B39"/>
    <w:rsid w:val="00A85598"/>
    <w:rsid w:val="00A97FFC"/>
    <w:rsid w:val="00AA0A7D"/>
    <w:rsid w:val="00AA1249"/>
    <w:rsid w:val="00AA1F91"/>
    <w:rsid w:val="00AA2121"/>
    <w:rsid w:val="00AC6D1A"/>
    <w:rsid w:val="00AD06BC"/>
    <w:rsid w:val="00AD7A11"/>
    <w:rsid w:val="00AE2BDA"/>
    <w:rsid w:val="00AF11B2"/>
    <w:rsid w:val="00AF143E"/>
    <w:rsid w:val="00AF490D"/>
    <w:rsid w:val="00B12396"/>
    <w:rsid w:val="00B17E7D"/>
    <w:rsid w:val="00B206C1"/>
    <w:rsid w:val="00B5512F"/>
    <w:rsid w:val="00B57B06"/>
    <w:rsid w:val="00B650BE"/>
    <w:rsid w:val="00B72BA2"/>
    <w:rsid w:val="00B74604"/>
    <w:rsid w:val="00B86B29"/>
    <w:rsid w:val="00B955AE"/>
    <w:rsid w:val="00BC3237"/>
    <w:rsid w:val="00BC6DF3"/>
    <w:rsid w:val="00BD2E20"/>
    <w:rsid w:val="00BD6DF6"/>
    <w:rsid w:val="00BE6318"/>
    <w:rsid w:val="00BF01F7"/>
    <w:rsid w:val="00BF57B3"/>
    <w:rsid w:val="00C11EC5"/>
    <w:rsid w:val="00C12757"/>
    <w:rsid w:val="00C225E3"/>
    <w:rsid w:val="00C25CE6"/>
    <w:rsid w:val="00C32F38"/>
    <w:rsid w:val="00C36711"/>
    <w:rsid w:val="00C36D71"/>
    <w:rsid w:val="00C73DCB"/>
    <w:rsid w:val="00C80646"/>
    <w:rsid w:val="00C8375C"/>
    <w:rsid w:val="00C83A04"/>
    <w:rsid w:val="00C91CCC"/>
    <w:rsid w:val="00C964A0"/>
    <w:rsid w:val="00CB05D6"/>
    <w:rsid w:val="00CB1C76"/>
    <w:rsid w:val="00CC1261"/>
    <w:rsid w:val="00CD3003"/>
    <w:rsid w:val="00CD4E22"/>
    <w:rsid w:val="00CF747C"/>
    <w:rsid w:val="00D0105A"/>
    <w:rsid w:val="00D060F7"/>
    <w:rsid w:val="00D102A5"/>
    <w:rsid w:val="00D2060E"/>
    <w:rsid w:val="00D25EAD"/>
    <w:rsid w:val="00D2635C"/>
    <w:rsid w:val="00D26C41"/>
    <w:rsid w:val="00D551C0"/>
    <w:rsid w:val="00D65254"/>
    <w:rsid w:val="00D66FF3"/>
    <w:rsid w:val="00D717E6"/>
    <w:rsid w:val="00D762CB"/>
    <w:rsid w:val="00D90339"/>
    <w:rsid w:val="00D90ADA"/>
    <w:rsid w:val="00DA2FB1"/>
    <w:rsid w:val="00DB4D51"/>
    <w:rsid w:val="00DC6914"/>
    <w:rsid w:val="00DD2AD9"/>
    <w:rsid w:val="00DD4429"/>
    <w:rsid w:val="00DD73B7"/>
    <w:rsid w:val="00DE2B50"/>
    <w:rsid w:val="00DF4A6E"/>
    <w:rsid w:val="00DF5AD2"/>
    <w:rsid w:val="00DF5AF9"/>
    <w:rsid w:val="00E70FE6"/>
    <w:rsid w:val="00E77E31"/>
    <w:rsid w:val="00E8692F"/>
    <w:rsid w:val="00EA2F18"/>
    <w:rsid w:val="00EB338E"/>
    <w:rsid w:val="00EB45D1"/>
    <w:rsid w:val="00EC0491"/>
    <w:rsid w:val="00ED35E0"/>
    <w:rsid w:val="00F00584"/>
    <w:rsid w:val="00F02107"/>
    <w:rsid w:val="00F10708"/>
    <w:rsid w:val="00F33F87"/>
    <w:rsid w:val="00F3528F"/>
    <w:rsid w:val="00F46272"/>
    <w:rsid w:val="00F46C17"/>
    <w:rsid w:val="00F94DD5"/>
    <w:rsid w:val="00FA04FE"/>
    <w:rsid w:val="00FA4317"/>
    <w:rsid w:val="00FB0422"/>
    <w:rsid w:val="00FB5ED5"/>
    <w:rsid w:val="00FD4448"/>
    <w:rsid w:val="00FD5041"/>
    <w:rsid w:val="00FE6182"/>
    <w:rsid w:val="405C3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F9EB"/>
  <w15:docId w15:val="{829B30D3-3875-46AE-80DB-BCDD058A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
    <w:link w:val="30"/>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Hyperlink"/>
    <w:basedOn w:val="a0"/>
    <w:uiPriority w:val="99"/>
    <w:unhideWhenUsed/>
    <w:rPr>
      <w:color w:val="0563C1" w:themeColor="hyperlink"/>
      <w:u w:val="single"/>
    </w:rPr>
  </w:style>
  <w:style w:type="character" w:styleId="ae">
    <w:name w:val="annotation reference"/>
    <w:uiPriority w:val="99"/>
    <w:semiHidden/>
    <w:unhideWhenUsed/>
    <w:rPr>
      <w:sz w:val="21"/>
      <w:szCs w:val="21"/>
    </w:rPr>
  </w:style>
  <w:style w:type="character" w:customStyle="1" w:styleId="30">
    <w:name w:val="标题 3 字符"/>
    <w:link w:val="3"/>
    <w:semiHidden/>
    <w:rPr>
      <w:rFonts w:ascii="Times New Roman" w:eastAsia="宋体" w:hAnsi="Times New Roman" w:cs="Times New Roman"/>
      <w:b/>
      <w:bCs/>
      <w:sz w:val="32"/>
      <w:szCs w:val="32"/>
    </w:rPr>
  </w:style>
  <w:style w:type="character" w:customStyle="1" w:styleId="aa">
    <w:name w:val="页眉 字符"/>
    <w:link w:val="a9"/>
    <w:uiPriority w:val="99"/>
    <w:rPr>
      <w:rFonts w:ascii="Times New Roman" w:hAnsi="Times New Roman"/>
      <w:kern w:val="2"/>
      <w:sz w:val="18"/>
      <w:szCs w:val="18"/>
    </w:rPr>
  </w:style>
  <w:style w:type="character" w:customStyle="1" w:styleId="a8">
    <w:name w:val="页脚 字符"/>
    <w:link w:val="a7"/>
    <w:uiPriority w:val="99"/>
    <w:rPr>
      <w:rFonts w:ascii="Times New Roman" w:hAnsi="Times New Roman"/>
      <w:kern w:val="2"/>
      <w:sz w:val="18"/>
      <w:szCs w:val="18"/>
    </w:rPr>
  </w:style>
  <w:style w:type="character" w:customStyle="1" w:styleId="a6">
    <w:name w:val="批注框文本 字符"/>
    <w:link w:val="a5"/>
    <w:uiPriority w:val="99"/>
    <w:semiHidden/>
    <w:rPr>
      <w:rFonts w:ascii="Times New Roman" w:hAnsi="Times New Roman"/>
      <w:kern w:val="2"/>
      <w:sz w:val="18"/>
      <w:szCs w:val="18"/>
    </w:rPr>
  </w:style>
  <w:style w:type="character" w:customStyle="1" w:styleId="a4">
    <w:name w:val="批注文字 字符"/>
    <w:link w:val="a3"/>
    <w:uiPriority w:val="99"/>
    <w:semiHidden/>
    <w:rPr>
      <w:rFonts w:ascii="Times New Roman" w:hAnsi="Times New Roman"/>
      <w:kern w:val="2"/>
      <w:sz w:val="21"/>
      <w:szCs w:val="24"/>
    </w:rPr>
  </w:style>
  <w:style w:type="character" w:customStyle="1" w:styleId="ac">
    <w:name w:val="批注主题 字符"/>
    <w:link w:val="ab"/>
    <w:uiPriority w:val="99"/>
    <w:semiHidden/>
    <w:rPr>
      <w:rFonts w:ascii="Times New Roman" w:hAnsi="Times New Roman"/>
      <w:b/>
      <w:bCs/>
      <w:kern w:val="2"/>
      <w:sz w:val="21"/>
      <w:szCs w:val="24"/>
    </w:rPr>
  </w:style>
  <w:style w:type="paragraph" w:customStyle="1" w:styleId="1">
    <w:name w:val="修订1"/>
    <w:hidden/>
    <w:uiPriority w:val="99"/>
    <w:semiHidden/>
    <w:rPr>
      <w:rFonts w:ascii="Times New Roman" w:hAnsi="Times New Roman"/>
      <w:kern w:val="2"/>
      <w:sz w:val="21"/>
      <w:szCs w:val="24"/>
    </w:rPr>
  </w:style>
  <w:style w:type="paragraph" w:styleId="af">
    <w:name w:val="Revision"/>
    <w:hidden/>
    <w:uiPriority w:val="99"/>
    <w:semiHidden/>
    <w:rsid w:val="00727B57"/>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53367">
      <w:bodyDiv w:val="1"/>
      <w:marLeft w:val="0"/>
      <w:marRight w:val="0"/>
      <w:marTop w:val="0"/>
      <w:marBottom w:val="0"/>
      <w:divBdr>
        <w:top w:val="none" w:sz="0" w:space="0" w:color="auto"/>
        <w:left w:val="none" w:sz="0" w:space="0" w:color="auto"/>
        <w:bottom w:val="none" w:sz="0" w:space="0" w:color="auto"/>
        <w:right w:val="none" w:sz="0" w:space="0" w:color="auto"/>
      </w:divBdr>
      <w:divsChild>
        <w:div w:id="1929654331">
          <w:marLeft w:val="0"/>
          <w:marRight w:val="0"/>
          <w:marTop w:val="0"/>
          <w:marBottom w:val="0"/>
          <w:divBdr>
            <w:top w:val="none" w:sz="0" w:space="0" w:color="auto"/>
            <w:left w:val="none" w:sz="0" w:space="0" w:color="auto"/>
            <w:bottom w:val="none" w:sz="0" w:space="0" w:color="auto"/>
            <w:right w:val="none" w:sz="0" w:space="0" w:color="auto"/>
          </w:divBdr>
        </w:div>
      </w:divsChild>
    </w:div>
    <w:div w:id="696930113">
      <w:bodyDiv w:val="1"/>
      <w:marLeft w:val="0"/>
      <w:marRight w:val="0"/>
      <w:marTop w:val="0"/>
      <w:marBottom w:val="0"/>
      <w:divBdr>
        <w:top w:val="none" w:sz="0" w:space="0" w:color="auto"/>
        <w:left w:val="none" w:sz="0" w:space="0" w:color="auto"/>
        <w:bottom w:val="none" w:sz="0" w:space="0" w:color="auto"/>
        <w:right w:val="none" w:sz="0" w:space="0" w:color="auto"/>
      </w:divBdr>
      <w:divsChild>
        <w:div w:id="1917981722">
          <w:marLeft w:val="0"/>
          <w:marRight w:val="0"/>
          <w:marTop w:val="0"/>
          <w:marBottom w:val="0"/>
          <w:divBdr>
            <w:top w:val="none" w:sz="0" w:space="0" w:color="auto"/>
            <w:left w:val="none" w:sz="0" w:space="0" w:color="auto"/>
            <w:bottom w:val="none" w:sz="0" w:space="0" w:color="auto"/>
            <w:right w:val="none" w:sz="0" w:space="0" w:color="auto"/>
          </w:divBdr>
        </w:div>
      </w:divsChild>
    </w:div>
    <w:div w:id="1725451049">
      <w:bodyDiv w:val="1"/>
      <w:marLeft w:val="0"/>
      <w:marRight w:val="0"/>
      <w:marTop w:val="0"/>
      <w:marBottom w:val="0"/>
      <w:divBdr>
        <w:top w:val="none" w:sz="0" w:space="0" w:color="auto"/>
        <w:left w:val="none" w:sz="0" w:space="0" w:color="auto"/>
        <w:bottom w:val="none" w:sz="0" w:space="0" w:color="auto"/>
        <w:right w:val="none" w:sz="0" w:space="0" w:color="auto"/>
      </w:divBdr>
      <w:divsChild>
        <w:div w:id="207156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王晚婷</dc:creator>
  <cp:lastModifiedBy>张婕茹</cp:lastModifiedBy>
  <cp:revision>4</cp:revision>
  <dcterms:created xsi:type="dcterms:W3CDTF">2024-09-06T01:51:00Z</dcterms:created>
  <dcterms:modified xsi:type="dcterms:W3CDTF">2024-09-06T01:52:00Z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