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交银施罗德内核驱动混合型证券投资基金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008507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交银施罗德品质升级混合型证券投资基金A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005004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交银施罗德品质升级混合型证券投资基金C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013882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交银施罗德国证新能源指数证券投资基金（LOF）C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013453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交银施罗德安享稳健养老目标一年持有期混合型基金中基金（FOF）A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006880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