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申万宏源西部证券有限公司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申万宏源西部证券有限公司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申万宏源西部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2024年08月12日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申万宏源西部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交银施罗德中证红利低波动100指数型证券投资基金A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020156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交银施罗德中证红利低波动100指数型证券投资基金C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020157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交银施罗德产业机遇混合型证券投资基金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010094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交银施罗德内核驱动混合型证券投资基金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008507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交银施罗德创业板50指数型证券投资基金A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007464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6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交银施罗德创业板50指数型证券投资基金C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007465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7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交银施罗德品质升级混合型证券投资基金A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005004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8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交银施罗德品质升级混合型证券投资基金C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013882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9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交银施罗德国证新能源指数证券投资基金（LOF）C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013453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10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交银施罗德安享稳健养老目标一年持有期混合型基金中基金（FOF）A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006880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申万宏源西部证券有限公司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4008-000-562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 xml:space="preserve">www.hysec.com 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2024年08月12日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