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90D14" w:rsidRDefault="00BC2312">
      <w:pPr>
        <w:widowControl w:val="0"/>
        <w:spacing w:line="360" w:lineRule="auto"/>
        <w:jc w:val="center"/>
      </w:pPr>
      <w:r>
        <w:rPr>
          <w:rFonts w:ascii="宋体" w:eastAsia="宋体" w:hAnsi="宋体" w:cs="宋体"/>
          <w:b/>
          <w:sz w:val="30"/>
        </w:rPr>
        <w:t>交银施罗德基金管理有限公司关于增加兴业银行股份有限公司为旗下基金的销售机构的公告</w:t>
      </w:r>
    </w:p>
    <w:p w:rsidR="00C90D14" w:rsidRDefault="00BC2312">
      <w:pPr>
        <w:widowControl w:val="0"/>
        <w:spacing w:line="360" w:lineRule="auto"/>
        <w:jc w:val="center"/>
      </w:pPr>
      <w:r>
        <w:rPr>
          <w:rFonts w:eastAsia="Times New Roman"/>
          <w:b/>
          <w:sz w:val="30"/>
        </w:rPr>
        <w:t> </w:t>
      </w:r>
    </w:p>
    <w:p w:rsidR="00C90D14" w:rsidRDefault="00BC2312">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）与兴业银行股份有限公司（以下简称</w:t>
      </w:r>
      <w:r>
        <w:rPr>
          <w:rFonts w:ascii="宋体" w:eastAsia="宋体" w:hAnsi="宋体" w:cs="宋体"/>
        </w:rPr>
        <w:t>“</w:t>
      </w:r>
      <w:r>
        <w:rPr>
          <w:rFonts w:ascii="宋体" w:eastAsia="宋体" w:hAnsi="宋体" w:cs="宋体"/>
        </w:rPr>
        <w:t>兴业银行</w:t>
      </w:r>
      <w:r>
        <w:rPr>
          <w:rFonts w:ascii="宋体" w:eastAsia="宋体" w:hAnsi="宋体" w:cs="宋体"/>
        </w:rPr>
        <w:t>”</w:t>
      </w:r>
      <w:r>
        <w:rPr>
          <w:rFonts w:ascii="宋体" w:eastAsia="宋体" w:hAnsi="宋体" w:cs="宋体"/>
        </w:rPr>
        <w:t>）签</w:t>
      </w:r>
      <w:bookmarkStart w:id="0" w:name="_GoBack"/>
      <w:bookmarkEnd w:id="0"/>
      <w:r>
        <w:rPr>
          <w:rFonts w:ascii="宋体" w:eastAsia="宋体" w:hAnsi="宋体" w:cs="宋体"/>
        </w:rPr>
        <w:t>署的销售协议，本公司自</w:t>
      </w:r>
      <w:r>
        <w:rPr>
          <w:rFonts w:ascii="宋体" w:eastAsia="宋体" w:hAnsi="宋体" w:cs="宋体"/>
        </w:rPr>
        <w:t>2024</w:t>
      </w:r>
      <w:r>
        <w:rPr>
          <w:rFonts w:ascii="宋体" w:eastAsia="宋体" w:hAnsi="宋体" w:cs="宋体"/>
        </w:rPr>
        <w:t>年</w:t>
      </w:r>
      <w:r>
        <w:rPr>
          <w:rFonts w:ascii="宋体" w:eastAsia="宋体" w:hAnsi="宋体" w:cs="宋体"/>
        </w:rPr>
        <w:t>06</w:t>
      </w:r>
      <w:r>
        <w:rPr>
          <w:rFonts w:ascii="宋体" w:eastAsia="宋体" w:hAnsi="宋体" w:cs="宋体"/>
        </w:rPr>
        <w:t>月</w:t>
      </w:r>
      <w:r>
        <w:rPr>
          <w:rFonts w:ascii="宋体" w:eastAsia="宋体" w:hAnsi="宋体" w:cs="宋体"/>
        </w:rPr>
        <w:t>14</w:t>
      </w:r>
      <w:r>
        <w:rPr>
          <w:rFonts w:ascii="宋体" w:eastAsia="宋体" w:hAnsi="宋体" w:cs="宋体"/>
        </w:rPr>
        <w:t>日起增加兴业银行作为旗下基金的销售机构。</w:t>
      </w:r>
    </w:p>
    <w:p w:rsidR="00C90D14" w:rsidRDefault="00BC2312">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000" w:firstRow="0" w:lastRow="0" w:firstColumn="0" w:lastColumn="0" w:noHBand="0" w:noVBand="0"/>
      </w:tblPr>
      <w:tblGrid>
        <w:gridCol w:w="787"/>
        <w:gridCol w:w="6237"/>
        <w:gridCol w:w="1818"/>
      </w:tblGrid>
      <w:tr w:rsidR="00C90D14">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C90D14" w:rsidRDefault="00BC2312">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C90D14" w:rsidRDefault="00BC2312">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C90D14" w:rsidRDefault="00BC2312">
            <w:pPr>
              <w:jc w:val="center"/>
            </w:pPr>
            <w:r>
              <w:rPr>
                <w:rFonts w:ascii="宋体" w:eastAsia="宋体" w:hAnsi="宋体" w:cs="宋体"/>
              </w:rPr>
              <w:t>适用基金代码</w:t>
            </w:r>
          </w:p>
        </w:tc>
      </w:tr>
      <w:tr w:rsidR="00C90D14">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C90D14" w:rsidRDefault="00BC2312">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C90D14" w:rsidRDefault="00BC2312">
            <w:pPr>
              <w:jc w:val="both"/>
            </w:pPr>
            <w:r>
              <w:rPr>
                <w:rFonts w:ascii="宋体" w:eastAsia="宋体" w:hAnsi="宋体" w:cs="宋体"/>
              </w:rPr>
              <w:t>交银施罗德天利宝货币市场基金</w:t>
            </w:r>
            <w:r>
              <w:rPr>
                <w:rFonts w:ascii="宋体" w:eastAsia="宋体" w:hAnsi="宋体" w:cs="宋体"/>
              </w:rPr>
              <w:t>E</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C90D14" w:rsidRDefault="00BC2312">
            <w:pPr>
              <w:jc w:val="center"/>
            </w:pPr>
            <w:r>
              <w:rPr>
                <w:rFonts w:ascii="宋体" w:eastAsia="宋体" w:hAnsi="宋体" w:cs="宋体"/>
              </w:rPr>
              <w:t>002890</w:t>
            </w:r>
            <w:r>
              <w:t xml:space="preserve"> </w:t>
            </w:r>
          </w:p>
        </w:tc>
      </w:tr>
    </w:tbl>
    <w:p w:rsidR="00C90D14" w:rsidRDefault="00BC2312">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注：在遵守基金合同及招募说明书的前提下，销售机构办理各项基金销售业务的具体时间、流程、业务类型及费率优惠活动的具体内容（如有）</w:t>
      </w:r>
      <w:r>
        <w:rPr>
          <w:rFonts w:ascii="宋体" w:eastAsia="宋体" w:hAnsi="宋体" w:cs="宋体"/>
        </w:rPr>
        <w:t>以销售机构及网点的安排和规定为准。</w:t>
      </w:r>
    </w:p>
    <w:p w:rsidR="00C90D14" w:rsidRDefault="00BC2312">
      <w:pPr>
        <w:widowControl w:val="0"/>
        <w:spacing w:line="360" w:lineRule="auto"/>
        <w:ind w:firstLine="420"/>
        <w:jc w:val="both"/>
      </w:pPr>
      <w:r>
        <w:rPr>
          <w:rFonts w:ascii="宋体" w:eastAsia="宋体" w:hAnsi="宋体" w:cs="宋体"/>
        </w:rPr>
        <w:t>二、投资者可通过以下途径咨询有关详情</w:t>
      </w:r>
    </w:p>
    <w:p w:rsidR="00C90D14" w:rsidRDefault="00BC2312">
      <w:pPr>
        <w:widowControl w:val="0"/>
        <w:spacing w:line="360" w:lineRule="auto"/>
        <w:ind w:firstLine="420"/>
        <w:jc w:val="both"/>
      </w:pPr>
      <w:r>
        <w:rPr>
          <w:rFonts w:eastAsia="Times New Roman"/>
        </w:rPr>
        <w:t>1</w:t>
      </w:r>
      <w:r>
        <w:rPr>
          <w:rFonts w:ascii="宋体" w:eastAsia="宋体" w:hAnsi="宋体" w:cs="宋体"/>
        </w:rPr>
        <w:t>、兴业银行股份有限公司</w:t>
      </w:r>
    </w:p>
    <w:p w:rsidR="00C90D14" w:rsidRDefault="00BC2312">
      <w:pPr>
        <w:widowControl w:val="0"/>
        <w:spacing w:line="360" w:lineRule="auto"/>
        <w:ind w:firstLine="420"/>
        <w:jc w:val="both"/>
      </w:pPr>
      <w:r>
        <w:rPr>
          <w:rFonts w:ascii="宋体" w:eastAsia="宋体" w:hAnsi="宋体" w:cs="宋体"/>
        </w:rPr>
        <w:t>客户服务电话：</w:t>
      </w:r>
      <w:r>
        <w:rPr>
          <w:rFonts w:eastAsia="Times New Roman"/>
        </w:rPr>
        <w:t>95561</w:t>
      </w:r>
    </w:p>
    <w:p w:rsidR="00C90D14" w:rsidRDefault="00BC2312">
      <w:pPr>
        <w:widowControl w:val="0"/>
        <w:spacing w:line="360" w:lineRule="auto"/>
        <w:ind w:firstLine="420"/>
        <w:jc w:val="both"/>
      </w:pPr>
      <w:r>
        <w:rPr>
          <w:rFonts w:ascii="宋体" w:eastAsia="宋体" w:hAnsi="宋体" w:cs="宋体"/>
        </w:rPr>
        <w:t>网址：</w:t>
      </w:r>
      <w:r>
        <w:rPr>
          <w:rFonts w:eastAsia="Times New Roman"/>
        </w:rPr>
        <w:t>www.cib.com.cn</w:t>
      </w:r>
    </w:p>
    <w:p w:rsidR="00C90D14" w:rsidRDefault="00BC2312">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C90D14" w:rsidRDefault="00BC2312">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C90D14" w:rsidRDefault="00BC2312">
      <w:pPr>
        <w:widowControl w:val="0"/>
        <w:spacing w:line="360" w:lineRule="auto"/>
        <w:ind w:firstLine="420"/>
        <w:jc w:val="both"/>
      </w:pPr>
      <w:r>
        <w:rPr>
          <w:rFonts w:ascii="宋体" w:eastAsia="宋体" w:hAnsi="宋体" w:cs="宋体"/>
        </w:rPr>
        <w:t>网址：</w:t>
      </w:r>
      <w:r>
        <w:rPr>
          <w:rFonts w:eastAsia="Times New Roman"/>
        </w:rPr>
        <w:t>www.fund001.com</w:t>
      </w:r>
    </w:p>
    <w:p w:rsidR="00C90D14" w:rsidRDefault="00BC2312">
      <w:pPr>
        <w:spacing w:line="360" w:lineRule="auto"/>
        <w:ind w:firstLine="420"/>
      </w:pPr>
      <w:r>
        <w:rPr>
          <w:rFonts w:eastAsia="Times New Roman"/>
        </w:rPr>
        <w:t> </w:t>
      </w:r>
    </w:p>
    <w:p w:rsidR="00C90D14" w:rsidRDefault="00BC2312">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律文件</w:t>
      </w:r>
      <w:r>
        <w:rPr>
          <w:rFonts w:ascii="宋体" w:eastAsia="宋体" w:hAnsi="宋体" w:cs="宋体"/>
        </w:rPr>
        <w:t>，并选择适合自身风险承受能力的投资品种进行投资。</w:t>
      </w:r>
    </w:p>
    <w:p w:rsidR="00C90D14" w:rsidRDefault="00BC2312">
      <w:pPr>
        <w:spacing w:line="360" w:lineRule="auto"/>
        <w:ind w:firstLine="420"/>
      </w:pPr>
      <w:r>
        <w:rPr>
          <w:rFonts w:ascii="宋体" w:eastAsia="宋体" w:hAnsi="宋体" w:cs="宋体"/>
        </w:rPr>
        <w:t>特此公告。</w:t>
      </w:r>
    </w:p>
    <w:p w:rsidR="00C90D14" w:rsidRDefault="00BC2312">
      <w:pPr>
        <w:spacing w:line="360" w:lineRule="auto"/>
      </w:pPr>
      <w:r>
        <w:rPr>
          <w:rFonts w:eastAsia="Times New Roman"/>
        </w:rPr>
        <w:t> </w:t>
      </w:r>
    </w:p>
    <w:p w:rsidR="00C90D14" w:rsidRDefault="00BC2312">
      <w:pPr>
        <w:spacing w:line="360" w:lineRule="auto"/>
        <w:ind w:firstLine="3990"/>
        <w:jc w:val="right"/>
      </w:pPr>
      <w:r>
        <w:rPr>
          <w:rFonts w:ascii="宋体" w:eastAsia="宋体" w:hAnsi="宋体" w:cs="宋体"/>
        </w:rPr>
        <w:t>交银施罗德基金管理有限公司</w:t>
      </w:r>
    </w:p>
    <w:p w:rsidR="00C90D14" w:rsidRDefault="00BC2312" w:rsidP="00B20D94">
      <w:pPr>
        <w:widowControl w:val="0"/>
        <w:spacing w:line="360" w:lineRule="auto"/>
        <w:jc w:val="right"/>
        <w:rPr>
          <w:rFonts w:hint="eastAsia"/>
        </w:rPr>
      </w:pPr>
      <w:r>
        <w:rPr>
          <w:rFonts w:ascii="宋体" w:eastAsia="宋体" w:hAnsi="宋体" w:cs="宋体"/>
        </w:rPr>
        <w:t>2024</w:t>
      </w:r>
      <w:r>
        <w:rPr>
          <w:rFonts w:ascii="宋体" w:eastAsia="宋体" w:hAnsi="宋体" w:cs="宋体"/>
        </w:rPr>
        <w:t>年</w:t>
      </w:r>
      <w:r>
        <w:rPr>
          <w:rFonts w:ascii="宋体" w:eastAsia="宋体" w:hAnsi="宋体" w:cs="宋体"/>
        </w:rPr>
        <w:t>06</w:t>
      </w:r>
      <w:r>
        <w:rPr>
          <w:rFonts w:ascii="宋体" w:eastAsia="宋体" w:hAnsi="宋体" w:cs="宋体"/>
        </w:rPr>
        <w:t>月</w:t>
      </w:r>
      <w:r>
        <w:rPr>
          <w:rFonts w:ascii="宋体" w:eastAsia="宋体" w:hAnsi="宋体" w:cs="宋体"/>
        </w:rPr>
        <w:t>14</w:t>
      </w:r>
      <w:r>
        <w:rPr>
          <w:rFonts w:ascii="宋体" w:eastAsia="宋体" w:hAnsi="宋体" w:cs="宋体"/>
        </w:rPr>
        <w:t>日</w:t>
      </w:r>
    </w:p>
    <w:sectPr w:rsidR="00C90D14">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312" w:rsidRDefault="00BC2312">
      <w:r>
        <w:separator/>
      </w:r>
    </w:p>
  </w:endnote>
  <w:endnote w:type="continuationSeparator" w:id="0">
    <w:p w:rsidR="00BC2312" w:rsidRDefault="00BC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D14" w:rsidRDefault="00BC2312">
    <w:pPr>
      <w:jc w:val="center"/>
    </w:pPr>
    <w:r>
      <w:fldChar w:fldCharType="begin"/>
    </w:r>
    <w:r>
      <w:instrText>PAGE</w:instrText>
    </w:r>
    <w:r w:rsidR="00B20D94">
      <w:fldChar w:fldCharType="separate"/>
    </w:r>
    <w:r w:rsidR="00B20D94">
      <w:rPr>
        <w:noProof/>
      </w:rPr>
      <w:t>1</w:t>
    </w:r>
    <w:r>
      <w:fldChar w:fldCharType="end"/>
    </w:r>
    <w:r>
      <w:t xml:space="preserve"> / </w:t>
    </w:r>
    <w:r>
      <w:fldChar w:fldCharType="begin"/>
    </w:r>
    <w:r>
      <w:instrText>NUMPAGES</w:instrText>
    </w:r>
    <w:r w:rsidR="00B20D94">
      <w:fldChar w:fldCharType="separate"/>
    </w:r>
    <w:r w:rsidR="00B20D94">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312" w:rsidRDefault="00BC2312">
      <w:r>
        <w:separator/>
      </w:r>
    </w:p>
  </w:footnote>
  <w:footnote w:type="continuationSeparator" w:id="0">
    <w:p w:rsidR="00BC2312" w:rsidRDefault="00BC2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90D14"/>
    <w:rsid w:val="00B20D94"/>
    <w:rsid w:val="00BC2312"/>
    <w:rsid w:val="00C90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C7EC5"/>
  <w15:docId w15:val="{A4F9F283-C9CE-4A95-ACF4-60DD716B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cp:lastModifiedBy>郝婷婷</cp:lastModifiedBy>
  <cp:revision>1</cp:revision>
  <dcterms:created xsi:type="dcterms:W3CDTF">2024-06-12T07:46:00Z</dcterms:created>
  <dcterms:modified xsi:type="dcterms:W3CDTF">2024-06-12T07:47:00Z</dcterms:modified>
</cp:coreProperties>
</file>