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64058" w14:textId="77777777" w:rsidR="005B4CA6" w:rsidRDefault="005B4CA6">
      <w:pPr>
        <w:pStyle w:val="2"/>
        <w:jc w:val="center"/>
        <w:rPr>
          <w:rFonts w:ascii="宋体"/>
          <w:sz w:val="56"/>
        </w:rPr>
      </w:pPr>
      <w:bookmarkStart w:id="0" w:name="_GoBack"/>
      <w:bookmarkEnd w:id="0"/>
    </w:p>
    <w:p w14:paraId="0BAF5E1E" w14:textId="77777777" w:rsidR="005B4CA6" w:rsidRDefault="0041323E">
      <w:pPr>
        <w:pStyle w:val="2"/>
        <w:jc w:val="center"/>
        <w:rPr>
          <w:rFonts w:ascii="宋体" w:hAnsi="宋体"/>
          <w:sz w:val="52"/>
          <w:szCs w:val="52"/>
        </w:rPr>
      </w:pPr>
      <w:r>
        <w:rPr>
          <w:rFonts w:ascii="宋体" w:hAnsi="宋体" w:hint="eastAsia"/>
          <w:sz w:val="52"/>
          <w:szCs w:val="52"/>
        </w:rPr>
        <w:t>交银施罗德鑫选回报混合型证券投资基金</w:t>
      </w:r>
      <w:r w:rsidR="008E636B">
        <w:rPr>
          <w:rFonts w:ascii="宋体" w:hAnsi="宋体" w:hint="eastAsia"/>
          <w:sz w:val="52"/>
          <w:szCs w:val="52"/>
        </w:rPr>
        <w:t>清算报告</w:t>
      </w:r>
    </w:p>
    <w:p w14:paraId="61BA58D2" w14:textId="77777777" w:rsidR="005B4CA6" w:rsidRDefault="005B4CA6">
      <w:pPr>
        <w:rPr>
          <w:rFonts w:ascii="宋体"/>
        </w:rPr>
      </w:pPr>
    </w:p>
    <w:p w14:paraId="44EE6BC5" w14:textId="77777777" w:rsidR="005B4CA6" w:rsidRDefault="005B4CA6">
      <w:pPr>
        <w:rPr>
          <w:rFonts w:ascii="宋体"/>
        </w:rPr>
      </w:pPr>
    </w:p>
    <w:p w14:paraId="09A94B99" w14:textId="77777777" w:rsidR="005B4CA6" w:rsidRDefault="005B4CA6">
      <w:pPr>
        <w:rPr>
          <w:rFonts w:ascii="宋体"/>
        </w:rPr>
      </w:pPr>
    </w:p>
    <w:p w14:paraId="3EC5D6B1" w14:textId="77777777" w:rsidR="005B4CA6" w:rsidRDefault="005B4CA6">
      <w:pPr>
        <w:rPr>
          <w:rFonts w:ascii="宋体"/>
        </w:rPr>
      </w:pPr>
    </w:p>
    <w:p w14:paraId="46CA2149" w14:textId="77777777" w:rsidR="005B4CA6" w:rsidRDefault="005B4CA6">
      <w:pPr>
        <w:rPr>
          <w:rFonts w:ascii="宋体"/>
        </w:rPr>
      </w:pPr>
    </w:p>
    <w:p w14:paraId="536BD751" w14:textId="77777777" w:rsidR="005B4CA6" w:rsidRDefault="005B4CA6">
      <w:pPr>
        <w:rPr>
          <w:rFonts w:ascii="宋体"/>
        </w:rPr>
      </w:pPr>
    </w:p>
    <w:p w14:paraId="6B302A8C" w14:textId="77777777" w:rsidR="005B4CA6" w:rsidRDefault="005B4CA6">
      <w:pPr>
        <w:rPr>
          <w:rFonts w:ascii="宋体"/>
        </w:rPr>
      </w:pPr>
    </w:p>
    <w:p w14:paraId="31DD1AD2" w14:textId="77777777" w:rsidR="005B4CA6" w:rsidRDefault="005B4CA6">
      <w:pPr>
        <w:rPr>
          <w:rFonts w:ascii="宋体"/>
        </w:rPr>
      </w:pPr>
    </w:p>
    <w:p w14:paraId="0A5ABBBD" w14:textId="77777777" w:rsidR="005B4CA6" w:rsidRDefault="005B4CA6">
      <w:pPr>
        <w:rPr>
          <w:rFonts w:ascii="宋体"/>
        </w:rPr>
      </w:pPr>
    </w:p>
    <w:p w14:paraId="55E10625" w14:textId="77777777" w:rsidR="005B4CA6" w:rsidRDefault="005B4CA6">
      <w:pPr>
        <w:rPr>
          <w:rFonts w:ascii="宋体"/>
        </w:rPr>
      </w:pPr>
    </w:p>
    <w:p w14:paraId="34B59408" w14:textId="77777777" w:rsidR="005B4CA6" w:rsidRDefault="005B4CA6">
      <w:pPr>
        <w:rPr>
          <w:rFonts w:ascii="宋体"/>
        </w:rPr>
      </w:pPr>
    </w:p>
    <w:p w14:paraId="34FCC189" w14:textId="77777777" w:rsidR="005B4CA6" w:rsidRDefault="005B4CA6">
      <w:pPr>
        <w:rPr>
          <w:rFonts w:ascii="宋体"/>
        </w:rPr>
      </w:pPr>
    </w:p>
    <w:p w14:paraId="5F997B4F" w14:textId="77777777" w:rsidR="005B4CA6" w:rsidRDefault="005B4CA6">
      <w:pPr>
        <w:rPr>
          <w:rFonts w:ascii="宋体"/>
        </w:rPr>
      </w:pPr>
    </w:p>
    <w:p w14:paraId="1E1C7E09" w14:textId="77777777" w:rsidR="005B4CA6" w:rsidRDefault="005B4CA6">
      <w:pPr>
        <w:rPr>
          <w:rFonts w:ascii="宋体"/>
        </w:rPr>
      </w:pPr>
    </w:p>
    <w:p w14:paraId="461BEE2B" w14:textId="77777777" w:rsidR="005B4CA6" w:rsidRDefault="008E636B">
      <w:pPr>
        <w:jc w:val="center"/>
        <w:rPr>
          <w:rFonts w:ascii="宋体"/>
          <w:sz w:val="24"/>
        </w:rPr>
      </w:pPr>
      <w:r>
        <w:rPr>
          <w:rFonts w:ascii="宋体" w:hAnsi="宋体" w:hint="eastAsia"/>
          <w:sz w:val="24"/>
        </w:rPr>
        <w:t>基金管理人：交银施罗德基金管理有限公司</w:t>
      </w:r>
    </w:p>
    <w:p w14:paraId="388CCBBA" w14:textId="77777777" w:rsidR="005B4CA6" w:rsidRDefault="008E636B">
      <w:pPr>
        <w:jc w:val="center"/>
        <w:rPr>
          <w:rFonts w:ascii="宋体" w:hAnsi="宋体"/>
          <w:sz w:val="24"/>
        </w:rPr>
      </w:pPr>
      <w:r>
        <w:rPr>
          <w:rFonts w:ascii="宋体" w:hAnsi="宋体" w:hint="eastAsia"/>
          <w:sz w:val="24"/>
        </w:rPr>
        <w:t>基金托管人：</w:t>
      </w:r>
      <w:r w:rsidR="0041323E">
        <w:rPr>
          <w:rFonts w:ascii="宋体" w:hAnsi="宋体" w:hint="eastAsia"/>
          <w:sz w:val="24"/>
        </w:rPr>
        <w:t>中国邮政储蓄银行股份有限公司</w:t>
      </w:r>
    </w:p>
    <w:p w14:paraId="0C706BD3" w14:textId="368E94D2" w:rsidR="005B4CA6" w:rsidRDefault="008E636B">
      <w:pPr>
        <w:jc w:val="center"/>
        <w:rPr>
          <w:rFonts w:ascii="宋体"/>
          <w:sz w:val="24"/>
        </w:rPr>
      </w:pPr>
      <w:r>
        <w:rPr>
          <w:rFonts w:ascii="宋体" w:hAnsi="宋体" w:hint="eastAsia"/>
          <w:sz w:val="24"/>
        </w:rPr>
        <w:t>清算报告出具日：</w:t>
      </w:r>
      <w:r w:rsidR="0058763A">
        <w:rPr>
          <w:rFonts w:ascii="宋体" w:hAnsi="宋体"/>
        </w:rPr>
        <w:t>20</w:t>
      </w:r>
      <w:r w:rsidR="0058763A">
        <w:rPr>
          <w:rFonts w:ascii="宋体" w:hAnsi="宋体" w:hint="eastAsia"/>
        </w:rPr>
        <w:t>2</w:t>
      </w:r>
      <w:r w:rsidR="0058763A">
        <w:rPr>
          <w:rFonts w:ascii="宋体" w:hAnsi="宋体"/>
        </w:rPr>
        <w:t>4</w:t>
      </w:r>
      <w:r w:rsidR="0058763A">
        <w:rPr>
          <w:rFonts w:ascii="宋体" w:hAnsi="宋体" w:hint="eastAsia"/>
        </w:rPr>
        <w:t>年</w:t>
      </w:r>
      <w:r w:rsidR="0058763A">
        <w:rPr>
          <w:rFonts w:ascii="宋体" w:hAnsi="宋体"/>
        </w:rPr>
        <w:t>5</w:t>
      </w:r>
      <w:r w:rsidR="0058763A">
        <w:rPr>
          <w:rFonts w:ascii="宋体" w:hAnsi="宋体" w:hint="eastAsia"/>
        </w:rPr>
        <w:t>月</w:t>
      </w:r>
      <w:r w:rsidR="0058763A">
        <w:rPr>
          <w:rFonts w:ascii="宋体" w:hAnsi="宋体"/>
        </w:rPr>
        <w:t>10</w:t>
      </w:r>
      <w:r>
        <w:rPr>
          <w:rFonts w:ascii="宋体" w:hAnsi="宋体" w:hint="eastAsia"/>
        </w:rPr>
        <w:t>日</w:t>
      </w:r>
    </w:p>
    <w:p w14:paraId="4FE53B8B" w14:textId="2D813D50" w:rsidR="005B4CA6" w:rsidRDefault="008E636B">
      <w:pPr>
        <w:jc w:val="center"/>
        <w:rPr>
          <w:rFonts w:ascii="宋体"/>
          <w:sz w:val="24"/>
        </w:rPr>
      </w:pPr>
      <w:r>
        <w:rPr>
          <w:rFonts w:ascii="宋体" w:hAnsi="宋体" w:hint="eastAsia"/>
          <w:sz w:val="24"/>
        </w:rPr>
        <w:t>清算报告公告日：</w:t>
      </w:r>
      <w:r w:rsidR="0041323E">
        <w:rPr>
          <w:rFonts w:ascii="宋体" w:hAnsi="宋体"/>
        </w:rPr>
        <w:t>20</w:t>
      </w:r>
      <w:r w:rsidR="0041323E">
        <w:rPr>
          <w:rFonts w:ascii="宋体" w:hAnsi="宋体" w:hint="eastAsia"/>
        </w:rPr>
        <w:t>2</w:t>
      </w:r>
      <w:r w:rsidR="0041323E">
        <w:rPr>
          <w:rFonts w:ascii="宋体" w:hAnsi="宋体"/>
        </w:rPr>
        <w:t>4</w:t>
      </w:r>
      <w:r w:rsidR="0041323E">
        <w:rPr>
          <w:rFonts w:ascii="宋体" w:hAnsi="宋体" w:hint="eastAsia"/>
        </w:rPr>
        <w:t>年</w:t>
      </w:r>
      <w:r w:rsidR="00775576">
        <w:rPr>
          <w:rFonts w:ascii="宋体" w:hAnsi="宋体"/>
        </w:rPr>
        <w:t>5</w:t>
      </w:r>
      <w:r>
        <w:rPr>
          <w:rFonts w:ascii="宋体" w:hAnsi="宋体" w:hint="eastAsia"/>
        </w:rPr>
        <w:t>月</w:t>
      </w:r>
      <w:r w:rsidR="00775576">
        <w:rPr>
          <w:rFonts w:ascii="宋体" w:hAnsi="宋体"/>
        </w:rPr>
        <w:t>22</w:t>
      </w:r>
      <w:r>
        <w:rPr>
          <w:rFonts w:ascii="宋体" w:hAnsi="宋体" w:hint="eastAsia"/>
        </w:rPr>
        <w:t>日</w:t>
      </w:r>
    </w:p>
    <w:p w14:paraId="282A1EB0" w14:textId="77777777" w:rsidR="005B4CA6" w:rsidRDefault="005B4CA6">
      <w:pPr>
        <w:rPr>
          <w:rFonts w:ascii="宋体"/>
          <w:sz w:val="22"/>
        </w:rPr>
      </w:pPr>
    </w:p>
    <w:p w14:paraId="72E7FB95" w14:textId="77777777" w:rsidR="005B4CA6" w:rsidRDefault="008E636B">
      <w:pPr>
        <w:widowControl/>
        <w:jc w:val="left"/>
        <w:rPr>
          <w:rFonts w:ascii="宋体"/>
        </w:rPr>
      </w:pPr>
      <w:r>
        <w:rPr>
          <w:rFonts w:ascii="宋体"/>
        </w:rPr>
        <w:br w:type="page"/>
      </w:r>
    </w:p>
    <w:p w14:paraId="48AB856E" w14:textId="77777777" w:rsidR="005B4CA6" w:rsidRDefault="008E636B">
      <w:pPr>
        <w:spacing w:afterLines="100" w:after="312"/>
        <w:rPr>
          <w:rStyle w:val="af1"/>
        </w:rPr>
      </w:pPr>
      <w:r>
        <w:rPr>
          <w:rStyle w:val="af1"/>
          <w:rFonts w:hint="eastAsia"/>
        </w:rPr>
        <w:lastRenderedPageBreak/>
        <w:t>一、重要提示</w:t>
      </w:r>
    </w:p>
    <w:p w14:paraId="772AA200" w14:textId="63357469" w:rsidR="005B4CA6" w:rsidRDefault="0041323E">
      <w:pPr>
        <w:ind w:firstLine="420"/>
        <w:rPr>
          <w:rFonts w:ascii="宋体" w:hAnsi="宋体"/>
        </w:rPr>
      </w:pPr>
      <w:r>
        <w:rPr>
          <w:rFonts w:ascii="宋体" w:hAnsi="宋体" w:hint="eastAsia"/>
        </w:rPr>
        <w:t>交银施罗德鑫选回报混合型证券投资基金</w:t>
      </w:r>
      <w:r w:rsidR="008E636B">
        <w:rPr>
          <w:rFonts w:ascii="宋体" w:hAnsi="宋体" w:hint="eastAsia"/>
        </w:rPr>
        <w:t>（以下简称“本基金”）经</w:t>
      </w:r>
      <w:r w:rsidR="009E465C">
        <w:rPr>
          <w:rFonts w:ascii="宋体" w:hAnsi="宋体" w:hint="eastAsia"/>
        </w:rPr>
        <w:t>202</w:t>
      </w:r>
      <w:r w:rsidR="009E465C">
        <w:rPr>
          <w:rFonts w:ascii="宋体" w:hAnsi="宋体"/>
        </w:rPr>
        <w:t>0</w:t>
      </w:r>
      <w:r w:rsidR="008E636B">
        <w:rPr>
          <w:rFonts w:ascii="宋体" w:hAnsi="宋体" w:hint="eastAsia"/>
        </w:rPr>
        <w:t>年</w:t>
      </w:r>
      <w:r w:rsidR="009E465C">
        <w:rPr>
          <w:rFonts w:ascii="宋体" w:hAnsi="宋体"/>
        </w:rPr>
        <w:t>12</w:t>
      </w:r>
      <w:r w:rsidR="008E636B">
        <w:rPr>
          <w:rFonts w:ascii="宋体" w:hAnsi="宋体" w:hint="eastAsia"/>
        </w:rPr>
        <w:t>月</w:t>
      </w:r>
      <w:r w:rsidR="009E465C">
        <w:rPr>
          <w:rFonts w:ascii="宋体" w:hAnsi="宋体"/>
        </w:rPr>
        <w:t>14</w:t>
      </w:r>
      <w:r w:rsidR="008E636B">
        <w:rPr>
          <w:rFonts w:ascii="宋体" w:hAnsi="宋体" w:hint="eastAsia"/>
        </w:rPr>
        <w:t>日中国证券监督管理委员会（以下简称“中国证监会”）证监许可【</w:t>
      </w:r>
      <w:r w:rsidR="00051F2D">
        <w:rPr>
          <w:rFonts w:ascii="宋体" w:hAnsi="宋体" w:hint="eastAsia"/>
        </w:rPr>
        <w:t>202</w:t>
      </w:r>
      <w:r w:rsidR="00051F2D">
        <w:rPr>
          <w:rFonts w:ascii="宋体" w:hAnsi="宋体"/>
        </w:rPr>
        <w:t>0</w:t>
      </w:r>
      <w:r w:rsidR="008E636B">
        <w:rPr>
          <w:rFonts w:ascii="宋体" w:hAnsi="宋体" w:hint="eastAsia"/>
        </w:rPr>
        <w:t>】</w:t>
      </w:r>
      <w:r w:rsidR="00051F2D">
        <w:rPr>
          <w:rFonts w:ascii="宋体" w:hAnsi="宋体"/>
        </w:rPr>
        <w:t>3442</w:t>
      </w:r>
      <w:r w:rsidR="008E636B">
        <w:rPr>
          <w:rFonts w:ascii="宋体" w:hAnsi="宋体" w:hint="eastAsia"/>
        </w:rPr>
        <w:t>号文准予募集注册。本基金基金合同于</w:t>
      </w:r>
      <w:r w:rsidR="00051F2D">
        <w:rPr>
          <w:rFonts w:ascii="宋体" w:hAnsi="宋体" w:hint="eastAsia"/>
        </w:rPr>
        <w:t>202</w:t>
      </w:r>
      <w:r w:rsidR="00051F2D">
        <w:rPr>
          <w:rFonts w:ascii="宋体" w:hAnsi="宋体"/>
        </w:rPr>
        <w:t>1</w:t>
      </w:r>
      <w:r w:rsidR="00051F2D">
        <w:rPr>
          <w:rFonts w:ascii="宋体" w:hAnsi="宋体" w:hint="eastAsia"/>
        </w:rPr>
        <w:t>年</w:t>
      </w:r>
      <w:r w:rsidR="00051F2D">
        <w:rPr>
          <w:rFonts w:ascii="宋体" w:hAnsi="宋体"/>
        </w:rPr>
        <w:t>4</w:t>
      </w:r>
      <w:r w:rsidR="008E636B">
        <w:rPr>
          <w:rFonts w:ascii="宋体" w:hAnsi="宋体" w:hint="eastAsia"/>
        </w:rPr>
        <w:t>月</w:t>
      </w:r>
      <w:r w:rsidR="00051F2D">
        <w:rPr>
          <w:rFonts w:ascii="宋体" w:hAnsi="宋体"/>
        </w:rPr>
        <w:t>29</w:t>
      </w:r>
      <w:r w:rsidR="008E636B">
        <w:rPr>
          <w:rFonts w:ascii="宋体" w:hAnsi="宋体" w:hint="eastAsia"/>
        </w:rPr>
        <w:t>日正式生效。</w:t>
      </w:r>
    </w:p>
    <w:p w14:paraId="3995E06C" w14:textId="77777777" w:rsidR="005B4CA6" w:rsidRDefault="008E636B">
      <w:pPr>
        <w:ind w:firstLine="420"/>
        <w:rPr>
          <w:rFonts w:ascii="宋体" w:hAnsi="宋体"/>
        </w:rPr>
      </w:pPr>
      <w:r>
        <w:rPr>
          <w:rFonts w:ascii="宋体" w:hAnsi="宋体" w:hint="eastAsia"/>
        </w:rPr>
        <w:t>根据《中华人民共和国证券投资基金法》、《公开募集证券投资基金运作管理办法》和《</w:t>
      </w:r>
      <w:r w:rsidR="0041323E">
        <w:rPr>
          <w:rFonts w:ascii="宋体" w:hAnsi="宋体" w:hint="eastAsia"/>
        </w:rPr>
        <w:t>交银施罗德鑫选回报混合型证券投资基金</w:t>
      </w:r>
      <w:r>
        <w:rPr>
          <w:rFonts w:ascii="宋体" w:hAnsi="宋体" w:hint="eastAsia"/>
        </w:rPr>
        <w:t>基金合同》（以下简称“基金合同”或“《基金合同》”）的有关规定，</w:t>
      </w:r>
      <w:r w:rsidR="0041323E">
        <w:rPr>
          <w:rFonts w:ascii="宋体" w:hAnsi="宋体" w:hint="eastAsia"/>
        </w:rPr>
        <w:t>交银施罗德鑫选回报混合型证券投资基金</w:t>
      </w:r>
      <w:r>
        <w:rPr>
          <w:rFonts w:ascii="宋体" w:hAnsi="宋体" w:hint="eastAsia"/>
        </w:rPr>
        <w:t>（以下简称“本基金”）出现了基金合同终止事由，交银施罗德基金管理有限公司（以下简称“基金管理人”或“本基金管理人”）应当在上述事由出现后终止基金合同并依法履行基金财产清算程序，此事项不需召开基金份额持有人大会。</w:t>
      </w:r>
    </w:p>
    <w:p w14:paraId="45CF63FA" w14:textId="1FE0E9C9" w:rsidR="005B4CA6" w:rsidRDefault="008E636B">
      <w:pPr>
        <w:ind w:firstLine="420"/>
        <w:rPr>
          <w:rFonts w:ascii="宋体"/>
        </w:rPr>
      </w:pPr>
      <w:r>
        <w:rPr>
          <w:rFonts w:ascii="宋体" w:hAnsi="宋体" w:hint="eastAsia"/>
        </w:rPr>
        <w:t>本基金最后运作日为</w:t>
      </w:r>
      <w:r w:rsidR="0041323E">
        <w:rPr>
          <w:rFonts w:ascii="宋体" w:hAnsi="宋体" w:hint="eastAsia"/>
        </w:rPr>
        <w:t>2024年4月12日</w:t>
      </w:r>
      <w:r>
        <w:rPr>
          <w:rFonts w:ascii="宋体" w:hAnsi="宋体" w:hint="eastAsia"/>
        </w:rPr>
        <w:t>，自</w:t>
      </w:r>
      <w:r w:rsidR="0041323E">
        <w:rPr>
          <w:rFonts w:ascii="宋体" w:hAnsi="宋体" w:hint="eastAsia"/>
        </w:rPr>
        <w:t>2024年4月13日</w:t>
      </w:r>
      <w:r>
        <w:rPr>
          <w:rFonts w:ascii="宋体" w:hAnsi="宋体" w:hint="eastAsia"/>
        </w:rPr>
        <w:t>起进入清算期，由基金管理人交银施罗德基金管理有限公司、基金托管人</w:t>
      </w:r>
      <w:r w:rsidR="0041323E">
        <w:rPr>
          <w:rFonts w:ascii="宋体" w:hAnsi="宋体" w:hint="eastAsia"/>
        </w:rPr>
        <w:t>中国邮政储蓄银行股份有限公司</w:t>
      </w:r>
      <w:r>
        <w:rPr>
          <w:rFonts w:ascii="宋体" w:hAnsi="宋体" w:hint="eastAsia"/>
        </w:rPr>
        <w:t>、普华永道中天会计师事务所（特殊普通合伙）、上海市通力律师事务所组成基金财产清算小组履行基金财产清算程序，并由普华永道中天会计师事务所（特殊普通合伙）对清算报告进行审计，通力律师事务所对清算报告出具法律意见。</w:t>
      </w:r>
    </w:p>
    <w:p w14:paraId="403B585E" w14:textId="77777777" w:rsidR="005B4CA6" w:rsidRDefault="005B4CA6">
      <w:pPr>
        <w:ind w:firstLine="420"/>
        <w:rPr>
          <w:rFonts w:ascii="宋体"/>
        </w:rPr>
      </w:pPr>
    </w:p>
    <w:p w14:paraId="3FB9F33A" w14:textId="77777777" w:rsidR="005B4CA6" w:rsidRDefault="008E636B">
      <w:pPr>
        <w:spacing w:afterLines="100" w:after="312"/>
        <w:rPr>
          <w:rStyle w:val="af1"/>
        </w:rPr>
      </w:pPr>
      <w:r>
        <w:rPr>
          <w:rStyle w:val="af1"/>
          <w:rFonts w:hint="eastAsia"/>
        </w:rPr>
        <w:t>二、基金概况</w:t>
      </w:r>
    </w:p>
    <w:p w14:paraId="5BB4D32F" w14:textId="77777777" w:rsidR="005B4CA6" w:rsidRDefault="008E636B">
      <w:pPr>
        <w:spacing w:beforeLines="50" w:before="156" w:afterLines="50" w:after="156"/>
        <w:rPr>
          <w:rFonts w:ascii="宋体" w:hAnsi="宋体"/>
          <w:b/>
        </w:rPr>
      </w:pPr>
      <w:r>
        <w:rPr>
          <w:rFonts w:ascii="宋体" w:hAnsi="宋体"/>
          <w:b/>
        </w:rPr>
        <w:t>1</w:t>
      </w:r>
      <w:r>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3344"/>
        <w:gridCol w:w="3148"/>
      </w:tblGrid>
      <w:tr w:rsidR="005B4CA6" w14:paraId="0BCFB09A" w14:textId="77777777">
        <w:tc>
          <w:tcPr>
            <w:tcW w:w="1809" w:type="dxa"/>
          </w:tcPr>
          <w:p w14:paraId="4316871E" w14:textId="77777777" w:rsidR="005B4CA6" w:rsidRDefault="008E636B">
            <w:pPr>
              <w:rPr>
                <w:rFonts w:ascii="宋体"/>
              </w:rPr>
            </w:pPr>
            <w:r>
              <w:rPr>
                <w:rFonts w:ascii="宋体" w:hAnsi="宋体" w:hint="eastAsia"/>
              </w:rPr>
              <w:t>基金名称：</w:t>
            </w:r>
          </w:p>
        </w:tc>
        <w:tc>
          <w:tcPr>
            <w:tcW w:w="6515" w:type="dxa"/>
            <w:gridSpan w:val="2"/>
          </w:tcPr>
          <w:p w14:paraId="524A69F5" w14:textId="77777777" w:rsidR="005B4CA6" w:rsidRDefault="0041323E">
            <w:pPr>
              <w:spacing w:line="315" w:lineRule="atLeast"/>
              <w:rPr>
                <w:rFonts w:ascii="宋体"/>
              </w:rPr>
            </w:pPr>
            <w:r>
              <w:rPr>
                <w:rFonts w:hint="eastAsia"/>
                <w:szCs w:val="24"/>
                <w:lang w:eastAsia="zh-Hans"/>
              </w:rPr>
              <w:t>交银施罗德鑫选回报混合型证券投资基金</w:t>
            </w:r>
          </w:p>
        </w:tc>
      </w:tr>
      <w:tr w:rsidR="005B4CA6" w14:paraId="71769A9F" w14:textId="77777777">
        <w:tc>
          <w:tcPr>
            <w:tcW w:w="1809" w:type="dxa"/>
          </w:tcPr>
          <w:p w14:paraId="39B6BA32" w14:textId="77777777" w:rsidR="005B4CA6" w:rsidRDefault="008E636B">
            <w:pPr>
              <w:rPr>
                <w:rFonts w:ascii="宋体"/>
              </w:rPr>
            </w:pPr>
            <w:r>
              <w:rPr>
                <w:rFonts w:ascii="宋体" w:hAnsi="宋体" w:hint="eastAsia"/>
              </w:rPr>
              <w:t>基金简称：</w:t>
            </w:r>
          </w:p>
        </w:tc>
        <w:tc>
          <w:tcPr>
            <w:tcW w:w="6515" w:type="dxa"/>
            <w:gridSpan w:val="2"/>
          </w:tcPr>
          <w:p w14:paraId="3211D71F" w14:textId="77777777" w:rsidR="005B4CA6" w:rsidRDefault="00051F2D">
            <w:pPr>
              <w:spacing w:line="315" w:lineRule="atLeast"/>
              <w:rPr>
                <w:rFonts w:ascii="宋体"/>
              </w:rPr>
            </w:pPr>
            <w:r w:rsidRPr="00051F2D">
              <w:rPr>
                <w:rFonts w:hint="eastAsia"/>
                <w:szCs w:val="24"/>
                <w:lang w:eastAsia="zh-Hans"/>
              </w:rPr>
              <w:t>交银鑫选回报混合</w:t>
            </w:r>
          </w:p>
        </w:tc>
      </w:tr>
      <w:tr w:rsidR="005B4CA6" w14:paraId="08699F7A" w14:textId="77777777">
        <w:tc>
          <w:tcPr>
            <w:tcW w:w="1809" w:type="dxa"/>
          </w:tcPr>
          <w:p w14:paraId="6E16C836" w14:textId="77777777" w:rsidR="005B4CA6" w:rsidRDefault="008E636B">
            <w:pPr>
              <w:rPr>
                <w:rFonts w:ascii="宋体"/>
              </w:rPr>
            </w:pPr>
            <w:r>
              <w:rPr>
                <w:rFonts w:ascii="宋体" w:hAnsi="宋体" w:hint="eastAsia"/>
              </w:rPr>
              <w:t>基金交易代码：</w:t>
            </w:r>
          </w:p>
        </w:tc>
        <w:tc>
          <w:tcPr>
            <w:tcW w:w="6515" w:type="dxa"/>
            <w:gridSpan w:val="2"/>
          </w:tcPr>
          <w:p w14:paraId="7B0BA298" w14:textId="77777777" w:rsidR="005B4CA6" w:rsidRDefault="00051F2D" w:rsidP="00051F2D">
            <w:pPr>
              <w:spacing w:line="315" w:lineRule="atLeast"/>
              <w:rPr>
                <w:rFonts w:ascii="宋体" w:hAnsi="宋体"/>
              </w:rPr>
            </w:pPr>
            <w:r>
              <w:rPr>
                <w:lang w:eastAsia="zh-Hans"/>
              </w:rPr>
              <w:t>011198</w:t>
            </w:r>
          </w:p>
        </w:tc>
      </w:tr>
      <w:tr w:rsidR="005B4CA6" w14:paraId="3AE40754" w14:textId="77777777">
        <w:tc>
          <w:tcPr>
            <w:tcW w:w="1809" w:type="dxa"/>
          </w:tcPr>
          <w:p w14:paraId="5717C158" w14:textId="77777777" w:rsidR="005B4CA6" w:rsidRDefault="008E636B">
            <w:pPr>
              <w:rPr>
                <w:rFonts w:ascii="宋体"/>
              </w:rPr>
            </w:pPr>
            <w:r>
              <w:rPr>
                <w:rFonts w:ascii="宋体" w:hAnsi="宋体" w:hint="eastAsia"/>
              </w:rPr>
              <w:t>基金运作方式：</w:t>
            </w:r>
          </w:p>
        </w:tc>
        <w:tc>
          <w:tcPr>
            <w:tcW w:w="6515" w:type="dxa"/>
            <w:gridSpan w:val="2"/>
          </w:tcPr>
          <w:p w14:paraId="45612562" w14:textId="77777777" w:rsidR="005B4CA6" w:rsidRDefault="008E636B">
            <w:pPr>
              <w:spacing w:line="315" w:lineRule="atLeast"/>
              <w:rPr>
                <w:rFonts w:ascii="宋体"/>
              </w:rPr>
            </w:pPr>
            <w:r>
              <w:rPr>
                <w:rFonts w:hint="eastAsia"/>
                <w:lang w:eastAsia="zh-Hans"/>
              </w:rPr>
              <w:t>契约型开放式</w:t>
            </w:r>
          </w:p>
        </w:tc>
      </w:tr>
      <w:tr w:rsidR="005B4CA6" w14:paraId="06B24AB0" w14:textId="77777777">
        <w:tc>
          <w:tcPr>
            <w:tcW w:w="1809" w:type="dxa"/>
          </w:tcPr>
          <w:p w14:paraId="58F9FC7A" w14:textId="77777777" w:rsidR="005B4CA6" w:rsidRDefault="008E636B">
            <w:pPr>
              <w:rPr>
                <w:rFonts w:ascii="宋体"/>
              </w:rPr>
            </w:pPr>
            <w:r>
              <w:rPr>
                <w:rFonts w:ascii="宋体" w:hAnsi="宋体" w:hint="eastAsia"/>
              </w:rPr>
              <w:t>基金合同生效日：</w:t>
            </w:r>
          </w:p>
        </w:tc>
        <w:tc>
          <w:tcPr>
            <w:tcW w:w="6515" w:type="dxa"/>
            <w:gridSpan w:val="2"/>
          </w:tcPr>
          <w:p w14:paraId="0957C1CB" w14:textId="77777777" w:rsidR="005B4CA6" w:rsidRDefault="00051F2D">
            <w:pPr>
              <w:spacing w:line="315" w:lineRule="atLeast"/>
              <w:rPr>
                <w:rFonts w:ascii="宋体"/>
              </w:rPr>
            </w:pPr>
            <w:r>
              <w:rPr>
                <w:rFonts w:ascii="宋体" w:hAnsi="宋体" w:hint="eastAsia"/>
              </w:rPr>
              <w:t>202</w:t>
            </w:r>
            <w:r>
              <w:rPr>
                <w:rFonts w:ascii="宋体" w:hAnsi="宋体"/>
              </w:rPr>
              <w:t>1</w:t>
            </w:r>
            <w:r>
              <w:rPr>
                <w:rFonts w:ascii="宋体" w:hAnsi="宋体" w:hint="eastAsia"/>
              </w:rPr>
              <w:t>年</w:t>
            </w:r>
            <w:r>
              <w:rPr>
                <w:rFonts w:ascii="宋体" w:hAnsi="宋体"/>
              </w:rPr>
              <w:t>4</w:t>
            </w:r>
            <w:r>
              <w:rPr>
                <w:rFonts w:ascii="宋体" w:hAnsi="宋体" w:hint="eastAsia"/>
              </w:rPr>
              <w:t>月</w:t>
            </w:r>
            <w:r>
              <w:rPr>
                <w:rFonts w:ascii="宋体" w:hAnsi="宋体"/>
              </w:rPr>
              <w:t>29</w:t>
            </w:r>
            <w:r>
              <w:rPr>
                <w:rFonts w:ascii="宋体" w:hAnsi="宋体" w:hint="eastAsia"/>
              </w:rPr>
              <w:t>日</w:t>
            </w:r>
          </w:p>
        </w:tc>
      </w:tr>
      <w:tr w:rsidR="005B4CA6" w14:paraId="023867DA" w14:textId="77777777">
        <w:tc>
          <w:tcPr>
            <w:tcW w:w="1809" w:type="dxa"/>
          </w:tcPr>
          <w:p w14:paraId="00E7EF6C" w14:textId="77777777" w:rsidR="005B4CA6" w:rsidRDefault="008E636B">
            <w:pPr>
              <w:rPr>
                <w:rFonts w:ascii="宋体"/>
              </w:rPr>
            </w:pPr>
            <w:r>
              <w:rPr>
                <w:rFonts w:ascii="宋体" w:hAnsi="宋体" w:hint="eastAsia"/>
              </w:rPr>
              <w:t>基金管理人名称：</w:t>
            </w:r>
          </w:p>
        </w:tc>
        <w:tc>
          <w:tcPr>
            <w:tcW w:w="6515" w:type="dxa"/>
            <w:gridSpan w:val="2"/>
          </w:tcPr>
          <w:p w14:paraId="5CD8BF86" w14:textId="77777777" w:rsidR="005B4CA6" w:rsidRDefault="008E636B">
            <w:pPr>
              <w:spacing w:line="315" w:lineRule="atLeast"/>
              <w:rPr>
                <w:rFonts w:ascii="宋体"/>
              </w:rPr>
            </w:pPr>
            <w:r>
              <w:rPr>
                <w:rFonts w:hint="eastAsia"/>
                <w:lang w:eastAsia="zh-Hans"/>
              </w:rPr>
              <w:t>交银施罗德基金管理有限公司</w:t>
            </w:r>
          </w:p>
        </w:tc>
      </w:tr>
      <w:tr w:rsidR="005B4CA6" w14:paraId="0C8077E6" w14:textId="77777777">
        <w:tc>
          <w:tcPr>
            <w:tcW w:w="1809" w:type="dxa"/>
          </w:tcPr>
          <w:p w14:paraId="48F4D1EA" w14:textId="77777777" w:rsidR="005B4CA6" w:rsidRDefault="008E636B">
            <w:pPr>
              <w:rPr>
                <w:rFonts w:ascii="宋体"/>
              </w:rPr>
            </w:pPr>
            <w:r>
              <w:rPr>
                <w:rFonts w:ascii="宋体" w:hAnsi="宋体" w:hint="eastAsia"/>
              </w:rPr>
              <w:t>基金托管人名称：</w:t>
            </w:r>
          </w:p>
        </w:tc>
        <w:tc>
          <w:tcPr>
            <w:tcW w:w="6515" w:type="dxa"/>
            <w:gridSpan w:val="2"/>
          </w:tcPr>
          <w:p w14:paraId="7325CEEE" w14:textId="77777777" w:rsidR="005B4CA6" w:rsidRDefault="0041323E">
            <w:pPr>
              <w:spacing w:line="315" w:lineRule="atLeast"/>
              <w:rPr>
                <w:rFonts w:ascii="宋体"/>
              </w:rPr>
            </w:pPr>
            <w:r>
              <w:rPr>
                <w:rFonts w:hint="eastAsia"/>
                <w:lang w:eastAsia="zh-Hans"/>
              </w:rPr>
              <w:t>中国邮政储蓄银行股份有限公司</w:t>
            </w:r>
          </w:p>
        </w:tc>
      </w:tr>
      <w:tr w:rsidR="005B4CA6" w14:paraId="6257F1CB" w14:textId="77777777">
        <w:trPr>
          <w:trHeight w:val="611"/>
        </w:trPr>
        <w:tc>
          <w:tcPr>
            <w:tcW w:w="1809" w:type="dxa"/>
            <w:vAlign w:val="center"/>
          </w:tcPr>
          <w:p w14:paraId="37847AB6" w14:textId="77777777" w:rsidR="005B4CA6" w:rsidRDefault="008E636B">
            <w:pPr>
              <w:spacing w:line="315" w:lineRule="atLeast"/>
              <w:jc w:val="left"/>
              <w:rPr>
                <w:rFonts w:ascii="宋体" w:hAnsi="宋体"/>
              </w:rPr>
            </w:pPr>
            <w:r>
              <w:rPr>
                <w:rFonts w:hint="eastAsia"/>
              </w:rPr>
              <w:t>下属分级基金的基金简称</w:t>
            </w:r>
            <w:r>
              <w:rPr>
                <w:rFonts w:ascii="宋体" w:hAnsi="宋体" w:hint="eastAsia"/>
              </w:rPr>
              <w:t>：</w:t>
            </w:r>
          </w:p>
        </w:tc>
        <w:tc>
          <w:tcPr>
            <w:tcW w:w="3356" w:type="dxa"/>
            <w:vAlign w:val="center"/>
          </w:tcPr>
          <w:p w14:paraId="70646EE2" w14:textId="77777777" w:rsidR="005B4CA6" w:rsidRDefault="00051F2D">
            <w:pPr>
              <w:spacing w:line="315" w:lineRule="atLeast"/>
              <w:jc w:val="left"/>
              <w:rPr>
                <w:lang w:eastAsia="zh-Hans"/>
              </w:rPr>
            </w:pPr>
            <w:r w:rsidRPr="00051F2D">
              <w:rPr>
                <w:rFonts w:hint="eastAsia"/>
                <w:lang w:eastAsia="zh-Hans"/>
              </w:rPr>
              <w:t>交银鑫选回报混合</w:t>
            </w:r>
            <w:r w:rsidR="008E636B">
              <w:rPr>
                <w:rFonts w:hint="eastAsia"/>
                <w:lang w:eastAsia="zh-Hans"/>
              </w:rPr>
              <w:t xml:space="preserve">A </w:t>
            </w:r>
          </w:p>
        </w:tc>
        <w:tc>
          <w:tcPr>
            <w:tcW w:w="3159" w:type="dxa"/>
            <w:vAlign w:val="center"/>
          </w:tcPr>
          <w:p w14:paraId="57FEBAFA" w14:textId="77777777" w:rsidR="005B4CA6" w:rsidRDefault="00051F2D">
            <w:pPr>
              <w:spacing w:line="315" w:lineRule="atLeast"/>
              <w:jc w:val="left"/>
              <w:rPr>
                <w:lang w:eastAsia="zh-Hans"/>
              </w:rPr>
            </w:pPr>
            <w:r w:rsidRPr="00051F2D">
              <w:rPr>
                <w:rFonts w:hint="eastAsia"/>
                <w:lang w:eastAsia="zh-Hans"/>
              </w:rPr>
              <w:t>交银鑫选回报混合</w:t>
            </w:r>
            <w:r w:rsidR="008E636B">
              <w:rPr>
                <w:rFonts w:hint="eastAsia"/>
                <w:lang w:eastAsia="zh-Hans"/>
              </w:rPr>
              <w:t xml:space="preserve">C </w:t>
            </w:r>
          </w:p>
        </w:tc>
      </w:tr>
      <w:tr w:rsidR="005B4CA6" w14:paraId="02D04A36" w14:textId="77777777">
        <w:tc>
          <w:tcPr>
            <w:tcW w:w="1809" w:type="dxa"/>
            <w:vAlign w:val="center"/>
          </w:tcPr>
          <w:p w14:paraId="62E3E4F1" w14:textId="77777777" w:rsidR="005B4CA6" w:rsidRDefault="008E636B">
            <w:pPr>
              <w:spacing w:line="315" w:lineRule="atLeast"/>
              <w:jc w:val="left"/>
              <w:rPr>
                <w:rFonts w:ascii="宋体" w:hAnsi="宋体"/>
              </w:rPr>
            </w:pPr>
            <w:r>
              <w:rPr>
                <w:rFonts w:hint="eastAsia"/>
              </w:rPr>
              <w:t>下属分级基金的交易代码</w:t>
            </w:r>
            <w:r>
              <w:rPr>
                <w:rFonts w:ascii="宋体" w:hAnsi="宋体" w:hint="eastAsia"/>
              </w:rPr>
              <w:t>：</w:t>
            </w:r>
          </w:p>
        </w:tc>
        <w:tc>
          <w:tcPr>
            <w:tcW w:w="3356" w:type="dxa"/>
            <w:vAlign w:val="center"/>
          </w:tcPr>
          <w:p w14:paraId="5BD2D67A" w14:textId="77777777" w:rsidR="005B4CA6" w:rsidRDefault="00FC61E7">
            <w:pPr>
              <w:spacing w:line="315" w:lineRule="atLeast"/>
              <w:jc w:val="left"/>
              <w:rPr>
                <w:lang w:eastAsia="zh-Hans"/>
              </w:rPr>
            </w:pPr>
            <w:r w:rsidRPr="00FC61E7">
              <w:rPr>
                <w:lang w:eastAsia="zh-Hans"/>
              </w:rPr>
              <w:t>011198</w:t>
            </w:r>
          </w:p>
        </w:tc>
        <w:tc>
          <w:tcPr>
            <w:tcW w:w="3159" w:type="dxa"/>
            <w:vAlign w:val="center"/>
          </w:tcPr>
          <w:p w14:paraId="427AF9DC" w14:textId="77777777" w:rsidR="005B4CA6" w:rsidRDefault="00FC61E7">
            <w:pPr>
              <w:spacing w:line="315" w:lineRule="atLeast"/>
              <w:jc w:val="left"/>
              <w:rPr>
                <w:lang w:eastAsia="zh-Hans"/>
              </w:rPr>
            </w:pPr>
            <w:r w:rsidRPr="00FC61E7">
              <w:rPr>
                <w:lang w:eastAsia="zh-Hans"/>
              </w:rPr>
              <w:t>01119</w:t>
            </w:r>
            <w:r>
              <w:rPr>
                <w:lang w:eastAsia="zh-Hans"/>
              </w:rPr>
              <w:t>9</w:t>
            </w:r>
          </w:p>
        </w:tc>
      </w:tr>
    </w:tbl>
    <w:p w14:paraId="0BBBB291" w14:textId="77777777" w:rsidR="005B4CA6" w:rsidRDefault="008E636B">
      <w:pPr>
        <w:spacing w:beforeLines="50" w:before="156" w:afterLines="50" w:after="156"/>
        <w:rPr>
          <w:rFonts w:ascii="宋体" w:hAnsi="宋体"/>
          <w:b/>
        </w:rPr>
      </w:pPr>
      <w:r>
        <w:rPr>
          <w:rFonts w:ascii="宋体" w:hAnsi="宋体"/>
          <w:b/>
        </w:rPr>
        <w:t>2</w:t>
      </w:r>
      <w:r>
        <w:rPr>
          <w:rFonts w:ascii="宋体" w:hAnsi="宋体" w:hint="eastAsia"/>
          <w:b/>
        </w:rPr>
        <w:t>、基金产品说明</w:t>
      </w: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6517"/>
      </w:tblGrid>
      <w:tr w:rsidR="00051F2D" w14:paraId="6F0F5827" w14:textId="77777777">
        <w:tc>
          <w:tcPr>
            <w:tcW w:w="1799" w:type="dxa"/>
          </w:tcPr>
          <w:p w14:paraId="3ABE19F4" w14:textId="77777777" w:rsidR="00051F2D" w:rsidRDefault="00051F2D" w:rsidP="00051F2D">
            <w:pPr>
              <w:rPr>
                <w:rFonts w:ascii="宋体"/>
              </w:rPr>
            </w:pPr>
            <w:r>
              <w:rPr>
                <w:rFonts w:ascii="宋体" w:hAnsi="宋体" w:hint="eastAsia"/>
              </w:rPr>
              <w:t>投资目标</w:t>
            </w:r>
          </w:p>
        </w:tc>
        <w:tc>
          <w:tcPr>
            <w:tcW w:w="6517" w:type="dxa"/>
          </w:tcPr>
          <w:p w14:paraId="29F675BB" w14:textId="77777777" w:rsidR="00051F2D" w:rsidRDefault="00051F2D" w:rsidP="00051F2D">
            <w:pPr>
              <w:jc w:val="left"/>
              <w:rPr>
                <w:rFonts w:ascii="宋体"/>
              </w:rPr>
            </w:pPr>
            <w:r w:rsidRPr="00F21D52">
              <w:rPr>
                <w:rFonts w:hint="eastAsia"/>
              </w:rPr>
              <w:t>本基金在严格控制风险的前提下，充分发挥专业研究与管理能力，追求超越业绩比较基准的投资收益，力争为投资者提供长期稳健的投资回报。</w:t>
            </w:r>
          </w:p>
        </w:tc>
      </w:tr>
      <w:tr w:rsidR="00051F2D" w14:paraId="1501A806" w14:textId="77777777">
        <w:tc>
          <w:tcPr>
            <w:tcW w:w="1799" w:type="dxa"/>
          </w:tcPr>
          <w:p w14:paraId="3AB5CC7A" w14:textId="77777777" w:rsidR="00051F2D" w:rsidRDefault="00051F2D" w:rsidP="00051F2D">
            <w:pPr>
              <w:rPr>
                <w:rFonts w:ascii="宋体"/>
              </w:rPr>
            </w:pPr>
            <w:r>
              <w:rPr>
                <w:rFonts w:ascii="宋体" w:hAnsi="宋体" w:hint="eastAsia"/>
              </w:rPr>
              <w:t>投资策略</w:t>
            </w:r>
          </w:p>
        </w:tc>
        <w:tc>
          <w:tcPr>
            <w:tcW w:w="6517" w:type="dxa"/>
          </w:tcPr>
          <w:p w14:paraId="6B7224FB" w14:textId="77777777" w:rsidR="00051F2D" w:rsidRDefault="00051F2D" w:rsidP="00051F2D">
            <w:pPr>
              <w:jc w:val="left"/>
              <w:rPr>
                <w:rFonts w:ascii="宋体" w:hAnsi="宋体"/>
              </w:rPr>
            </w:pPr>
            <w:r w:rsidRPr="00F21D52">
              <w:rPr>
                <w:rFonts w:hint="eastAsia"/>
              </w:rPr>
              <w:t>本基金充分发挥基金管理人的研究优势，在分析和判断宏观经济周期和金融市场运行趋势的基础上，运用修正后的投资时钟分析框架，自上而</w:t>
            </w:r>
            <w:r w:rsidRPr="00F21D52">
              <w:rPr>
                <w:rFonts w:hint="eastAsia"/>
              </w:rPr>
              <w:lastRenderedPageBreak/>
              <w:t>下调整基金大类资产配置，确定债券组合久期和债券类别配置；在严谨深入的股票和债券研究分析基础上，自下而上精选个股和个券；在保持总体风险水平相对稳定的基础上，力争获取投资组合的较高回报。</w:t>
            </w:r>
          </w:p>
        </w:tc>
      </w:tr>
      <w:tr w:rsidR="00051F2D" w14:paraId="2AADB51F" w14:textId="77777777">
        <w:tc>
          <w:tcPr>
            <w:tcW w:w="1799" w:type="dxa"/>
          </w:tcPr>
          <w:p w14:paraId="7B97A4F3" w14:textId="77777777" w:rsidR="00051F2D" w:rsidRDefault="00051F2D" w:rsidP="00051F2D">
            <w:pPr>
              <w:rPr>
                <w:rFonts w:ascii="宋体"/>
              </w:rPr>
            </w:pPr>
            <w:r>
              <w:rPr>
                <w:rFonts w:ascii="宋体" w:hAnsi="宋体" w:hint="eastAsia"/>
              </w:rPr>
              <w:lastRenderedPageBreak/>
              <w:t>业绩比较基准</w:t>
            </w:r>
          </w:p>
        </w:tc>
        <w:tc>
          <w:tcPr>
            <w:tcW w:w="6517" w:type="dxa"/>
          </w:tcPr>
          <w:p w14:paraId="039FF604" w14:textId="77777777" w:rsidR="00051F2D" w:rsidRDefault="00051F2D" w:rsidP="00051F2D">
            <w:pPr>
              <w:jc w:val="left"/>
              <w:rPr>
                <w:rFonts w:ascii="宋体" w:hAnsi="宋体"/>
              </w:rPr>
            </w:pPr>
            <w:r w:rsidRPr="00F21D52">
              <w:rPr>
                <w:rFonts w:hint="eastAsia"/>
              </w:rPr>
              <w:t>沪深</w:t>
            </w:r>
            <w:r w:rsidRPr="00F21D52">
              <w:rPr>
                <w:rFonts w:hint="eastAsia"/>
              </w:rPr>
              <w:t>300</w:t>
            </w:r>
            <w:r w:rsidRPr="00F21D52">
              <w:rPr>
                <w:rFonts w:hint="eastAsia"/>
              </w:rPr>
              <w:t>指数收益率×</w:t>
            </w:r>
            <w:r w:rsidRPr="00F21D52">
              <w:rPr>
                <w:rFonts w:hint="eastAsia"/>
              </w:rPr>
              <w:t>15%+</w:t>
            </w:r>
            <w:r w:rsidRPr="00F21D52">
              <w:rPr>
                <w:rFonts w:hint="eastAsia"/>
              </w:rPr>
              <w:t>恒生指数收益率×</w:t>
            </w:r>
            <w:r w:rsidRPr="00F21D52">
              <w:rPr>
                <w:rFonts w:hint="eastAsia"/>
              </w:rPr>
              <w:t>5%+</w:t>
            </w:r>
            <w:r w:rsidRPr="00F21D52">
              <w:rPr>
                <w:rFonts w:hint="eastAsia"/>
              </w:rPr>
              <w:t>中证综合债券指数收益率×</w:t>
            </w:r>
            <w:r w:rsidRPr="00F21D52">
              <w:rPr>
                <w:rFonts w:hint="eastAsia"/>
              </w:rPr>
              <w:t>80%</w:t>
            </w:r>
          </w:p>
        </w:tc>
      </w:tr>
      <w:tr w:rsidR="00051F2D" w14:paraId="23D01DD4" w14:textId="77777777">
        <w:tc>
          <w:tcPr>
            <w:tcW w:w="1799" w:type="dxa"/>
          </w:tcPr>
          <w:p w14:paraId="650A2C8B" w14:textId="77777777" w:rsidR="00051F2D" w:rsidRDefault="00051F2D" w:rsidP="00051F2D">
            <w:pPr>
              <w:rPr>
                <w:rFonts w:ascii="宋体"/>
              </w:rPr>
            </w:pPr>
            <w:r>
              <w:rPr>
                <w:rFonts w:ascii="宋体" w:hAnsi="宋体" w:hint="eastAsia"/>
              </w:rPr>
              <w:t>风险收益特征</w:t>
            </w:r>
          </w:p>
        </w:tc>
        <w:tc>
          <w:tcPr>
            <w:tcW w:w="6517" w:type="dxa"/>
          </w:tcPr>
          <w:p w14:paraId="525BB8DF" w14:textId="17F236CA" w:rsidR="007528FC" w:rsidRDefault="00051F2D" w:rsidP="00051F2D">
            <w:pPr>
              <w:jc w:val="left"/>
              <w:rPr>
                <w:rFonts w:ascii="宋体"/>
              </w:rPr>
            </w:pPr>
            <w:r w:rsidRPr="00F21D52">
              <w:rPr>
                <w:rFonts w:hint="eastAsia"/>
              </w:rPr>
              <w:t>本基金是一只混合型基金，其预期风险和预期收益高于债券型基金和货币市场基金，低于股票型基金。</w:t>
            </w:r>
            <w:r w:rsidR="007528FC" w:rsidRPr="007528FC">
              <w:rPr>
                <w:rFonts w:ascii="宋体" w:hint="eastAsia"/>
              </w:rPr>
              <w:t>本基金可投资港股通标的股票，会面临港股通机制下因投资环境、投资标的、市场制度以及交易规则等差异带来的特有风险。</w:t>
            </w:r>
          </w:p>
        </w:tc>
      </w:tr>
    </w:tbl>
    <w:p w14:paraId="02150731" w14:textId="77777777" w:rsidR="005B4CA6" w:rsidRDefault="005B4CA6">
      <w:pPr>
        <w:rPr>
          <w:rFonts w:ascii="宋体"/>
        </w:rPr>
      </w:pPr>
    </w:p>
    <w:p w14:paraId="7BC1869D" w14:textId="77777777" w:rsidR="005B4CA6" w:rsidRDefault="008E636B">
      <w:pPr>
        <w:spacing w:afterLines="100" w:after="312"/>
        <w:rPr>
          <w:rStyle w:val="af1"/>
        </w:rPr>
      </w:pPr>
      <w:r>
        <w:rPr>
          <w:rStyle w:val="af1"/>
          <w:rFonts w:hint="eastAsia"/>
        </w:rPr>
        <w:t>三、财务会计报告</w:t>
      </w:r>
    </w:p>
    <w:p w14:paraId="4A562E7F" w14:textId="77777777" w:rsidR="005B4CA6" w:rsidRDefault="008E636B">
      <w:pPr>
        <w:spacing w:afterLines="50" w:after="156"/>
        <w:rPr>
          <w:rFonts w:ascii="宋体"/>
          <w:b/>
        </w:rPr>
      </w:pPr>
      <w:r>
        <w:rPr>
          <w:rFonts w:ascii="宋体" w:hAnsi="宋体" w:hint="eastAsia"/>
          <w:b/>
        </w:rPr>
        <w:t>资产负债表（经审计）</w:t>
      </w:r>
    </w:p>
    <w:p w14:paraId="67429979" w14:textId="77777777" w:rsidR="005B4CA6" w:rsidRDefault="008E636B">
      <w:pPr>
        <w:rPr>
          <w:rFonts w:ascii="宋体"/>
        </w:rPr>
      </w:pPr>
      <w:r>
        <w:rPr>
          <w:rFonts w:ascii="宋体" w:hAnsi="宋体" w:hint="eastAsia"/>
        </w:rPr>
        <w:t>会计主体：</w:t>
      </w:r>
      <w:r w:rsidR="0041323E">
        <w:rPr>
          <w:rFonts w:hint="eastAsia"/>
          <w:szCs w:val="24"/>
          <w:lang w:eastAsia="zh-Hans"/>
        </w:rPr>
        <w:t>交银施罗德鑫选回报混合型证券投资基金</w:t>
      </w:r>
    </w:p>
    <w:p w14:paraId="0106A0E9" w14:textId="77777777" w:rsidR="005B4CA6" w:rsidRDefault="008E636B">
      <w:pPr>
        <w:rPr>
          <w:rFonts w:ascii="宋体" w:hAnsi="宋体"/>
        </w:rPr>
      </w:pPr>
      <w:r>
        <w:rPr>
          <w:rFonts w:ascii="宋体" w:hAnsi="宋体" w:hint="eastAsia"/>
        </w:rPr>
        <w:t>最后运作日：</w:t>
      </w:r>
      <w:r w:rsidR="0041323E">
        <w:rPr>
          <w:rFonts w:ascii="宋体" w:hAnsi="宋体" w:hint="eastAsia"/>
        </w:rPr>
        <w:t>2024年4月12日</w:t>
      </w:r>
    </w:p>
    <w:p w14:paraId="7657B7F9" w14:textId="77777777" w:rsidR="005B4CA6" w:rsidRDefault="008E636B" w:rsidP="00CB3366">
      <w:pPr>
        <w:jc w:val="right"/>
        <w:rPr>
          <w:rFonts w:ascii="宋体" w:hAnsi="宋体"/>
        </w:rPr>
      </w:pPr>
      <w:r>
        <w:rPr>
          <w:rFonts w:ascii="宋体" w:hAnsi="宋体" w:hint="eastAsia"/>
        </w:rPr>
        <w:t>单位：人民币元</w:t>
      </w:r>
    </w:p>
    <w:tbl>
      <w:tblPr>
        <w:tblW w:w="5000" w:type="pct"/>
        <w:tblLayout w:type="fixed"/>
        <w:tblLook w:val="04A0" w:firstRow="1" w:lastRow="0" w:firstColumn="1" w:lastColumn="0" w:noHBand="0" w:noVBand="1"/>
      </w:tblPr>
      <w:tblGrid>
        <w:gridCol w:w="2531"/>
        <w:gridCol w:w="1694"/>
        <w:gridCol w:w="2556"/>
        <w:gridCol w:w="1497"/>
      </w:tblGrid>
      <w:tr w:rsidR="005B4CA6" w14:paraId="3F6E8C9A" w14:textId="77777777" w:rsidTr="00051F2D">
        <w:trPr>
          <w:trHeight w:val="300"/>
        </w:trPr>
        <w:tc>
          <w:tcPr>
            <w:tcW w:w="1529" w:type="pct"/>
            <w:tcBorders>
              <w:top w:val="double" w:sz="6" w:space="0" w:color="000000"/>
              <w:left w:val="double" w:sz="6" w:space="0" w:color="000000"/>
              <w:bottom w:val="single" w:sz="4" w:space="0" w:color="000000"/>
              <w:right w:val="single" w:sz="4" w:space="0" w:color="000000"/>
            </w:tcBorders>
            <w:shd w:val="clear" w:color="000000" w:fill="FFFFFF"/>
            <w:noWrap/>
          </w:tcPr>
          <w:p w14:paraId="1E39C78B" w14:textId="77777777" w:rsidR="005B4CA6" w:rsidRDefault="008E636B">
            <w:pPr>
              <w:widowControl/>
              <w:jc w:val="center"/>
              <w:rPr>
                <w:rFonts w:asciiTheme="minorEastAsia" w:eastAsiaTheme="minorEastAsia" w:hAnsiTheme="minorEastAsia" w:cs="Arial"/>
                <w:color w:val="000000"/>
                <w:sz w:val="21"/>
                <w:szCs w:val="21"/>
              </w:rPr>
            </w:pPr>
            <w:r>
              <w:rPr>
                <w:rFonts w:hint="eastAsia"/>
              </w:rPr>
              <w:t>资</w:t>
            </w:r>
            <w:r>
              <w:t xml:space="preserve">     </w:t>
            </w:r>
            <w:r>
              <w:rPr>
                <w:rFonts w:hint="eastAsia"/>
              </w:rPr>
              <w:t>产</w:t>
            </w:r>
          </w:p>
        </w:tc>
        <w:tc>
          <w:tcPr>
            <w:tcW w:w="1023" w:type="pct"/>
            <w:tcBorders>
              <w:top w:val="double" w:sz="6" w:space="0" w:color="000000"/>
              <w:left w:val="nil"/>
              <w:bottom w:val="single" w:sz="4" w:space="0" w:color="000000"/>
              <w:right w:val="single" w:sz="4" w:space="0" w:color="000000"/>
            </w:tcBorders>
            <w:shd w:val="clear" w:color="000000" w:fill="FFFFFF"/>
            <w:noWrap/>
          </w:tcPr>
          <w:p w14:paraId="29A8D6B8" w14:textId="77777777" w:rsidR="005B4CA6" w:rsidRDefault="008E636B" w:rsidP="00F06311">
            <w:pPr>
              <w:widowControl/>
              <w:jc w:val="center"/>
              <w:rPr>
                <w:rFonts w:asciiTheme="minorEastAsia" w:eastAsiaTheme="minorEastAsia" w:hAnsiTheme="minorEastAsia" w:cs="Arial"/>
                <w:color w:val="000000"/>
                <w:sz w:val="21"/>
                <w:szCs w:val="21"/>
              </w:rPr>
            </w:pPr>
            <w:r>
              <w:rPr>
                <w:rFonts w:hint="eastAsia"/>
              </w:rPr>
              <w:t>最后运作日</w:t>
            </w:r>
          </w:p>
        </w:tc>
        <w:tc>
          <w:tcPr>
            <w:tcW w:w="1544" w:type="pct"/>
            <w:tcBorders>
              <w:top w:val="double" w:sz="6" w:space="0" w:color="000000"/>
              <w:left w:val="nil"/>
              <w:bottom w:val="single" w:sz="4" w:space="0" w:color="000000"/>
              <w:right w:val="single" w:sz="4" w:space="0" w:color="000000"/>
            </w:tcBorders>
            <w:shd w:val="clear" w:color="000000" w:fill="FFFFFF"/>
            <w:noWrap/>
          </w:tcPr>
          <w:p w14:paraId="4D4225A9" w14:textId="77777777" w:rsidR="005B4CA6" w:rsidRDefault="008E636B">
            <w:pPr>
              <w:widowControl/>
              <w:jc w:val="center"/>
              <w:rPr>
                <w:rFonts w:asciiTheme="minorEastAsia" w:eastAsiaTheme="minorEastAsia" w:hAnsiTheme="minorEastAsia" w:cs="Arial"/>
                <w:color w:val="000000"/>
                <w:sz w:val="21"/>
                <w:szCs w:val="21"/>
              </w:rPr>
            </w:pPr>
            <w:r>
              <w:rPr>
                <w:rFonts w:hint="eastAsia"/>
              </w:rPr>
              <w:t>负债和所有者权益</w:t>
            </w:r>
          </w:p>
        </w:tc>
        <w:tc>
          <w:tcPr>
            <w:tcW w:w="904" w:type="pct"/>
            <w:tcBorders>
              <w:top w:val="double" w:sz="6" w:space="0" w:color="000000"/>
              <w:left w:val="nil"/>
              <w:bottom w:val="single" w:sz="4" w:space="0" w:color="000000"/>
              <w:right w:val="single" w:sz="4" w:space="0" w:color="000000"/>
            </w:tcBorders>
            <w:shd w:val="clear" w:color="000000" w:fill="FFFFFF"/>
            <w:noWrap/>
          </w:tcPr>
          <w:p w14:paraId="7DABB5E8" w14:textId="77777777" w:rsidR="005B4CA6" w:rsidRDefault="008E636B" w:rsidP="00F06311">
            <w:pPr>
              <w:widowControl/>
              <w:jc w:val="center"/>
              <w:rPr>
                <w:rFonts w:asciiTheme="minorEastAsia" w:eastAsiaTheme="minorEastAsia" w:hAnsiTheme="minorEastAsia" w:cs="Arial"/>
                <w:color w:val="000000"/>
                <w:sz w:val="21"/>
                <w:szCs w:val="21"/>
              </w:rPr>
            </w:pPr>
            <w:r>
              <w:rPr>
                <w:rFonts w:hint="eastAsia"/>
              </w:rPr>
              <w:t>最后运作日</w:t>
            </w:r>
          </w:p>
        </w:tc>
      </w:tr>
      <w:tr w:rsidR="005B4CA6" w14:paraId="62311BA6" w14:textId="77777777" w:rsidTr="00F06311">
        <w:trPr>
          <w:trHeight w:val="69"/>
        </w:trPr>
        <w:tc>
          <w:tcPr>
            <w:tcW w:w="1529" w:type="pct"/>
            <w:tcBorders>
              <w:top w:val="nil"/>
              <w:left w:val="double" w:sz="6" w:space="0" w:color="000000"/>
              <w:bottom w:val="single" w:sz="4" w:space="0" w:color="000000"/>
              <w:right w:val="single" w:sz="4" w:space="0" w:color="000000"/>
            </w:tcBorders>
            <w:shd w:val="clear" w:color="000000" w:fill="FFFFFF"/>
            <w:noWrap/>
          </w:tcPr>
          <w:p w14:paraId="0F14CB96" w14:textId="77777777" w:rsidR="005B4CA6" w:rsidRDefault="005B4CA6">
            <w:pPr>
              <w:widowControl/>
              <w:jc w:val="center"/>
              <w:rPr>
                <w:rFonts w:asciiTheme="minorEastAsia" w:eastAsiaTheme="minorEastAsia" w:hAnsiTheme="minorEastAsia" w:cs="Arial"/>
                <w:color w:val="000000"/>
                <w:sz w:val="21"/>
                <w:szCs w:val="21"/>
              </w:rPr>
            </w:pPr>
          </w:p>
        </w:tc>
        <w:tc>
          <w:tcPr>
            <w:tcW w:w="1023" w:type="pct"/>
            <w:tcBorders>
              <w:top w:val="nil"/>
              <w:left w:val="nil"/>
              <w:bottom w:val="single" w:sz="4" w:space="0" w:color="000000"/>
              <w:right w:val="single" w:sz="4" w:space="0" w:color="000000"/>
            </w:tcBorders>
            <w:shd w:val="clear" w:color="000000" w:fill="FFFFFF"/>
            <w:noWrap/>
          </w:tcPr>
          <w:p w14:paraId="2BD2F297" w14:textId="77777777" w:rsidR="005B4CA6" w:rsidRPr="00F06311" w:rsidRDefault="00051F2D" w:rsidP="00F06311">
            <w:pPr>
              <w:jc w:val="center"/>
              <w:rPr>
                <w:rFonts w:ascii="宋体" w:hAnsi="宋体"/>
              </w:rPr>
            </w:pPr>
            <w:r w:rsidRPr="00F06311">
              <w:rPr>
                <w:rFonts w:ascii="宋体" w:hAnsi="宋体"/>
              </w:rPr>
              <w:t>2024</w:t>
            </w:r>
            <w:r w:rsidR="008E636B" w:rsidRPr="00F06311">
              <w:rPr>
                <w:rFonts w:ascii="宋体" w:hAnsi="宋体"/>
              </w:rPr>
              <w:t>/</w:t>
            </w:r>
            <w:r w:rsidRPr="00F06311">
              <w:rPr>
                <w:rFonts w:ascii="宋体" w:hAnsi="宋体"/>
              </w:rPr>
              <w:t>4</w:t>
            </w:r>
            <w:r w:rsidR="008E636B" w:rsidRPr="00F06311">
              <w:rPr>
                <w:rFonts w:ascii="宋体" w:hAnsi="宋体"/>
              </w:rPr>
              <w:t>/</w:t>
            </w:r>
            <w:r w:rsidRPr="00F06311">
              <w:rPr>
                <w:rFonts w:ascii="宋体" w:hAnsi="宋体"/>
              </w:rPr>
              <w:t>12</w:t>
            </w:r>
          </w:p>
        </w:tc>
        <w:tc>
          <w:tcPr>
            <w:tcW w:w="1544" w:type="pct"/>
            <w:tcBorders>
              <w:top w:val="nil"/>
              <w:left w:val="nil"/>
              <w:bottom w:val="single" w:sz="4" w:space="0" w:color="000000"/>
              <w:right w:val="single" w:sz="4" w:space="0" w:color="000000"/>
            </w:tcBorders>
            <w:shd w:val="clear" w:color="000000" w:fill="FFFFFF"/>
            <w:noWrap/>
          </w:tcPr>
          <w:p w14:paraId="56B14E11" w14:textId="77777777" w:rsidR="005B4CA6" w:rsidRDefault="005B4CA6">
            <w:pPr>
              <w:widowControl/>
              <w:jc w:val="center"/>
              <w:rPr>
                <w:rFonts w:asciiTheme="minorEastAsia" w:eastAsiaTheme="minorEastAsia" w:hAnsiTheme="minorEastAsia" w:cs="Arial"/>
                <w:color w:val="000000"/>
                <w:sz w:val="21"/>
                <w:szCs w:val="21"/>
              </w:rPr>
            </w:pPr>
          </w:p>
        </w:tc>
        <w:tc>
          <w:tcPr>
            <w:tcW w:w="904" w:type="pct"/>
            <w:tcBorders>
              <w:top w:val="nil"/>
              <w:left w:val="nil"/>
              <w:bottom w:val="single" w:sz="4" w:space="0" w:color="000000"/>
              <w:right w:val="single" w:sz="4" w:space="0" w:color="000000"/>
            </w:tcBorders>
            <w:shd w:val="clear" w:color="000000" w:fill="FFFFFF"/>
            <w:noWrap/>
          </w:tcPr>
          <w:p w14:paraId="6B0CB964" w14:textId="14BFBB7C" w:rsidR="005B4CA6" w:rsidRPr="00F06311" w:rsidRDefault="009E465C" w:rsidP="009E465C">
            <w:pPr>
              <w:jc w:val="center"/>
              <w:rPr>
                <w:rFonts w:ascii="宋体" w:hAnsi="宋体"/>
              </w:rPr>
            </w:pPr>
            <w:r w:rsidRPr="00F06311">
              <w:rPr>
                <w:rFonts w:ascii="宋体" w:hAnsi="宋体"/>
              </w:rPr>
              <w:t>202</w:t>
            </w:r>
            <w:r>
              <w:rPr>
                <w:rFonts w:ascii="宋体" w:hAnsi="宋体"/>
              </w:rPr>
              <w:t>4</w:t>
            </w:r>
            <w:r w:rsidR="00051F2D" w:rsidRPr="00F06311">
              <w:rPr>
                <w:rFonts w:ascii="宋体" w:hAnsi="宋体"/>
              </w:rPr>
              <w:t>/4/12</w:t>
            </w:r>
          </w:p>
        </w:tc>
      </w:tr>
      <w:tr w:rsidR="00051F2D" w14:paraId="09B3369A" w14:textId="77777777" w:rsidTr="00051F2D">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10FEA5EB" w14:textId="77777777" w:rsidR="00051F2D" w:rsidRDefault="00051F2D" w:rsidP="00051F2D">
            <w:pPr>
              <w:widowControl/>
              <w:jc w:val="left"/>
              <w:rPr>
                <w:rFonts w:asciiTheme="minorEastAsia" w:eastAsiaTheme="minorEastAsia" w:hAnsiTheme="minorEastAsia" w:cs="宋体"/>
                <w:b/>
                <w:bCs/>
                <w:color w:val="000000"/>
                <w:sz w:val="21"/>
                <w:szCs w:val="21"/>
              </w:rPr>
            </w:pPr>
            <w:r>
              <w:rPr>
                <w:rFonts w:hint="eastAsia"/>
              </w:rPr>
              <w:t>资</w:t>
            </w:r>
            <w:r>
              <w:t xml:space="preserve">  </w:t>
            </w:r>
            <w:r>
              <w:rPr>
                <w:rFonts w:hint="eastAsia"/>
              </w:rPr>
              <w:t>产</w:t>
            </w:r>
            <w:r>
              <w:t xml:space="preserve"> :</w:t>
            </w:r>
          </w:p>
        </w:tc>
        <w:tc>
          <w:tcPr>
            <w:tcW w:w="1023" w:type="pct"/>
            <w:tcBorders>
              <w:top w:val="nil"/>
              <w:left w:val="nil"/>
              <w:bottom w:val="single" w:sz="4" w:space="0" w:color="000000"/>
              <w:right w:val="single" w:sz="4" w:space="0" w:color="000000"/>
            </w:tcBorders>
            <w:shd w:val="clear" w:color="000000" w:fill="FFFFFF"/>
            <w:noWrap/>
          </w:tcPr>
          <w:p w14:paraId="142FF075" w14:textId="77777777" w:rsidR="00051F2D" w:rsidRPr="00F06311" w:rsidRDefault="00051F2D" w:rsidP="00F06311">
            <w:pPr>
              <w:jc w:val="center"/>
              <w:rPr>
                <w:rFonts w:ascii="宋体" w:hAnsi="宋体"/>
              </w:rPr>
            </w:pPr>
          </w:p>
        </w:tc>
        <w:tc>
          <w:tcPr>
            <w:tcW w:w="1544" w:type="pct"/>
            <w:tcBorders>
              <w:top w:val="nil"/>
              <w:left w:val="nil"/>
              <w:bottom w:val="single" w:sz="4" w:space="0" w:color="000000"/>
              <w:right w:val="single" w:sz="4" w:space="0" w:color="000000"/>
            </w:tcBorders>
            <w:shd w:val="clear" w:color="000000" w:fill="FFFFFF"/>
            <w:noWrap/>
          </w:tcPr>
          <w:p w14:paraId="0E2861F1" w14:textId="77777777" w:rsidR="00051F2D" w:rsidRDefault="00051F2D" w:rsidP="00051F2D">
            <w:pPr>
              <w:widowControl/>
              <w:jc w:val="left"/>
              <w:rPr>
                <w:rFonts w:asciiTheme="minorEastAsia" w:eastAsiaTheme="minorEastAsia" w:hAnsiTheme="minorEastAsia" w:cs="宋体"/>
                <w:b/>
                <w:bCs/>
                <w:color w:val="000000"/>
                <w:sz w:val="21"/>
                <w:szCs w:val="21"/>
              </w:rPr>
            </w:pPr>
            <w:r>
              <w:rPr>
                <w:rFonts w:hint="eastAsia"/>
              </w:rPr>
              <w:t>负债</w:t>
            </w:r>
            <w:r>
              <w:t>:</w:t>
            </w:r>
          </w:p>
        </w:tc>
        <w:tc>
          <w:tcPr>
            <w:tcW w:w="904" w:type="pct"/>
            <w:tcBorders>
              <w:top w:val="nil"/>
              <w:left w:val="nil"/>
              <w:bottom w:val="single" w:sz="4" w:space="0" w:color="000000"/>
              <w:right w:val="single" w:sz="4" w:space="0" w:color="000000"/>
            </w:tcBorders>
            <w:shd w:val="clear" w:color="000000" w:fill="FFFFFF"/>
            <w:noWrap/>
          </w:tcPr>
          <w:p w14:paraId="3E421F2F" w14:textId="77777777" w:rsidR="00051F2D" w:rsidRPr="00F06311" w:rsidRDefault="00051F2D" w:rsidP="00F06311">
            <w:pPr>
              <w:jc w:val="center"/>
              <w:rPr>
                <w:rFonts w:ascii="宋体" w:hAnsi="宋体"/>
              </w:rPr>
            </w:pPr>
          </w:p>
        </w:tc>
      </w:tr>
      <w:tr w:rsidR="002D2216" w14:paraId="62DEFA4C" w14:textId="77777777" w:rsidTr="002D2216">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3B427455" w14:textId="77777777" w:rsidR="002D2216" w:rsidRDefault="002D2216" w:rsidP="002D2216">
            <w:pPr>
              <w:widowControl/>
              <w:jc w:val="left"/>
              <w:rPr>
                <w:rFonts w:asciiTheme="minorEastAsia" w:eastAsiaTheme="minorEastAsia" w:hAnsiTheme="minorEastAsia" w:cs="宋体"/>
                <w:color w:val="000000"/>
                <w:sz w:val="21"/>
                <w:szCs w:val="21"/>
              </w:rPr>
            </w:pPr>
            <w:r>
              <w:rPr>
                <w:rFonts w:hint="eastAsia"/>
              </w:rPr>
              <w:t>银行存款</w:t>
            </w:r>
          </w:p>
        </w:tc>
        <w:tc>
          <w:tcPr>
            <w:tcW w:w="1023" w:type="pct"/>
            <w:tcBorders>
              <w:top w:val="nil"/>
              <w:left w:val="nil"/>
              <w:bottom w:val="single" w:sz="4" w:space="0" w:color="000000"/>
              <w:right w:val="single" w:sz="4" w:space="0" w:color="000000"/>
            </w:tcBorders>
            <w:shd w:val="clear" w:color="000000" w:fill="FFFFFF"/>
            <w:noWrap/>
          </w:tcPr>
          <w:p w14:paraId="7F75B82B" w14:textId="77777777" w:rsidR="002D2216" w:rsidRPr="00F06311" w:rsidRDefault="002D2216" w:rsidP="002D2216">
            <w:pPr>
              <w:jc w:val="center"/>
              <w:rPr>
                <w:rFonts w:ascii="宋体" w:hAnsi="宋体"/>
              </w:rPr>
            </w:pPr>
            <w:r w:rsidRPr="00F06311">
              <w:rPr>
                <w:rFonts w:ascii="宋体" w:hAnsi="宋体"/>
              </w:rPr>
              <w:t>250,490.36</w:t>
            </w:r>
          </w:p>
        </w:tc>
        <w:tc>
          <w:tcPr>
            <w:tcW w:w="1544" w:type="pct"/>
            <w:tcBorders>
              <w:top w:val="nil"/>
              <w:left w:val="nil"/>
              <w:bottom w:val="single" w:sz="4" w:space="0" w:color="000000"/>
              <w:right w:val="single" w:sz="4" w:space="0" w:color="000000"/>
            </w:tcBorders>
            <w:shd w:val="clear" w:color="000000" w:fill="FFFFFF"/>
            <w:noWrap/>
          </w:tcPr>
          <w:p w14:paraId="62273AE9"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短期借款</w:t>
            </w:r>
            <w:r>
              <w:t xml:space="preserve"> </w:t>
            </w:r>
          </w:p>
        </w:tc>
        <w:tc>
          <w:tcPr>
            <w:tcW w:w="904" w:type="pct"/>
            <w:tcBorders>
              <w:top w:val="nil"/>
              <w:left w:val="nil"/>
              <w:bottom w:val="single" w:sz="4" w:space="0" w:color="000000"/>
              <w:right w:val="single" w:sz="4" w:space="0" w:color="000000"/>
            </w:tcBorders>
            <w:shd w:val="clear" w:color="000000" w:fill="FFFFFF"/>
            <w:noWrap/>
          </w:tcPr>
          <w:p w14:paraId="160BEF10" w14:textId="05627A4F" w:rsidR="002D2216" w:rsidRPr="00F06311" w:rsidRDefault="002D2216" w:rsidP="002D2216">
            <w:pPr>
              <w:jc w:val="center"/>
              <w:rPr>
                <w:rFonts w:ascii="宋体" w:hAnsi="宋体"/>
              </w:rPr>
            </w:pPr>
            <w:r w:rsidRPr="00855F3A">
              <w:rPr>
                <w:rFonts w:ascii="宋体" w:hAnsi="宋体" w:hint="eastAsia"/>
              </w:rPr>
              <w:t>-</w:t>
            </w:r>
          </w:p>
        </w:tc>
      </w:tr>
      <w:tr w:rsidR="002D2216" w14:paraId="6241ED04" w14:textId="77777777" w:rsidTr="002D2216">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1F352C5F" w14:textId="77777777" w:rsidR="002D2216" w:rsidRDefault="002D2216" w:rsidP="002D2216">
            <w:pPr>
              <w:widowControl/>
              <w:jc w:val="left"/>
              <w:rPr>
                <w:rFonts w:asciiTheme="minorEastAsia" w:eastAsiaTheme="minorEastAsia" w:hAnsiTheme="minorEastAsia" w:cs="宋体"/>
                <w:color w:val="000000"/>
                <w:sz w:val="21"/>
                <w:szCs w:val="21"/>
              </w:rPr>
            </w:pPr>
            <w:r>
              <w:rPr>
                <w:rFonts w:hint="eastAsia"/>
              </w:rPr>
              <w:t>结算备付金</w:t>
            </w:r>
          </w:p>
        </w:tc>
        <w:tc>
          <w:tcPr>
            <w:tcW w:w="1023" w:type="pct"/>
            <w:tcBorders>
              <w:top w:val="nil"/>
              <w:left w:val="nil"/>
              <w:bottom w:val="single" w:sz="4" w:space="0" w:color="000000"/>
              <w:right w:val="single" w:sz="4" w:space="0" w:color="000000"/>
            </w:tcBorders>
            <w:shd w:val="clear" w:color="000000" w:fill="FFFFFF"/>
            <w:noWrap/>
          </w:tcPr>
          <w:p w14:paraId="55F40E87" w14:textId="321D8C77" w:rsidR="002D2216" w:rsidRPr="00F06311" w:rsidRDefault="002D2216" w:rsidP="002D2216">
            <w:pPr>
              <w:jc w:val="center"/>
              <w:rPr>
                <w:rFonts w:ascii="宋体" w:hAnsi="宋体"/>
              </w:rPr>
            </w:pPr>
            <w:r>
              <w:rPr>
                <w:rFonts w:ascii="宋体" w:hAnsi="宋体" w:hint="eastAsia"/>
              </w:rPr>
              <w:t>-</w:t>
            </w:r>
          </w:p>
        </w:tc>
        <w:tc>
          <w:tcPr>
            <w:tcW w:w="1544" w:type="pct"/>
            <w:tcBorders>
              <w:top w:val="nil"/>
              <w:left w:val="nil"/>
              <w:bottom w:val="single" w:sz="4" w:space="0" w:color="000000"/>
              <w:right w:val="single" w:sz="4" w:space="0" w:color="000000"/>
            </w:tcBorders>
            <w:shd w:val="clear" w:color="000000" w:fill="FFFFFF"/>
            <w:noWrap/>
          </w:tcPr>
          <w:p w14:paraId="0EDE3EF7"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交易性金融负债</w:t>
            </w:r>
            <w:r>
              <w:t xml:space="preserve"> </w:t>
            </w:r>
          </w:p>
        </w:tc>
        <w:tc>
          <w:tcPr>
            <w:tcW w:w="904" w:type="pct"/>
            <w:tcBorders>
              <w:top w:val="nil"/>
              <w:left w:val="nil"/>
              <w:bottom w:val="single" w:sz="4" w:space="0" w:color="000000"/>
              <w:right w:val="single" w:sz="4" w:space="0" w:color="000000"/>
            </w:tcBorders>
            <w:shd w:val="clear" w:color="000000" w:fill="FFFFFF"/>
            <w:noWrap/>
          </w:tcPr>
          <w:p w14:paraId="7F224F1C" w14:textId="2DFAE52B" w:rsidR="002D2216" w:rsidRPr="00F06311" w:rsidRDefault="002D2216" w:rsidP="002D2216">
            <w:pPr>
              <w:jc w:val="center"/>
              <w:rPr>
                <w:rFonts w:ascii="宋体" w:hAnsi="宋体"/>
              </w:rPr>
            </w:pPr>
            <w:r w:rsidRPr="00855F3A">
              <w:rPr>
                <w:rFonts w:ascii="宋体" w:hAnsi="宋体" w:hint="eastAsia"/>
              </w:rPr>
              <w:t>-</w:t>
            </w:r>
          </w:p>
        </w:tc>
      </w:tr>
      <w:tr w:rsidR="002D2216" w14:paraId="5F6F4EB4" w14:textId="77777777" w:rsidTr="002D2216">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162E986F" w14:textId="77777777" w:rsidR="002D2216" w:rsidRDefault="002D2216" w:rsidP="002D2216">
            <w:pPr>
              <w:widowControl/>
              <w:jc w:val="left"/>
              <w:rPr>
                <w:rFonts w:asciiTheme="minorEastAsia" w:eastAsiaTheme="minorEastAsia" w:hAnsiTheme="minorEastAsia" w:cs="宋体"/>
                <w:color w:val="000000"/>
                <w:sz w:val="21"/>
                <w:szCs w:val="21"/>
              </w:rPr>
            </w:pPr>
            <w:r>
              <w:rPr>
                <w:rFonts w:hint="eastAsia"/>
              </w:rPr>
              <w:t>存出保证金</w:t>
            </w:r>
          </w:p>
        </w:tc>
        <w:tc>
          <w:tcPr>
            <w:tcW w:w="1023" w:type="pct"/>
            <w:tcBorders>
              <w:top w:val="nil"/>
              <w:left w:val="nil"/>
              <w:bottom w:val="single" w:sz="4" w:space="0" w:color="000000"/>
              <w:right w:val="single" w:sz="4" w:space="0" w:color="000000"/>
            </w:tcBorders>
            <w:shd w:val="clear" w:color="000000" w:fill="FFFFFF"/>
            <w:noWrap/>
          </w:tcPr>
          <w:p w14:paraId="149A95F8" w14:textId="77777777" w:rsidR="002D2216" w:rsidRPr="00F06311" w:rsidRDefault="002D2216" w:rsidP="002D2216">
            <w:pPr>
              <w:jc w:val="center"/>
              <w:rPr>
                <w:rFonts w:ascii="宋体" w:hAnsi="宋体"/>
              </w:rPr>
            </w:pPr>
            <w:r w:rsidRPr="00F06311">
              <w:rPr>
                <w:rFonts w:ascii="宋体" w:hAnsi="宋体"/>
              </w:rPr>
              <w:t>19,282.74</w:t>
            </w:r>
          </w:p>
        </w:tc>
        <w:tc>
          <w:tcPr>
            <w:tcW w:w="1544" w:type="pct"/>
            <w:tcBorders>
              <w:top w:val="nil"/>
              <w:left w:val="nil"/>
              <w:bottom w:val="single" w:sz="4" w:space="0" w:color="000000"/>
              <w:right w:val="single" w:sz="4" w:space="0" w:color="000000"/>
            </w:tcBorders>
            <w:shd w:val="clear" w:color="000000" w:fill="FFFFFF"/>
            <w:noWrap/>
          </w:tcPr>
          <w:p w14:paraId="0978150D"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衍生金融负债</w:t>
            </w:r>
            <w:r>
              <w:t xml:space="preserve"> </w:t>
            </w:r>
          </w:p>
        </w:tc>
        <w:tc>
          <w:tcPr>
            <w:tcW w:w="904" w:type="pct"/>
            <w:tcBorders>
              <w:top w:val="nil"/>
              <w:left w:val="nil"/>
              <w:bottom w:val="single" w:sz="4" w:space="0" w:color="000000"/>
              <w:right w:val="single" w:sz="4" w:space="0" w:color="000000"/>
            </w:tcBorders>
            <w:shd w:val="clear" w:color="000000" w:fill="FFFFFF"/>
            <w:noWrap/>
          </w:tcPr>
          <w:p w14:paraId="5ECC51E9" w14:textId="0D366C81" w:rsidR="002D2216" w:rsidRPr="00F06311" w:rsidRDefault="002D2216" w:rsidP="002D2216">
            <w:pPr>
              <w:jc w:val="center"/>
              <w:rPr>
                <w:rFonts w:ascii="宋体" w:hAnsi="宋体"/>
              </w:rPr>
            </w:pPr>
            <w:r w:rsidRPr="00855F3A">
              <w:rPr>
                <w:rFonts w:ascii="宋体" w:hAnsi="宋体" w:hint="eastAsia"/>
              </w:rPr>
              <w:t>-</w:t>
            </w:r>
          </w:p>
        </w:tc>
      </w:tr>
      <w:tr w:rsidR="002D2216" w14:paraId="49B5C250" w14:textId="77777777" w:rsidTr="002D2216">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4C2B4148" w14:textId="77777777" w:rsidR="002D2216" w:rsidRDefault="002D2216" w:rsidP="002D2216">
            <w:pPr>
              <w:widowControl/>
              <w:jc w:val="left"/>
              <w:rPr>
                <w:rFonts w:asciiTheme="minorEastAsia" w:eastAsiaTheme="minorEastAsia" w:hAnsiTheme="minorEastAsia" w:cs="宋体"/>
                <w:color w:val="000000"/>
                <w:sz w:val="21"/>
                <w:szCs w:val="21"/>
              </w:rPr>
            </w:pPr>
            <w:r>
              <w:rPr>
                <w:rFonts w:hint="eastAsia"/>
              </w:rPr>
              <w:t>交易性金融资产</w:t>
            </w:r>
          </w:p>
        </w:tc>
        <w:tc>
          <w:tcPr>
            <w:tcW w:w="1023" w:type="pct"/>
            <w:tcBorders>
              <w:top w:val="nil"/>
              <w:left w:val="nil"/>
              <w:bottom w:val="single" w:sz="4" w:space="0" w:color="000000"/>
              <w:right w:val="single" w:sz="4" w:space="0" w:color="000000"/>
            </w:tcBorders>
            <w:shd w:val="clear" w:color="000000" w:fill="FFFFFF"/>
            <w:noWrap/>
          </w:tcPr>
          <w:p w14:paraId="32744498" w14:textId="1A7B10D4" w:rsidR="002D2216" w:rsidRPr="00F06311" w:rsidRDefault="002D2216" w:rsidP="002D2216">
            <w:pPr>
              <w:jc w:val="center"/>
              <w:rPr>
                <w:rFonts w:ascii="宋体" w:hAnsi="宋体"/>
              </w:rPr>
            </w:pPr>
            <w:r w:rsidRPr="0031623B">
              <w:rPr>
                <w:rFonts w:ascii="宋体" w:hAnsi="宋体" w:hint="eastAsia"/>
              </w:rPr>
              <w:t>-</w:t>
            </w:r>
          </w:p>
        </w:tc>
        <w:tc>
          <w:tcPr>
            <w:tcW w:w="1544" w:type="pct"/>
            <w:tcBorders>
              <w:top w:val="nil"/>
              <w:left w:val="nil"/>
              <w:bottom w:val="single" w:sz="4" w:space="0" w:color="000000"/>
              <w:right w:val="single" w:sz="4" w:space="0" w:color="000000"/>
            </w:tcBorders>
            <w:shd w:val="clear" w:color="000000" w:fill="FFFFFF"/>
            <w:noWrap/>
          </w:tcPr>
          <w:p w14:paraId="3178421A"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卖出回购金融资产款</w:t>
            </w:r>
            <w:r>
              <w:t xml:space="preserve"> </w:t>
            </w:r>
          </w:p>
        </w:tc>
        <w:tc>
          <w:tcPr>
            <w:tcW w:w="904" w:type="pct"/>
            <w:tcBorders>
              <w:top w:val="nil"/>
              <w:left w:val="nil"/>
              <w:bottom w:val="single" w:sz="4" w:space="0" w:color="000000"/>
              <w:right w:val="single" w:sz="4" w:space="0" w:color="000000"/>
            </w:tcBorders>
            <w:shd w:val="clear" w:color="000000" w:fill="FFFFFF"/>
            <w:noWrap/>
          </w:tcPr>
          <w:p w14:paraId="6D8CB2D7" w14:textId="7BED4815" w:rsidR="002D2216" w:rsidRPr="00F06311" w:rsidRDefault="002D2216" w:rsidP="002D2216">
            <w:pPr>
              <w:jc w:val="center"/>
              <w:rPr>
                <w:rFonts w:ascii="宋体" w:hAnsi="宋体"/>
              </w:rPr>
            </w:pPr>
            <w:r w:rsidRPr="00855F3A">
              <w:rPr>
                <w:rFonts w:ascii="宋体" w:hAnsi="宋体" w:hint="eastAsia"/>
              </w:rPr>
              <w:t>-</w:t>
            </w:r>
          </w:p>
        </w:tc>
      </w:tr>
      <w:tr w:rsidR="002D2216" w14:paraId="4B13C2F6" w14:textId="77777777" w:rsidTr="002D2216">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5CEC5997" w14:textId="77777777" w:rsidR="002D2216" w:rsidRDefault="002D2216" w:rsidP="002D2216">
            <w:pPr>
              <w:widowControl/>
              <w:jc w:val="left"/>
              <w:rPr>
                <w:rFonts w:asciiTheme="minorEastAsia" w:eastAsiaTheme="minorEastAsia" w:hAnsiTheme="minorEastAsia" w:cs="宋体"/>
                <w:color w:val="000000"/>
                <w:sz w:val="21"/>
                <w:szCs w:val="21"/>
              </w:rPr>
            </w:pPr>
            <w:r>
              <w:rPr>
                <w:rFonts w:hint="eastAsia"/>
              </w:rPr>
              <w:t>其中：股票投资</w:t>
            </w:r>
          </w:p>
        </w:tc>
        <w:tc>
          <w:tcPr>
            <w:tcW w:w="1023" w:type="pct"/>
            <w:tcBorders>
              <w:top w:val="nil"/>
              <w:left w:val="nil"/>
              <w:bottom w:val="single" w:sz="4" w:space="0" w:color="000000"/>
              <w:right w:val="single" w:sz="4" w:space="0" w:color="000000"/>
            </w:tcBorders>
            <w:shd w:val="clear" w:color="000000" w:fill="FFFFFF"/>
            <w:noWrap/>
          </w:tcPr>
          <w:p w14:paraId="7235F096" w14:textId="7E4160FD" w:rsidR="002D2216" w:rsidRPr="00F06311" w:rsidRDefault="002D2216" w:rsidP="002D2216">
            <w:pPr>
              <w:jc w:val="center"/>
              <w:rPr>
                <w:rFonts w:ascii="宋体" w:hAnsi="宋体"/>
              </w:rPr>
            </w:pPr>
            <w:r w:rsidRPr="0031623B">
              <w:rPr>
                <w:rFonts w:ascii="宋体" w:hAnsi="宋体" w:hint="eastAsia"/>
              </w:rPr>
              <w:t>-</w:t>
            </w:r>
          </w:p>
        </w:tc>
        <w:tc>
          <w:tcPr>
            <w:tcW w:w="1544" w:type="pct"/>
            <w:tcBorders>
              <w:top w:val="nil"/>
              <w:left w:val="nil"/>
              <w:bottom w:val="single" w:sz="4" w:space="0" w:color="000000"/>
              <w:right w:val="single" w:sz="4" w:space="0" w:color="000000"/>
            </w:tcBorders>
            <w:shd w:val="clear" w:color="000000" w:fill="FFFFFF"/>
            <w:noWrap/>
          </w:tcPr>
          <w:p w14:paraId="1A5B9891"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应付证券清算款</w:t>
            </w:r>
            <w:r>
              <w:t xml:space="preserve"> </w:t>
            </w:r>
          </w:p>
        </w:tc>
        <w:tc>
          <w:tcPr>
            <w:tcW w:w="904" w:type="pct"/>
            <w:tcBorders>
              <w:top w:val="nil"/>
              <w:left w:val="nil"/>
              <w:bottom w:val="single" w:sz="4" w:space="0" w:color="000000"/>
              <w:right w:val="single" w:sz="4" w:space="0" w:color="000000"/>
            </w:tcBorders>
            <w:shd w:val="clear" w:color="000000" w:fill="FFFFFF"/>
            <w:noWrap/>
          </w:tcPr>
          <w:p w14:paraId="46F89FB5" w14:textId="58F348CF" w:rsidR="002D2216" w:rsidRPr="00F06311" w:rsidRDefault="002D2216" w:rsidP="002D2216">
            <w:pPr>
              <w:jc w:val="center"/>
              <w:rPr>
                <w:rFonts w:ascii="宋体" w:hAnsi="宋体"/>
              </w:rPr>
            </w:pPr>
            <w:r w:rsidRPr="00855F3A">
              <w:rPr>
                <w:rFonts w:ascii="宋体" w:hAnsi="宋体" w:hint="eastAsia"/>
              </w:rPr>
              <w:t>-</w:t>
            </w:r>
          </w:p>
        </w:tc>
      </w:tr>
      <w:tr w:rsidR="002D2216" w14:paraId="2E6564C6" w14:textId="77777777" w:rsidTr="00F06311">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502B39E6"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债券投资</w:t>
            </w:r>
          </w:p>
        </w:tc>
        <w:tc>
          <w:tcPr>
            <w:tcW w:w="1023" w:type="pct"/>
            <w:tcBorders>
              <w:top w:val="nil"/>
              <w:left w:val="nil"/>
              <w:bottom w:val="single" w:sz="4" w:space="0" w:color="000000"/>
              <w:right w:val="single" w:sz="4" w:space="0" w:color="000000"/>
            </w:tcBorders>
            <w:shd w:val="clear" w:color="000000" w:fill="FFFFFF"/>
            <w:noWrap/>
          </w:tcPr>
          <w:p w14:paraId="255900ED" w14:textId="2D32D128" w:rsidR="002D2216" w:rsidRPr="00F06311" w:rsidRDefault="002D2216" w:rsidP="002D2216">
            <w:pPr>
              <w:jc w:val="center"/>
              <w:rPr>
                <w:rFonts w:ascii="宋体" w:hAnsi="宋体"/>
              </w:rPr>
            </w:pPr>
            <w:r w:rsidRPr="0031623B">
              <w:rPr>
                <w:rFonts w:ascii="宋体" w:hAnsi="宋体" w:hint="eastAsia"/>
              </w:rPr>
              <w:t>-</w:t>
            </w:r>
          </w:p>
        </w:tc>
        <w:tc>
          <w:tcPr>
            <w:tcW w:w="1544" w:type="pct"/>
            <w:tcBorders>
              <w:top w:val="nil"/>
              <w:left w:val="nil"/>
              <w:bottom w:val="single" w:sz="4" w:space="0" w:color="000000"/>
              <w:right w:val="single" w:sz="4" w:space="0" w:color="000000"/>
            </w:tcBorders>
            <w:shd w:val="clear" w:color="000000" w:fill="FFFFFF"/>
            <w:noWrap/>
          </w:tcPr>
          <w:p w14:paraId="62854BCD"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应付赎回款</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14:paraId="2EB9F128" w14:textId="77777777" w:rsidR="002D2216" w:rsidRPr="00F06311" w:rsidRDefault="002D2216" w:rsidP="002D2216">
            <w:pPr>
              <w:jc w:val="center"/>
              <w:rPr>
                <w:rFonts w:ascii="宋体" w:hAnsi="宋体"/>
              </w:rPr>
            </w:pPr>
            <w:r w:rsidRPr="00F06311">
              <w:rPr>
                <w:rFonts w:ascii="宋体" w:hAnsi="宋体" w:hint="eastAsia"/>
              </w:rPr>
              <w:t>9,151.47</w:t>
            </w:r>
          </w:p>
        </w:tc>
      </w:tr>
      <w:tr w:rsidR="002D2216" w14:paraId="0D7EF301" w14:textId="77777777" w:rsidTr="00F06311">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02D7C039"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资产支持证券投资</w:t>
            </w:r>
          </w:p>
        </w:tc>
        <w:tc>
          <w:tcPr>
            <w:tcW w:w="1023" w:type="pct"/>
            <w:tcBorders>
              <w:top w:val="nil"/>
              <w:left w:val="nil"/>
              <w:bottom w:val="single" w:sz="4" w:space="0" w:color="000000"/>
              <w:right w:val="single" w:sz="4" w:space="0" w:color="000000"/>
            </w:tcBorders>
            <w:shd w:val="clear" w:color="000000" w:fill="FFFFFF"/>
            <w:noWrap/>
          </w:tcPr>
          <w:p w14:paraId="29F5F857" w14:textId="118EC021" w:rsidR="002D2216" w:rsidRPr="00F06311" w:rsidRDefault="002D2216" w:rsidP="002D2216">
            <w:pPr>
              <w:jc w:val="center"/>
              <w:rPr>
                <w:rFonts w:ascii="宋体" w:hAnsi="宋体"/>
              </w:rPr>
            </w:pPr>
            <w:r w:rsidRPr="0031623B">
              <w:rPr>
                <w:rFonts w:ascii="宋体" w:hAnsi="宋体" w:hint="eastAsia"/>
              </w:rPr>
              <w:t>-</w:t>
            </w:r>
          </w:p>
        </w:tc>
        <w:tc>
          <w:tcPr>
            <w:tcW w:w="1544" w:type="pct"/>
            <w:tcBorders>
              <w:top w:val="nil"/>
              <w:left w:val="nil"/>
              <w:bottom w:val="single" w:sz="4" w:space="0" w:color="000000"/>
              <w:right w:val="single" w:sz="4" w:space="0" w:color="000000"/>
            </w:tcBorders>
            <w:shd w:val="clear" w:color="000000" w:fill="FFFFFF"/>
            <w:noWrap/>
          </w:tcPr>
          <w:p w14:paraId="5C44ECD6"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应付管理人报酬</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14:paraId="5B3EA64E" w14:textId="77777777" w:rsidR="002D2216" w:rsidRPr="00F06311" w:rsidRDefault="002D2216" w:rsidP="002D2216">
            <w:pPr>
              <w:jc w:val="center"/>
              <w:rPr>
                <w:rFonts w:ascii="宋体" w:hAnsi="宋体"/>
              </w:rPr>
            </w:pPr>
            <w:r w:rsidRPr="00F06311">
              <w:rPr>
                <w:rFonts w:ascii="宋体" w:hAnsi="宋体" w:hint="eastAsia"/>
              </w:rPr>
              <w:t>69.36</w:t>
            </w:r>
          </w:p>
        </w:tc>
      </w:tr>
      <w:tr w:rsidR="002D2216" w14:paraId="1D2872EA" w14:textId="77777777" w:rsidTr="00F06311">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5A3D19B8"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基金投资</w:t>
            </w:r>
          </w:p>
        </w:tc>
        <w:tc>
          <w:tcPr>
            <w:tcW w:w="1023" w:type="pct"/>
            <w:tcBorders>
              <w:top w:val="nil"/>
              <w:left w:val="nil"/>
              <w:bottom w:val="single" w:sz="4" w:space="0" w:color="000000"/>
              <w:right w:val="single" w:sz="4" w:space="0" w:color="000000"/>
            </w:tcBorders>
            <w:shd w:val="clear" w:color="000000" w:fill="FFFFFF"/>
            <w:noWrap/>
          </w:tcPr>
          <w:p w14:paraId="7510960F" w14:textId="2C6D683D" w:rsidR="002D2216" w:rsidRPr="00F06311" w:rsidRDefault="002D2216" w:rsidP="002D2216">
            <w:pPr>
              <w:jc w:val="center"/>
              <w:rPr>
                <w:rFonts w:ascii="宋体" w:hAnsi="宋体"/>
              </w:rPr>
            </w:pPr>
            <w:r w:rsidRPr="0031623B">
              <w:rPr>
                <w:rFonts w:ascii="宋体" w:hAnsi="宋体" w:hint="eastAsia"/>
              </w:rPr>
              <w:t>-</w:t>
            </w:r>
          </w:p>
        </w:tc>
        <w:tc>
          <w:tcPr>
            <w:tcW w:w="1544" w:type="pct"/>
            <w:tcBorders>
              <w:top w:val="nil"/>
              <w:left w:val="nil"/>
              <w:bottom w:val="single" w:sz="4" w:space="0" w:color="000000"/>
              <w:right w:val="single" w:sz="4" w:space="0" w:color="000000"/>
            </w:tcBorders>
            <w:shd w:val="clear" w:color="000000" w:fill="FFFFFF"/>
            <w:noWrap/>
          </w:tcPr>
          <w:p w14:paraId="1859C512"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应付托管费</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14:paraId="46EA14B0" w14:textId="77777777" w:rsidR="002D2216" w:rsidRPr="00F06311" w:rsidRDefault="002D2216" w:rsidP="002D2216">
            <w:pPr>
              <w:jc w:val="center"/>
              <w:rPr>
                <w:rFonts w:ascii="宋体" w:hAnsi="宋体"/>
              </w:rPr>
            </w:pPr>
            <w:r w:rsidRPr="00F06311">
              <w:rPr>
                <w:rFonts w:ascii="宋体" w:hAnsi="宋体" w:hint="eastAsia"/>
              </w:rPr>
              <w:t>11.55</w:t>
            </w:r>
          </w:p>
        </w:tc>
      </w:tr>
      <w:tr w:rsidR="002D2216" w14:paraId="1A8CA4CE" w14:textId="77777777" w:rsidTr="00F06311">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33CD3FB8" w14:textId="77777777" w:rsidR="002D2216" w:rsidRDefault="002D2216" w:rsidP="002D2216">
            <w:pPr>
              <w:widowControl/>
              <w:jc w:val="left"/>
              <w:rPr>
                <w:rFonts w:asciiTheme="minorEastAsia" w:eastAsiaTheme="minorEastAsia" w:hAnsiTheme="minorEastAsia" w:cs="宋体"/>
                <w:color w:val="000000"/>
                <w:sz w:val="21"/>
                <w:szCs w:val="21"/>
              </w:rPr>
            </w:pPr>
            <w:r>
              <w:rPr>
                <w:rFonts w:hint="eastAsia"/>
              </w:rPr>
              <w:t>衍生金融资产</w:t>
            </w:r>
          </w:p>
        </w:tc>
        <w:tc>
          <w:tcPr>
            <w:tcW w:w="1023" w:type="pct"/>
            <w:tcBorders>
              <w:top w:val="nil"/>
              <w:left w:val="nil"/>
              <w:bottom w:val="single" w:sz="4" w:space="0" w:color="000000"/>
              <w:right w:val="single" w:sz="4" w:space="0" w:color="000000"/>
            </w:tcBorders>
            <w:shd w:val="clear" w:color="000000" w:fill="FFFFFF"/>
            <w:noWrap/>
          </w:tcPr>
          <w:p w14:paraId="64123EF9" w14:textId="7C44B31D" w:rsidR="002D2216" w:rsidRPr="00F06311" w:rsidRDefault="002D2216" w:rsidP="002D2216">
            <w:pPr>
              <w:jc w:val="center"/>
              <w:rPr>
                <w:rFonts w:ascii="宋体" w:hAnsi="宋体"/>
              </w:rPr>
            </w:pPr>
            <w:r w:rsidRPr="0031623B">
              <w:rPr>
                <w:rFonts w:ascii="宋体" w:hAnsi="宋体" w:hint="eastAsia"/>
              </w:rPr>
              <w:t>-</w:t>
            </w:r>
          </w:p>
        </w:tc>
        <w:tc>
          <w:tcPr>
            <w:tcW w:w="1544" w:type="pct"/>
            <w:tcBorders>
              <w:top w:val="nil"/>
              <w:left w:val="nil"/>
              <w:bottom w:val="single" w:sz="4" w:space="0" w:color="000000"/>
              <w:right w:val="single" w:sz="4" w:space="0" w:color="000000"/>
            </w:tcBorders>
            <w:shd w:val="clear" w:color="000000" w:fill="FFFFFF"/>
            <w:noWrap/>
          </w:tcPr>
          <w:p w14:paraId="2B06BB16"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应付销售服务费</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14:paraId="3C4412A9" w14:textId="77777777" w:rsidR="002D2216" w:rsidRPr="00F06311" w:rsidRDefault="002D2216" w:rsidP="002D2216">
            <w:pPr>
              <w:jc w:val="center"/>
              <w:rPr>
                <w:rFonts w:ascii="宋体" w:hAnsi="宋体"/>
              </w:rPr>
            </w:pPr>
            <w:r w:rsidRPr="00F06311">
              <w:rPr>
                <w:rFonts w:ascii="宋体" w:hAnsi="宋体" w:hint="eastAsia"/>
              </w:rPr>
              <w:t>2.08</w:t>
            </w:r>
          </w:p>
        </w:tc>
      </w:tr>
      <w:tr w:rsidR="002D2216" w14:paraId="7CBB1C61" w14:textId="77777777" w:rsidTr="002D2216">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209B2A49" w14:textId="77777777" w:rsidR="002D2216" w:rsidRDefault="002D2216" w:rsidP="002D2216">
            <w:pPr>
              <w:widowControl/>
              <w:jc w:val="left"/>
              <w:rPr>
                <w:rFonts w:asciiTheme="minorEastAsia" w:eastAsiaTheme="minorEastAsia" w:hAnsiTheme="minorEastAsia" w:cs="宋体"/>
                <w:color w:val="000000"/>
                <w:sz w:val="21"/>
                <w:szCs w:val="21"/>
              </w:rPr>
            </w:pPr>
            <w:r>
              <w:rPr>
                <w:rFonts w:hint="eastAsia"/>
              </w:rPr>
              <w:t>买入返售金融资产</w:t>
            </w:r>
          </w:p>
        </w:tc>
        <w:tc>
          <w:tcPr>
            <w:tcW w:w="1023" w:type="pct"/>
            <w:tcBorders>
              <w:top w:val="nil"/>
              <w:left w:val="nil"/>
              <w:bottom w:val="single" w:sz="4" w:space="0" w:color="000000"/>
              <w:right w:val="single" w:sz="4" w:space="0" w:color="000000"/>
            </w:tcBorders>
            <w:shd w:val="clear" w:color="000000" w:fill="FFFFFF"/>
            <w:noWrap/>
          </w:tcPr>
          <w:p w14:paraId="7BB1F5E0" w14:textId="72986042" w:rsidR="002D2216" w:rsidRPr="00F06311" w:rsidRDefault="002D2216" w:rsidP="002D2216">
            <w:pPr>
              <w:jc w:val="center"/>
              <w:rPr>
                <w:rFonts w:ascii="宋体" w:hAnsi="宋体"/>
              </w:rPr>
            </w:pPr>
            <w:r w:rsidRPr="0031623B">
              <w:rPr>
                <w:rFonts w:ascii="宋体" w:hAnsi="宋体" w:hint="eastAsia"/>
              </w:rPr>
              <w:t>-</w:t>
            </w:r>
          </w:p>
        </w:tc>
        <w:tc>
          <w:tcPr>
            <w:tcW w:w="1544" w:type="pct"/>
            <w:tcBorders>
              <w:top w:val="nil"/>
              <w:left w:val="nil"/>
              <w:bottom w:val="single" w:sz="4" w:space="0" w:color="000000"/>
              <w:right w:val="single" w:sz="4" w:space="0" w:color="000000"/>
            </w:tcBorders>
            <w:shd w:val="clear" w:color="000000" w:fill="FFFFFF"/>
            <w:noWrap/>
          </w:tcPr>
          <w:p w14:paraId="75329DE3"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应付交易费用</w:t>
            </w:r>
            <w:r>
              <w:t xml:space="preserve"> </w:t>
            </w:r>
          </w:p>
        </w:tc>
        <w:tc>
          <w:tcPr>
            <w:tcW w:w="904" w:type="pct"/>
            <w:tcBorders>
              <w:top w:val="nil"/>
              <w:left w:val="nil"/>
              <w:bottom w:val="single" w:sz="4" w:space="0" w:color="000000"/>
              <w:right w:val="single" w:sz="4" w:space="0" w:color="000000"/>
            </w:tcBorders>
            <w:shd w:val="clear" w:color="000000" w:fill="FFFFFF"/>
            <w:noWrap/>
          </w:tcPr>
          <w:p w14:paraId="31E0160F" w14:textId="0AD6ED2D" w:rsidR="002D2216" w:rsidRPr="00F06311" w:rsidRDefault="002D2216" w:rsidP="002D2216">
            <w:pPr>
              <w:jc w:val="center"/>
              <w:rPr>
                <w:rFonts w:ascii="宋体" w:hAnsi="宋体"/>
              </w:rPr>
            </w:pPr>
            <w:r w:rsidRPr="008566B4">
              <w:rPr>
                <w:rFonts w:ascii="宋体" w:hAnsi="宋体" w:hint="eastAsia"/>
              </w:rPr>
              <w:t>-</w:t>
            </w:r>
          </w:p>
        </w:tc>
      </w:tr>
      <w:tr w:rsidR="002D2216" w14:paraId="1BB95990" w14:textId="77777777" w:rsidTr="002D2216">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313CBAC3" w14:textId="77777777" w:rsidR="002D2216" w:rsidRDefault="002D2216" w:rsidP="002D2216">
            <w:pPr>
              <w:widowControl/>
              <w:jc w:val="left"/>
              <w:rPr>
                <w:rFonts w:asciiTheme="minorEastAsia" w:eastAsiaTheme="minorEastAsia" w:hAnsiTheme="minorEastAsia" w:cs="宋体"/>
                <w:color w:val="000000"/>
                <w:sz w:val="21"/>
                <w:szCs w:val="21"/>
              </w:rPr>
            </w:pPr>
            <w:r>
              <w:rPr>
                <w:rFonts w:hint="eastAsia"/>
              </w:rPr>
              <w:t>应收证券清算款</w:t>
            </w:r>
          </w:p>
        </w:tc>
        <w:tc>
          <w:tcPr>
            <w:tcW w:w="1023" w:type="pct"/>
            <w:tcBorders>
              <w:top w:val="nil"/>
              <w:left w:val="nil"/>
              <w:bottom w:val="single" w:sz="4" w:space="0" w:color="000000"/>
              <w:right w:val="single" w:sz="4" w:space="0" w:color="000000"/>
            </w:tcBorders>
            <w:shd w:val="clear" w:color="000000" w:fill="FFFFFF"/>
            <w:noWrap/>
          </w:tcPr>
          <w:p w14:paraId="01D598B2" w14:textId="77777777" w:rsidR="002D2216" w:rsidRPr="00F06311" w:rsidRDefault="002D2216" w:rsidP="002D2216">
            <w:pPr>
              <w:jc w:val="center"/>
              <w:rPr>
                <w:rFonts w:ascii="宋体" w:hAnsi="宋体"/>
              </w:rPr>
            </w:pPr>
            <w:r w:rsidRPr="00F06311">
              <w:rPr>
                <w:rFonts w:ascii="宋体" w:hAnsi="宋体"/>
              </w:rPr>
              <w:t>101,997.60</w:t>
            </w:r>
          </w:p>
        </w:tc>
        <w:tc>
          <w:tcPr>
            <w:tcW w:w="1544" w:type="pct"/>
            <w:tcBorders>
              <w:top w:val="nil"/>
              <w:left w:val="nil"/>
              <w:bottom w:val="single" w:sz="4" w:space="0" w:color="000000"/>
              <w:right w:val="single" w:sz="4" w:space="0" w:color="000000"/>
            </w:tcBorders>
            <w:shd w:val="clear" w:color="000000" w:fill="FFFFFF"/>
            <w:noWrap/>
          </w:tcPr>
          <w:p w14:paraId="7A4F8D92"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应付税费</w:t>
            </w:r>
            <w:r>
              <w:t xml:space="preserve"> </w:t>
            </w:r>
          </w:p>
        </w:tc>
        <w:tc>
          <w:tcPr>
            <w:tcW w:w="904" w:type="pct"/>
            <w:tcBorders>
              <w:top w:val="nil"/>
              <w:left w:val="nil"/>
              <w:bottom w:val="single" w:sz="4" w:space="0" w:color="000000"/>
              <w:right w:val="single" w:sz="4" w:space="0" w:color="000000"/>
            </w:tcBorders>
            <w:shd w:val="clear" w:color="000000" w:fill="FFFFFF"/>
            <w:noWrap/>
          </w:tcPr>
          <w:p w14:paraId="58F720FC" w14:textId="725585F3" w:rsidR="002D2216" w:rsidRPr="00F06311" w:rsidRDefault="002D2216" w:rsidP="002D2216">
            <w:pPr>
              <w:jc w:val="center"/>
              <w:rPr>
                <w:rFonts w:ascii="宋体" w:hAnsi="宋体"/>
              </w:rPr>
            </w:pPr>
            <w:r w:rsidRPr="008566B4">
              <w:rPr>
                <w:rFonts w:ascii="宋体" w:hAnsi="宋体" w:hint="eastAsia"/>
              </w:rPr>
              <w:t>-</w:t>
            </w:r>
          </w:p>
        </w:tc>
      </w:tr>
      <w:tr w:rsidR="002D2216" w14:paraId="436AC27B" w14:textId="77777777" w:rsidTr="002D2216">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30ADA003" w14:textId="77777777" w:rsidR="002D2216" w:rsidRDefault="002D2216" w:rsidP="002D2216">
            <w:pPr>
              <w:widowControl/>
              <w:jc w:val="left"/>
              <w:rPr>
                <w:rFonts w:asciiTheme="minorEastAsia" w:eastAsiaTheme="minorEastAsia" w:hAnsiTheme="minorEastAsia" w:cs="宋体"/>
                <w:color w:val="000000"/>
                <w:sz w:val="21"/>
                <w:szCs w:val="21"/>
              </w:rPr>
            </w:pPr>
            <w:r>
              <w:rPr>
                <w:rFonts w:hint="eastAsia"/>
              </w:rPr>
              <w:t>应收利息</w:t>
            </w:r>
          </w:p>
        </w:tc>
        <w:tc>
          <w:tcPr>
            <w:tcW w:w="1023" w:type="pct"/>
            <w:tcBorders>
              <w:top w:val="nil"/>
              <w:left w:val="nil"/>
              <w:bottom w:val="single" w:sz="4" w:space="0" w:color="000000"/>
              <w:right w:val="single" w:sz="4" w:space="0" w:color="000000"/>
            </w:tcBorders>
            <w:shd w:val="clear" w:color="000000" w:fill="FFFFFF"/>
            <w:noWrap/>
          </w:tcPr>
          <w:p w14:paraId="0FE05D7F" w14:textId="0D0086ED" w:rsidR="002D2216" w:rsidRPr="00F06311" w:rsidRDefault="002D2216" w:rsidP="002D2216">
            <w:pPr>
              <w:jc w:val="center"/>
              <w:rPr>
                <w:rFonts w:ascii="宋体" w:hAnsi="宋体"/>
              </w:rPr>
            </w:pPr>
            <w:r w:rsidRPr="0085499D">
              <w:rPr>
                <w:rFonts w:ascii="宋体" w:hAnsi="宋体" w:hint="eastAsia"/>
              </w:rPr>
              <w:t>-</w:t>
            </w:r>
          </w:p>
        </w:tc>
        <w:tc>
          <w:tcPr>
            <w:tcW w:w="1544" w:type="pct"/>
            <w:tcBorders>
              <w:top w:val="nil"/>
              <w:left w:val="nil"/>
              <w:bottom w:val="single" w:sz="4" w:space="0" w:color="000000"/>
              <w:right w:val="single" w:sz="4" w:space="0" w:color="000000"/>
            </w:tcBorders>
            <w:shd w:val="clear" w:color="000000" w:fill="FFFFFF"/>
            <w:noWrap/>
          </w:tcPr>
          <w:p w14:paraId="2D6F92C6"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应付利息</w:t>
            </w:r>
            <w:r>
              <w:t xml:space="preserve"> </w:t>
            </w:r>
          </w:p>
        </w:tc>
        <w:tc>
          <w:tcPr>
            <w:tcW w:w="904" w:type="pct"/>
            <w:tcBorders>
              <w:top w:val="nil"/>
              <w:left w:val="nil"/>
              <w:bottom w:val="single" w:sz="4" w:space="0" w:color="000000"/>
              <w:right w:val="single" w:sz="4" w:space="0" w:color="000000"/>
            </w:tcBorders>
            <w:shd w:val="clear" w:color="000000" w:fill="FFFFFF"/>
            <w:noWrap/>
          </w:tcPr>
          <w:p w14:paraId="2C5E9444" w14:textId="5600BABB" w:rsidR="002D2216" w:rsidRPr="00F06311" w:rsidRDefault="002D2216" w:rsidP="002D2216">
            <w:pPr>
              <w:jc w:val="center"/>
              <w:rPr>
                <w:rFonts w:ascii="宋体" w:hAnsi="宋体"/>
              </w:rPr>
            </w:pPr>
            <w:r w:rsidRPr="008566B4">
              <w:rPr>
                <w:rFonts w:ascii="宋体" w:hAnsi="宋体" w:hint="eastAsia"/>
              </w:rPr>
              <w:t>-</w:t>
            </w:r>
          </w:p>
        </w:tc>
      </w:tr>
      <w:tr w:rsidR="002D2216" w14:paraId="5C152BC0" w14:textId="77777777" w:rsidTr="002D2216">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71B3B0FD" w14:textId="77777777" w:rsidR="002D2216" w:rsidRDefault="002D2216" w:rsidP="002D2216">
            <w:pPr>
              <w:widowControl/>
              <w:jc w:val="left"/>
              <w:rPr>
                <w:rFonts w:asciiTheme="minorEastAsia" w:eastAsiaTheme="minorEastAsia" w:hAnsiTheme="minorEastAsia" w:cs="宋体"/>
                <w:color w:val="000000"/>
                <w:sz w:val="21"/>
                <w:szCs w:val="21"/>
              </w:rPr>
            </w:pPr>
            <w:r>
              <w:rPr>
                <w:rFonts w:hint="eastAsia"/>
              </w:rPr>
              <w:t>应收股利</w:t>
            </w:r>
          </w:p>
        </w:tc>
        <w:tc>
          <w:tcPr>
            <w:tcW w:w="1023" w:type="pct"/>
            <w:tcBorders>
              <w:top w:val="nil"/>
              <w:left w:val="nil"/>
              <w:bottom w:val="single" w:sz="4" w:space="0" w:color="000000"/>
              <w:right w:val="single" w:sz="4" w:space="0" w:color="000000"/>
            </w:tcBorders>
            <w:shd w:val="clear" w:color="000000" w:fill="FFFFFF"/>
            <w:noWrap/>
          </w:tcPr>
          <w:p w14:paraId="1599BE9E" w14:textId="6844F05C" w:rsidR="002D2216" w:rsidRPr="00F06311" w:rsidRDefault="002D2216" w:rsidP="002D2216">
            <w:pPr>
              <w:jc w:val="center"/>
              <w:rPr>
                <w:rFonts w:ascii="宋体" w:hAnsi="宋体"/>
              </w:rPr>
            </w:pPr>
            <w:r w:rsidRPr="0085499D">
              <w:rPr>
                <w:rFonts w:ascii="宋体" w:hAnsi="宋体" w:hint="eastAsia"/>
              </w:rPr>
              <w:t>-</w:t>
            </w:r>
          </w:p>
        </w:tc>
        <w:tc>
          <w:tcPr>
            <w:tcW w:w="1544" w:type="pct"/>
            <w:tcBorders>
              <w:top w:val="nil"/>
              <w:left w:val="nil"/>
              <w:bottom w:val="single" w:sz="4" w:space="0" w:color="000000"/>
              <w:right w:val="single" w:sz="4" w:space="0" w:color="000000"/>
            </w:tcBorders>
            <w:shd w:val="clear" w:color="000000" w:fill="FFFFFF"/>
            <w:noWrap/>
          </w:tcPr>
          <w:p w14:paraId="46326BAB"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应付利润</w:t>
            </w:r>
            <w:r>
              <w:t xml:space="preserve"> </w:t>
            </w:r>
          </w:p>
        </w:tc>
        <w:tc>
          <w:tcPr>
            <w:tcW w:w="904" w:type="pct"/>
            <w:tcBorders>
              <w:top w:val="nil"/>
              <w:left w:val="nil"/>
              <w:bottom w:val="single" w:sz="4" w:space="0" w:color="000000"/>
              <w:right w:val="single" w:sz="4" w:space="0" w:color="000000"/>
            </w:tcBorders>
            <w:shd w:val="clear" w:color="000000" w:fill="FFFFFF"/>
            <w:noWrap/>
          </w:tcPr>
          <w:p w14:paraId="175968C6" w14:textId="750870B9" w:rsidR="002D2216" w:rsidRPr="00F06311" w:rsidRDefault="002D2216" w:rsidP="002D2216">
            <w:pPr>
              <w:jc w:val="center"/>
              <w:rPr>
                <w:rFonts w:ascii="宋体" w:hAnsi="宋体"/>
              </w:rPr>
            </w:pPr>
            <w:r w:rsidRPr="008566B4">
              <w:rPr>
                <w:rFonts w:ascii="宋体" w:hAnsi="宋体" w:hint="eastAsia"/>
              </w:rPr>
              <w:t>-</w:t>
            </w:r>
          </w:p>
        </w:tc>
      </w:tr>
      <w:tr w:rsidR="002D2216" w14:paraId="3DBCF8DC" w14:textId="77777777" w:rsidTr="00F06311">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333C4AF4" w14:textId="77777777" w:rsidR="002D2216" w:rsidRDefault="002D2216" w:rsidP="002D2216">
            <w:pPr>
              <w:widowControl/>
              <w:jc w:val="left"/>
              <w:rPr>
                <w:rFonts w:asciiTheme="minorEastAsia" w:eastAsiaTheme="minorEastAsia" w:hAnsiTheme="minorEastAsia" w:cs="宋体"/>
                <w:color w:val="000000"/>
                <w:sz w:val="21"/>
                <w:szCs w:val="21"/>
              </w:rPr>
            </w:pPr>
            <w:r>
              <w:rPr>
                <w:rFonts w:hint="eastAsia"/>
              </w:rPr>
              <w:t>应收申购款</w:t>
            </w:r>
          </w:p>
        </w:tc>
        <w:tc>
          <w:tcPr>
            <w:tcW w:w="1023" w:type="pct"/>
            <w:tcBorders>
              <w:top w:val="nil"/>
              <w:left w:val="nil"/>
              <w:bottom w:val="single" w:sz="4" w:space="0" w:color="000000"/>
              <w:right w:val="single" w:sz="4" w:space="0" w:color="000000"/>
            </w:tcBorders>
            <w:shd w:val="clear" w:color="000000" w:fill="FFFFFF"/>
            <w:noWrap/>
          </w:tcPr>
          <w:p w14:paraId="2B144331" w14:textId="37C5F774" w:rsidR="002D2216" w:rsidRPr="00F06311" w:rsidRDefault="002D2216" w:rsidP="002D2216">
            <w:pPr>
              <w:jc w:val="center"/>
              <w:rPr>
                <w:rFonts w:ascii="宋体" w:hAnsi="宋体"/>
              </w:rPr>
            </w:pPr>
            <w:r w:rsidRPr="0085499D">
              <w:rPr>
                <w:rFonts w:ascii="宋体" w:hAnsi="宋体" w:hint="eastAsia"/>
              </w:rPr>
              <w:t>-</w:t>
            </w:r>
          </w:p>
        </w:tc>
        <w:tc>
          <w:tcPr>
            <w:tcW w:w="1544" w:type="pct"/>
            <w:tcBorders>
              <w:top w:val="nil"/>
              <w:left w:val="nil"/>
              <w:bottom w:val="single" w:sz="4" w:space="0" w:color="000000"/>
              <w:right w:val="single" w:sz="4" w:space="0" w:color="000000"/>
            </w:tcBorders>
            <w:shd w:val="clear" w:color="000000" w:fill="FFFFFF"/>
            <w:noWrap/>
          </w:tcPr>
          <w:p w14:paraId="43626C64" w14:textId="77777777" w:rsidR="002D2216" w:rsidRDefault="002D2216" w:rsidP="002D2216">
            <w:pPr>
              <w:widowControl/>
              <w:jc w:val="left"/>
              <w:rPr>
                <w:rFonts w:asciiTheme="minorEastAsia" w:eastAsiaTheme="minorEastAsia" w:hAnsiTheme="minorEastAsia" w:cs="宋体"/>
                <w:color w:val="000000"/>
                <w:sz w:val="21"/>
                <w:szCs w:val="21"/>
              </w:rPr>
            </w:pPr>
            <w:r>
              <w:t xml:space="preserve"> </w:t>
            </w:r>
            <w:r>
              <w:rPr>
                <w:rFonts w:hint="eastAsia"/>
              </w:rPr>
              <w:t>其他负债</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14:paraId="31E51E02" w14:textId="77777777" w:rsidR="002D2216" w:rsidRPr="00F06311" w:rsidRDefault="002D2216" w:rsidP="002D2216">
            <w:pPr>
              <w:jc w:val="center"/>
              <w:rPr>
                <w:rFonts w:ascii="宋体" w:hAnsi="宋体"/>
              </w:rPr>
            </w:pPr>
            <w:r w:rsidRPr="00F06311">
              <w:rPr>
                <w:rFonts w:ascii="宋体" w:hAnsi="宋体" w:hint="eastAsia"/>
              </w:rPr>
              <w:t>52,593.84</w:t>
            </w:r>
          </w:p>
        </w:tc>
      </w:tr>
      <w:tr w:rsidR="002D2216" w14:paraId="551A56D9" w14:textId="77777777" w:rsidTr="00F06311">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15A3EA5D" w14:textId="77777777" w:rsidR="002D2216" w:rsidRDefault="002D2216" w:rsidP="002D2216">
            <w:pPr>
              <w:widowControl/>
              <w:jc w:val="left"/>
              <w:rPr>
                <w:rFonts w:asciiTheme="minorEastAsia" w:eastAsiaTheme="minorEastAsia" w:hAnsiTheme="minorEastAsia" w:cs="宋体"/>
                <w:color w:val="000000"/>
                <w:sz w:val="21"/>
                <w:szCs w:val="21"/>
              </w:rPr>
            </w:pPr>
            <w:r>
              <w:rPr>
                <w:rFonts w:hint="eastAsia"/>
              </w:rPr>
              <w:t>其他资产</w:t>
            </w:r>
          </w:p>
        </w:tc>
        <w:tc>
          <w:tcPr>
            <w:tcW w:w="1023" w:type="pct"/>
            <w:tcBorders>
              <w:top w:val="nil"/>
              <w:left w:val="nil"/>
              <w:bottom w:val="single" w:sz="4" w:space="0" w:color="000000"/>
              <w:right w:val="single" w:sz="4" w:space="0" w:color="000000"/>
            </w:tcBorders>
            <w:shd w:val="clear" w:color="000000" w:fill="FFFFFF"/>
            <w:noWrap/>
          </w:tcPr>
          <w:p w14:paraId="4C62AE7A" w14:textId="40B2E48C" w:rsidR="002D2216" w:rsidRPr="00F06311" w:rsidRDefault="002D2216" w:rsidP="002D2216">
            <w:pPr>
              <w:jc w:val="center"/>
              <w:rPr>
                <w:rFonts w:ascii="宋体" w:hAnsi="宋体"/>
              </w:rPr>
            </w:pPr>
            <w:r w:rsidRPr="0085499D">
              <w:rPr>
                <w:rFonts w:ascii="宋体" w:hAnsi="宋体" w:hint="eastAsia"/>
              </w:rPr>
              <w:t>-</w:t>
            </w:r>
          </w:p>
        </w:tc>
        <w:tc>
          <w:tcPr>
            <w:tcW w:w="1544" w:type="pct"/>
            <w:tcBorders>
              <w:top w:val="nil"/>
              <w:left w:val="nil"/>
              <w:bottom w:val="single" w:sz="4" w:space="0" w:color="000000"/>
              <w:right w:val="single" w:sz="4" w:space="0" w:color="000000"/>
            </w:tcBorders>
            <w:shd w:val="clear" w:color="000000" w:fill="FFFFFF"/>
            <w:noWrap/>
          </w:tcPr>
          <w:p w14:paraId="00CC5D1C" w14:textId="77777777" w:rsidR="002D2216" w:rsidRDefault="002D2216" w:rsidP="002D2216">
            <w:pPr>
              <w:widowControl/>
              <w:jc w:val="left"/>
              <w:rPr>
                <w:rFonts w:asciiTheme="minorEastAsia" w:eastAsiaTheme="minorEastAsia" w:hAnsiTheme="minorEastAsia" w:cs="宋体"/>
                <w:b/>
                <w:bCs/>
                <w:color w:val="000000"/>
                <w:sz w:val="21"/>
                <w:szCs w:val="21"/>
              </w:rPr>
            </w:pPr>
            <w:r>
              <w:t xml:space="preserve"> </w:t>
            </w:r>
            <w:r>
              <w:rPr>
                <w:rFonts w:hint="eastAsia"/>
              </w:rPr>
              <w:t>负债合计</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14:paraId="3B1CA608" w14:textId="77777777" w:rsidR="002D2216" w:rsidRPr="00F06311" w:rsidRDefault="002D2216" w:rsidP="002D2216">
            <w:pPr>
              <w:jc w:val="center"/>
              <w:rPr>
                <w:rFonts w:ascii="宋体" w:hAnsi="宋体"/>
              </w:rPr>
            </w:pPr>
            <w:r w:rsidRPr="00F06311">
              <w:rPr>
                <w:rFonts w:ascii="宋体" w:hAnsi="宋体" w:hint="eastAsia"/>
              </w:rPr>
              <w:t>61,828.30</w:t>
            </w:r>
          </w:p>
        </w:tc>
      </w:tr>
      <w:tr w:rsidR="00F06311" w14:paraId="4C202FEE" w14:textId="77777777" w:rsidTr="00F06311">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6E82B53F" w14:textId="77777777" w:rsidR="00F06311" w:rsidRDefault="00F06311" w:rsidP="00F06311">
            <w:pPr>
              <w:widowControl/>
              <w:jc w:val="left"/>
              <w:rPr>
                <w:rFonts w:asciiTheme="minorEastAsia" w:eastAsiaTheme="minorEastAsia" w:hAnsiTheme="minorEastAsia" w:cs="宋体"/>
                <w:color w:val="000000"/>
                <w:sz w:val="21"/>
                <w:szCs w:val="21"/>
              </w:rPr>
            </w:pPr>
          </w:p>
        </w:tc>
        <w:tc>
          <w:tcPr>
            <w:tcW w:w="1023" w:type="pct"/>
            <w:tcBorders>
              <w:top w:val="nil"/>
              <w:left w:val="nil"/>
              <w:bottom w:val="single" w:sz="4" w:space="0" w:color="000000"/>
              <w:right w:val="single" w:sz="4" w:space="0" w:color="000000"/>
            </w:tcBorders>
            <w:shd w:val="clear" w:color="000000" w:fill="FFFFFF"/>
            <w:noWrap/>
          </w:tcPr>
          <w:p w14:paraId="277019BD" w14:textId="77777777" w:rsidR="00F06311" w:rsidRPr="00F06311" w:rsidRDefault="00F06311" w:rsidP="00F06311">
            <w:pPr>
              <w:jc w:val="center"/>
              <w:rPr>
                <w:rFonts w:ascii="宋体" w:hAnsi="宋体"/>
              </w:rPr>
            </w:pPr>
          </w:p>
        </w:tc>
        <w:tc>
          <w:tcPr>
            <w:tcW w:w="1544" w:type="pct"/>
            <w:tcBorders>
              <w:top w:val="nil"/>
              <w:left w:val="nil"/>
              <w:bottom w:val="single" w:sz="4" w:space="0" w:color="000000"/>
              <w:right w:val="single" w:sz="4" w:space="0" w:color="000000"/>
            </w:tcBorders>
            <w:shd w:val="clear" w:color="000000" w:fill="FFFFFF"/>
            <w:noWrap/>
          </w:tcPr>
          <w:p w14:paraId="12983836" w14:textId="77777777" w:rsidR="00F06311" w:rsidRDefault="00F06311" w:rsidP="00F06311">
            <w:pPr>
              <w:widowControl/>
              <w:jc w:val="left"/>
              <w:rPr>
                <w:rFonts w:asciiTheme="minorEastAsia" w:eastAsiaTheme="minorEastAsia" w:hAnsiTheme="minorEastAsia" w:cs="宋体"/>
                <w:b/>
                <w:bCs/>
                <w:color w:val="000000"/>
                <w:sz w:val="21"/>
                <w:szCs w:val="21"/>
              </w:rPr>
            </w:pPr>
            <w:r>
              <w:t xml:space="preserve"> </w:t>
            </w:r>
            <w:r>
              <w:rPr>
                <w:rFonts w:hint="eastAsia"/>
              </w:rPr>
              <w:t>所有者权益：</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14:paraId="74B12D35" w14:textId="77777777" w:rsidR="00F06311" w:rsidRPr="00F06311" w:rsidRDefault="00F06311" w:rsidP="00F06311">
            <w:pPr>
              <w:jc w:val="center"/>
              <w:rPr>
                <w:rFonts w:ascii="宋体" w:hAnsi="宋体"/>
              </w:rPr>
            </w:pPr>
          </w:p>
        </w:tc>
      </w:tr>
      <w:tr w:rsidR="00F06311" w14:paraId="47AD21CF" w14:textId="77777777" w:rsidTr="00F06311">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09DBAA09" w14:textId="77777777" w:rsidR="00F06311" w:rsidRDefault="00F06311" w:rsidP="00F06311">
            <w:pPr>
              <w:widowControl/>
              <w:jc w:val="left"/>
              <w:rPr>
                <w:rFonts w:asciiTheme="minorEastAsia" w:eastAsiaTheme="minorEastAsia" w:hAnsiTheme="minorEastAsia" w:cs="宋体"/>
                <w:color w:val="000000"/>
                <w:sz w:val="21"/>
                <w:szCs w:val="21"/>
              </w:rPr>
            </w:pPr>
          </w:p>
        </w:tc>
        <w:tc>
          <w:tcPr>
            <w:tcW w:w="1023" w:type="pct"/>
            <w:tcBorders>
              <w:top w:val="nil"/>
              <w:left w:val="nil"/>
              <w:bottom w:val="single" w:sz="4" w:space="0" w:color="000000"/>
              <w:right w:val="single" w:sz="4" w:space="0" w:color="000000"/>
            </w:tcBorders>
            <w:shd w:val="clear" w:color="000000" w:fill="FFFFFF"/>
            <w:noWrap/>
          </w:tcPr>
          <w:p w14:paraId="4B16D650" w14:textId="77777777" w:rsidR="00F06311" w:rsidRPr="00F06311" w:rsidRDefault="00F06311" w:rsidP="00F06311">
            <w:pPr>
              <w:jc w:val="center"/>
              <w:rPr>
                <w:rFonts w:ascii="宋体" w:hAnsi="宋体"/>
              </w:rPr>
            </w:pPr>
          </w:p>
        </w:tc>
        <w:tc>
          <w:tcPr>
            <w:tcW w:w="1544" w:type="pct"/>
            <w:tcBorders>
              <w:top w:val="nil"/>
              <w:left w:val="nil"/>
              <w:bottom w:val="single" w:sz="4" w:space="0" w:color="000000"/>
              <w:right w:val="single" w:sz="4" w:space="0" w:color="000000"/>
            </w:tcBorders>
            <w:shd w:val="clear" w:color="000000" w:fill="FFFFFF"/>
            <w:noWrap/>
          </w:tcPr>
          <w:p w14:paraId="462899FF" w14:textId="77777777" w:rsidR="00F06311" w:rsidRDefault="00F06311" w:rsidP="00F06311">
            <w:pPr>
              <w:widowControl/>
              <w:jc w:val="left"/>
              <w:rPr>
                <w:rFonts w:asciiTheme="minorEastAsia" w:eastAsiaTheme="minorEastAsia" w:hAnsiTheme="minorEastAsia" w:cs="宋体"/>
                <w:color w:val="000000"/>
                <w:sz w:val="21"/>
                <w:szCs w:val="21"/>
              </w:rPr>
            </w:pPr>
            <w:r>
              <w:t xml:space="preserve"> </w:t>
            </w:r>
            <w:r>
              <w:rPr>
                <w:rFonts w:hint="eastAsia"/>
              </w:rPr>
              <w:t>实收基金</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14:paraId="1EA8AACC" w14:textId="77777777" w:rsidR="00F06311" w:rsidRPr="00F06311" w:rsidRDefault="00F06311" w:rsidP="00F06311">
            <w:pPr>
              <w:jc w:val="center"/>
              <w:rPr>
                <w:rFonts w:ascii="宋体" w:hAnsi="宋体"/>
              </w:rPr>
            </w:pPr>
            <w:r w:rsidRPr="00F06311">
              <w:rPr>
                <w:rFonts w:ascii="宋体" w:hAnsi="宋体" w:hint="eastAsia"/>
              </w:rPr>
              <w:t>308,985.48</w:t>
            </w:r>
          </w:p>
        </w:tc>
      </w:tr>
      <w:tr w:rsidR="00F06311" w14:paraId="03E19C21" w14:textId="77777777" w:rsidTr="00F06311">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57F6E9E6" w14:textId="77777777" w:rsidR="00F06311" w:rsidRDefault="00F06311" w:rsidP="00F06311">
            <w:pPr>
              <w:widowControl/>
              <w:jc w:val="left"/>
              <w:rPr>
                <w:rFonts w:asciiTheme="minorEastAsia" w:eastAsiaTheme="minorEastAsia" w:hAnsiTheme="minorEastAsia" w:cs="宋体"/>
                <w:color w:val="000000"/>
                <w:sz w:val="21"/>
                <w:szCs w:val="21"/>
              </w:rPr>
            </w:pPr>
          </w:p>
        </w:tc>
        <w:tc>
          <w:tcPr>
            <w:tcW w:w="1023" w:type="pct"/>
            <w:tcBorders>
              <w:top w:val="nil"/>
              <w:left w:val="nil"/>
              <w:bottom w:val="single" w:sz="4" w:space="0" w:color="000000"/>
              <w:right w:val="single" w:sz="4" w:space="0" w:color="000000"/>
            </w:tcBorders>
            <w:shd w:val="clear" w:color="000000" w:fill="FFFFFF"/>
            <w:noWrap/>
          </w:tcPr>
          <w:p w14:paraId="36780561" w14:textId="77777777" w:rsidR="00F06311" w:rsidRPr="00F06311" w:rsidRDefault="00F06311" w:rsidP="00F06311">
            <w:pPr>
              <w:jc w:val="center"/>
              <w:rPr>
                <w:rFonts w:ascii="宋体" w:hAnsi="宋体"/>
              </w:rPr>
            </w:pPr>
          </w:p>
        </w:tc>
        <w:tc>
          <w:tcPr>
            <w:tcW w:w="1544" w:type="pct"/>
            <w:tcBorders>
              <w:top w:val="nil"/>
              <w:left w:val="nil"/>
              <w:bottom w:val="single" w:sz="4" w:space="0" w:color="000000"/>
              <w:right w:val="single" w:sz="4" w:space="0" w:color="000000"/>
            </w:tcBorders>
            <w:shd w:val="clear" w:color="000000" w:fill="FFFFFF"/>
            <w:noWrap/>
          </w:tcPr>
          <w:p w14:paraId="35733880" w14:textId="77777777" w:rsidR="00F06311" w:rsidRDefault="00F06311" w:rsidP="00F06311">
            <w:pPr>
              <w:widowControl/>
              <w:jc w:val="left"/>
              <w:rPr>
                <w:rFonts w:asciiTheme="minorEastAsia" w:eastAsiaTheme="minorEastAsia" w:hAnsiTheme="minorEastAsia" w:cs="宋体"/>
                <w:color w:val="000000"/>
                <w:sz w:val="21"/>
                <w:szCs w:val="21"/>
              </w:rPr>
            </w:pPr>
            <w:r>
              <w:t xml:space="preserve"> </w:t>
            </w:r>
            <w:r>
              <w:rPr>
                <w:rFonts w:hint="eastAsia"/>
              </w:rPr>
              <w:t>未分配利润</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14:paraId="204B4D4F" w14:textId="77777777" w:rsidR="00F06311" w:rsidRPr="00F06311" w:rsidRDefault="00F06311" w:rsidP="00F06311">
            <w:pPr>
              <w:jc w:val="center"/>
              <w:rPr>
                <w:rFonts w:ascii="宋体" w:hAnsi="宋体"/>
              </w:rPr>
            </w:pPr>
            <w:r w:rsidRPr="00F06311">
              <w:rPr>
                <w:rFonts w:ascii="宋体" w:hAnsi="宋体" w:hint="eastAsia"/>
              </w:rPr>
              <w:t>956.92</w:t>
            </w:r>
          </w:p>
        </w:tc>
      </w:tr>
      <w:tr w:rsidR="00F06311" w14:paraId="55CBB5A8" w14:textId="77777777" w:rsidTr="00F06311">
        <w:trPr>
          <w:trHeight w:val="288"/>
        </w:trPr>
        <w:tc>
          <w:tcPr>
            <w:tcW w:w="1529" w:type="pct"/>
            <w:tcBorders>
              <w:top w:val="nil"/>
              <w:left w:val="double" w:sz="6" w:space="0" w:color="000000"/>
              <w:bottom w:val="single" w:sz="4" w:space="0" w:color="000000"/>
              <w:right w:val="single" w:sz="4" w:space="0" w:color="000000"/>
            </w:tcBorders>
            <w:shd w:val="clear" w:color="000000" w:fill="FFFFFF"/>
            <w:noWrap/>
          </w:tcPr>
          <w:p w14:paraId="012F5BF5" w14:textId="77777777" w:rsidR="00F06311" w:rsidRDefault="00F06311" w:rsidP="00F06311">
            <w:pPr>
              <w:widowControl/>
              <w:jc w:val="left"/>
              <w:rPr>
                <w:rFonts w:asciiTheme="minorEastAsia" w:eastAsiaTheme="minorEastAsia" w:hAnsiTheme="minorEastAsia" w:cs="宋体"/>
                <w:color w:val="000000"/>
                <w:sz w:val="21"/>
                <w:szCs w:val="21"/>
              </w:rPr>
            </w:pPr>
          </w:p>
        </w:tc>
        <w:tc>
          <w:tcPr>
            <w:tcW w:w="1023" w:type="pct"/>
            <w:tcBorders>
              <w:top w:val="nil"/>
              <w:left w:val="nil"/>
              <w:bottom w:val="single" w:sz="4" w:space="0" w:color="000000"/>
              <w:right w:val="single" w:sz="4" w:space="0" w:color="000000"/>
            </w:tcBorders>
            <w:shd w:val="clear" w:color="000000" w:fill="FFFFFF"/>
            <w:noWrap/>
          </w:tcPr>
          <w:p w14:paraId="10E781CD" w14:textId="77777777" w:rsidR="00F06311" w:rsidRPr="00F06311" w:rsidRDefault="00F06311" w:rsidP="00F06311">
            <w:pPr>
              <w:jc w:val="center"/>
              <w:rPr>
                <w:rFonts w:ascii="宋体" w:hAnsi="宋体"/>
              </w:rPr>
            </w:pPr>
          </w:p>
        </w:tc>
        <w:tc>
          <w:tcPr>
            <w:tcW w:w="1544" w:type="pct"/>
            <w:tcBorders>
              <w:top w:val="nil"/>
              <w:left w:val="nil"/>
              <w:bottom w:val="single" w:sz="4" w:space="0" w:color="000000"/>
              <w:right w:val="single" w:sz="4" w:space="0" w:color="000000"/>
            </w:tcBorders>
            <w:shd w:val="clear" w:color="000000" w:fill="FFFFFF"/>
            <w:noWrap/>
          </w:tcPr>
          <w:p w14:paraId="1C6B4701" w14:textId="77777777" w:rsidR="00F06311" w:rsidRDefault="00F06311" w:rsidP="00F06311">
            <w:pPr>
              <w:widowControl/>
              <w:jc w:val="left"/>
              <w:rPr>
                <w:rFonts w:asciiTheme="minorEastAsia" w:eastAsiaTheme="minorEastAsia" w:hAnsiTheme="minorEastAsia" w:cs="宋体"/>
                <w:b/>
                <w:bCs/>
                <w:color w:val="000000"/>
                <w:sz w:val="21"/>
                <w:szCs w:val="21"/>
              </w:rPr>
            </w:pPr>
            <w:r>
              <w:t xml:space="preserve"> </w:t>
            </w:r>
            <w:r>
              <w:rPr>
                <w:rFonts w:hint="eastAsia"/>
              </w:rPr>
              <w:t>所有者权益合计</w:t>
            </w:r>
            <w:r>
              <w:t xml:space="preserve"> </w:t>
            </w:r>
          </w:p>
        </w:tc>
        <w:tc>
          <w:tcPr>
            <w:tcW w:w="904" w:type="pct"/>
            <w:tcBorders>
              <w:top w:val="nil"/>
              <w:left w:val="nil"/>
              <w:bottom w:val="single" w:sz="4" w:space="0" w:color="000000"/>
              <w:right w:val="single" w:sz="4" w:space="0" w:color="000000"/>
            </w:tcBorders>
            <w:shd w:val="clear" w:color="000000" w:fill="FFFFFF"/>
            <w:noWrap/>
            <w:vAlign w:val="center"/>
          </w:tcPr>
          <w:p w14:paraId="5A8FB2D0" w14:textId="77777777" w:rsidR="00F06311" w:rsidRPr="00F06311" w:rsidRDefault="00F06311" w:rsidP="00F06311">
            <w:pPr>
              <w:jc w:val="center"/>
              <w:rPr>
                <w:rFonts w:ascii="宋体" w:hAnsi="宋体"/>
              </w:rPr>
            </w:pPr>
            <w:r w:rsidRPr="00F06311">
              <w:rPr>
                <w:rFonts w:ascii="宋体" w:hAnsi="宋体" w:hint="eastAsia"/>
              </w:rPr>
              <w:t>309,942.40</w:t>
            </w:r>
          </w:p>
        </w:tc>
      </w:tr>
      <w:tr w:rsidR="00F06311" w14:paraId="62DF91E6" w14:textId="77777777" w:rsidTr="00F06311">
        <w:trPr>
          <w:trHeight w:val="300"/>
        </w:trPr>
        <w:tc>
          <w:tcPr>
            <w:tcW w:w="1529" w:type="pct"/>
            <w:tcBorders>
              <w:top w:val="nil"/>
              <w:left w:val="double" w:sz="6" w:space="0" w:color="000000"/>
              <w:bottom w:val="double" w:sz="6" w:space="0" w:color="000000"/>
              <w:right w:val="single" w:sz="4" w:space="0" w:color="000000"/>
            </w:tcBorders>
            <w:shd w:val="clear" w:color="000000" w:fill="FFFFFF"/>
            <w:noWrap/>
          </w:tcPr>
          <w:p w14:paraId="0304D955" w14:textId="77777777" w:rsidR="00F06311" w:rsidRDefault="00F06311" w:rsidP="00F06311">
            <w:pPr>
              <w:widowControl/>
              <w:jc w:val="left"/>
              <w:rPr>
                <w:rFonts w:asciiTheme="minorEastAsia" w:eastAsiaTheme="minorEastAsia" w:hAnsiTheme="minorEastAsia" w:cs="宋体"/>
                <w:b/>
                <w:bCs/>
                <w:color w:val="000000"/>
                <w:sz w:val="21"/>
                <w:szCs w:val="21"/>
              </w:rPr>
            </w:pPr>
            <w:r>
              <w:rPr>
                <w:rFonts w:hint="eastAsia"/>
              </w:rPr>
              <w:t>资产合计</w:t>
            </w:r>
            <w:r>
              <w:t>:</w:t>
            </w:r>
          </w:p>
        </w:tc>
        <w:tc>
          <w:tcPr>
            <w:tcW w:w="1023" w:type="pct"/>
            <w:tcBorders>
              <w:top w:val="nil"/>
              <w:left w:val="nil"/>
              <w:bottom w:val="double" w:sz="6" w:space="0" w:color="000000"/>
              <w:right w:val="single" w:sz="4" w:space="0" w:color="000000"/>
            </w:tcBorders>
            <w:shd w:val="clear" w:color="000000" w:fill="FFFFFF"/>
            <w:noWrap/>
          </w:tcPr>
          <w:p w14:paraId="6C12498C" w14:textId="77777777" w:rsidR="00F06311" w:rsidRPr="00F06311" w:rsidRDefault="00F06311" w:rsidP="00F06311">
            <w:pPr>
              <w:jc w:val="center"/>
              <w:rPr>
                <w:rFonts w:ascii="宋体" w:hAnsi="宋体"/>
              </w:rPr>
            </w:pPr>
            <w:r w:rsidRPr="00F06311">
              <w:rPr>
                <w:rFonts w:ascii="宋体" w:hAnsi="宋体"/>
              </w:rPr>
              <w:t>371,770.70</w:t>
            </w:r>
          </w:p>
        </w:tc>
        <w:tc>
          <w:tcPr>
            <w:tcW w:w="1544" w:type="pct"/>
            <w:tcBorders>
              <w:top w:val="nil"/>
              <w:left w:val="nil"/>
              <w:bottom w:val="double" w:sz="6" w:space="0" w:color="000000"/>
              <w:right w:val="single" w:sz="4" w:space="0" w:color="000000"/>
            </w:tcBorders>
            <w:shd w:val="clear" w:color="000000" w:fill="FFFFFF"/>
            <w:noWrap/>
          </w:tcPr>
          <w:p w14:paraId="149C7E7E" w14:textId="77777777" w:rsidR="00F06311" w:rsidRDefault="00F06311" w:rsidP="00F06311">
            <w:pPr>
              <w:widowControl/>
              <w:jc w:val="left"/>
              <w:rPr>
                <w:rFonts w:asciiTheme="minorEastAsia" w:eastAsiaTheme="minorEastAsia" w:hAnsiTheme="minorEastAsia" w:cs="宋体"/>
                <w:b/>
                <w:bCs/>
                <w:color w:val="000000"/>
                <w:sz w:val="21"/>
                <w:szCs w:val="21"/>
              </w:rPr>
            </w:pPr>
            <w:r>
              <w:t xml:space="preserve"> </w:t>
            </w:r>
            <w:r>
              <w:rPr>
                <w:rFonts w:hint="eastAsia"/>
              </w:rPr>
              <w:t>负债与持有人权益总计：</w:t>
            </w:r>
            <w:r>
              <w:t xml:space="preserve"> </w:t>
            </w:r>
          </w:p>
        </w:tc>
        <w:tc>
          <w:tcPr>
            <w:tcW w:w="904" w:type="pct"/>
            <w:tcBorders>
              <w:top w:val="nil"/>
              <w:left w:val="nil"/>
              <w:bottom w:val="double" w:sz="6" w:space="0" w:color="000000"/>
              <w:right w:val="single" w:sz="4" w:space="0" w:color="000000"/>
            </w:tcBorders>
            <w:shd w:val="clear" w:color="000000" w:fill="FFFFFF"/>
            <w:noWrap/>
            <w:vAlign w:val="center"/>
          </w:tcPr>
          <w:p w14:paraId="52AD7147" w14:textId="77777777" w:rsidR="00F06311" w:rsidRPr="00F06311" w:rsidRDefault="00F06311" w:rsidP="00F06311">
            <w:pPr>
              <w:jc w:val="center"/>
              <w:rPr>
                <w:rFonts w:ascii="宋体" w:hAnsi="宋体"/>
              </w:rPr>
            </w:pPr>
            <w:r w:rsidRPr="00F06311">
              <w:rPr>
                <w:rFonts w:ascii="宋体" w:hAnsi="宋体" w:hint="eastAsia"/>
              </w:rPr>
              <w:t>371,770.70</w:t>
            </w:r>
          </w:p>
        </w:tc>
      </w:tr>
    </w:tbl>
    <w:p w14:paraId="35ED0DFB" w14:textId="77777777" w:rsidR="005B4CA6" w:rsidRDefault="005B4CA6">
      <w:pPr>
        <w:rPr>
          <w:rFonts w:ascii="宋体"/>
        </w:rPr>
      </w:pPr>
    </w:p>
    <w:p w14:paraId="623E1F76" w14:textId="77777777" w:rsidR="005B4CA6" w:rsidRDefault="008E636B">
      <w:pPr>
        <w:spacing w:afterLines="100" w:after="312"/>
        <w:rPr>
          <w:rStyle w:val="af1"/>
        </w:rPr>
      </w:pPr>
      <w:r>
        <w:rPr>
          <w:rStyle w:val="af1"/>
          <w:rFonts w:hint="eastAsia"/>
        </w:rPr>
        <w:t>四、清算报表附注</w:t>
      </w:r>
    </w:p>
    <w:p w14:paraId="0449E470" w14:textId="77777777" w:rsidR="005B4CA6" w:rsidRDefault="008E636B">
      <w:pPr>
        <w:spacing w:beforeLines="50" w:before="156" w:afterLines="50" w:after="156"/>
        <w:rPr>
          <w:rFonts w:ascii="宋体" w:hAnsi="宋体"/>
          <w:b/>
        </w:rPr>
      </w:pPr>
      <w:r>
        <w:rPr>
          <w:rFonts w:ascii="宋体" w:hAnsi="宋体"/>
          <w:b/>
        </w:rPr>
        <w:t>1</w:t>
      </w:r>
      <w:r>
        <w:rPr>
          <w:rFonts w:ascii="宋体" w:hAnsi="宋体" w:hint="eastAsia"/>
          <w:b/>
        </w:rPr>
        <w:t>、基金基本情况</w:t>
      </w:r>
    </w:p>
    <w:p w14:paraId="21CD45C0" w14:textId="77B61040" w:rsidR="005B4CA6" w:rsidRDefault="0041323E">
      <w:pPr>
        <w:ind w:firstLine="420"/>
        <w:rPr>
          <w:rFonts w:ascii="宋体"/>
        </w:rPr>
      </w:pPr>
      <w:r>
        <w:rPr>
          <w:rFonts w:ascii="宋体" w:hAnsi="宋体" w:hint="eastAsia"/>
        </w:rPr>
        <w:t>交银施罗德鑫选回报混合型证券投资基金</w:t>
      </w:r>
      <w:r w:rsidR="008E636B">
        <w:rPr>
          <w:rFonts w:ascii="宋体" w:hAnsi="宋体" w:hint="eastAsia"/>
        </w:rPr>
        <w:t>（以下简称“本基金”）经</w:t>
      </w:r>
      <w:r w:rsidR="009E465C">
        <w:rPr>
          <w:rFonts w:ascii="宋体" w:hAnsi="宋体" w:hint="eastAsia"/>
        </w:rPr>
        <w:t>202</w:t>
      </w:r>
      <w:r w:rsidR="009E465C">
        <w:rPr>
          <w:rFonts w:ascii="宋体" w:hAnsi="宋体"/>
        </w:rPr>
        <w:t>0</w:t>
      </w:r>
      <w:r w:rsidR="00F06311">
        <w:rPr>
          <w:rFonts w:ascii="宋体" w:hAnsi="宋体" w:hint="eastAsia"/>
        </w:rPr>
        <w:t>年</w:t>
      </w:r>
      <w:r w:rsidR="009E465C">
        <w:rPr>
          <w:rFonts w:ascii="宋体" w:hAnsi="宋体"/>
        </w:rPr>
        <w:t>12</w:t>
      </w:r>
      <w:r w:rsidR="00F06311">
        <w:rPr>
          <w:rFonts w:ascii="宋体" w:hAnsi="宋体" w:hint="eastAsia"/>
        </w:rPr>
        <w:t>月</w:t>
      </w:r>
      <w:r w:rsidR="009E465C">
        <w:rPr>
          <w:rFonts w:ascii="宋体" w:hAnsi="宋体"/>
        </w:rPr>
        <w:t>14</w:t>
      </w:r>
      <w:r w:rsidR="00F06311">
        <w:rPr>
          <w:rFonts w:ascii="宋体" w:hAnsi="宋体" w:hint="eastAsia"/>
        </w:rPr>
        <w:t>日</w:t>
      </w:r>
      <w:r w:rsidR="008E636B">
        <w:rPr>
          <w:rFonts w:ascii="宋体" w:hAnsi="宋体" w:hint="eastAsia"/>
        </w:rPr>
        <w:t>中国证券监督管理委员会（以下简称“中国证监会”）证监许可</w:t>
      </w:r>
      <w:r w:rsidR="00F06311">
        <w:rPr>
          <w:rFonts w:ascii="宋体" w:hAnsi="宋体" w:hint="eastAsia"/>
        </w:rPr>
        <w:t>【202</w:t>
      </w:r>
      <w:r w:rsidR="00F06311">
        <w:rPr>
          <w:rFonts w:ascii="宋体" w:hAnsi="宋体"/>
        </w:rPr>
        <w:t>0</w:t>
      </w:r>
      <w:r w:rsidR="00F06311">
        <w:rPr>
          <w:rFonts w:ascii="宋体" w:hAnsi="宋体" w:hint="eastAsia"/>
        </w:rPr>
        <w:t>】</w:t>
      </w:r>
      <w:r w:rsidR="00F06311">
        <w:rPr>
          <w:rFonts w:ascii="宋体" w:hAnsi="宋体"/>
        </w:rPr>
        <w:t>3442</w:t>
      </w:r>
      <w:r w:rsidR="00F06311">
        <w:rPr>
          <w:rFonts w:ascii="宋体" w:hAnsi="宋体" w:hint="eastAsia"/>
        </w:rPr>
        <w:t>号</w:t>
      </w:r>
      <w:r w:rsidR="008E636B">
        <w:rPr>
          <w:rFonts w:ascii="宋体" w:hAnsi="宋体" w:hint="eastAsia"/>
        </w:rPr>
        <w:t>文准予募集注册，由交银施罗德基金管理有限公司根据《中华人民共和国证券投资基金法》等相关法律法规的规定和《</w:t>
      </w:r>
      <w:r>
        <w:rPr>
          <w:rFonts w:ascii="宋体" w:hAnsi="宋体" w:hint="eastAsia"/>
        </w:rPr>
        <w:t>交银施罗德鑫选回报混合型证券投资基金</w:t>
      </w:r>
      <w:r w:rsidR="008E636B">
        <w:rPr>
          <w:rFonts w:ascii="宋体" w:hAnsi="宋体" w:hint="eastAsia"/>
        </w:rPr>
        <w:t>基金合同》、《</w:t>
      </w:r>
      <w:r>
        <w:rPr>
          <w:rFonts w:ascii="宋体" w:hAnsi="宋体" w:hint="eastAsia"/>
        </w:rPr>
        <w:t>交银施罗德鑫选回报混合型证券投资基金</w:t>
      </w:r>
      <w:r w:rsidR="008E636B">
        <w:rPr>
          <w:rFonts w:ascii="宋体" w:hAnsi="宋体" w:hint="eastAsia"/>
        </w:rPr>
        <w:t>招募说明书》的有关约定，负责公开募集。募集结束后，经普华永道中天会计师事务所（特殊普通合伙）“</w:t>
      </w:r>
      <w:r>
        <w:rPr>
          <w:rFonts w:ascii="宋体" w:hAnsi="宋体" w:hint="eastAsia"/>
        </w:rPr>
        <w:t>交银施罗德鑫选回报混合型证券投资基金</w:t>
      </w:r>
      <w:r w:rsidR="008E636B">
        <w:rPr>
          <w:rFonts w:ascii="宋体" w:hAnsi="宋体" w:hint="eastAsia"/>
        </w:rPr>
        <w:t>设立验资报告”验证，并由中国证监会证券基金机构监管部《关于</w:t>
      </w:r>
      <w:r>
        <w:rPr>
          <w:rFonts w:ascii="宋体" w:hAnsi="宋体" w:hint="eastAsia"/>
        </w:rPr>
        <w:t>交银施罗德鑫选回报混合型证券投资基金</w:t>
      </w:r>
      <w:r w:rsidR="008E636B">
        <w:rPr>
          <w:rFonts w:ascii="宋体" w:hAnsi="宋体" w:hint="eastAsia"/>
        </w:rPr>
        <w:t>备案确认的函》（</w:t>
      </w:r>
      <w:r w:rsidR="00F06311" w:rsidRPr="00F06311">
        <w:rPr>
          <w:rFonts w:ascii="宋体" w:hAnsi="宋体" w:hint="eastAsia"/>
        </w:rPr>
        <w:t>机构部函【2021】1265号</w:t>
      </w:r>
      <w:r w:rsidR="008E636B">
        <w:rPr>
          <w:rFonts w:ascii="宋体" w:hAnsi="宋体" w:hint="eastAsia"/>
        </w:rPr>
        <w:t>）予以备案。本基金募集不包括认购资金利息共募集人民币</w:t>
      </w:r>
      <w:r w:rsidR="00336110">
        <w:rPr>
          <w:rFonts w:ascii="宋体" w:hAnsi="宋体"/>
        </w:rPr>
        <w:t>435</w:t>
      </w:r>
      <w:r w:rsidR="008E636B">
        <w:rPr>
          <w:rFonts w:ascii="宋体" w:hAnsi="宋体" w:hint="eastAsia"/>
        </w:rPr>
        <w:t>,</w:t>
      </w:r>
      <w:r w:rsidR="00336110">
        <w:rPr>
          <w:rFonts w:ascii="宋体" w:hAnsi="宋体"/>
        </w:rPr>
        <w:t>117</w:t>
      </w:r>
      <w:r w:rsidR="008E636B">
        <w:rPr>
          <w:rFonts w:ascii="宋体" w:hAnsi="宋体" w:hint="eastAsia"/>
        </w:rPr>
        <w:t>,</w:t>
      </w:r>
      <w:r w:rsidR="00336110">
        <w:rPr>
          <w:rFonts w:ascii="宋体" w:hAnsi="宋体"/>
        </w:rPr>
        <w:t>267</w:t>
      </w:r>
      <w:r w:rsidR="008E636B">
        <w:rPr>
          <w:rFonts w:ascii="宋体" w:hAnsi="宋体" w:hint="eastAsia"/>
        </w:rPr>
        <w:t>.</w:t>
      </w:r>
      <w:r w:rsidR="00336110">
        <w:rPr>
          <w:rFonts w:ascii="宋体" w:hAnsi="宋体"/>
        </w:rPr>
        <w:t>33</w:t>
      </w:r>
      <w:r w:rsidR="008E636B">
        <w:rPr>
          <w:rFonts w:ascii="宋体" w:hAnsi="宋体" w:hint="eastAsia"/>
        </w:rPr>
        <w:t>元，经普华永道中天会计师事务所(特殊普通合伙)普华永道中天验字(</w:t>
      </w:r>
      <w:r w:rsidR="00336110">
        <w:rPr>
          <w:rFonts w:ascii="宋体" w:hAnsi="宋体" w:hint="eastAsia"/>
        </w:rPr>
        <w:t>202</w:t>
      </w:r>
      <w:r w:rsidR="00336110">
        <w:rPr>
          <w:rFonts w:ascii="宋体" w:hAnsi="宋体"/>
        </w:rPr>
        <w:t>1</w:t>
      </w:r>
      <w:r w:rsidR="008E636B">
        <w:rPr>
          <w:rFonts w:ascii="宋体" w:hAnsi="宋体" w:hint="eastAsia"/>
        </w:rPr>
        <w:t>)第</w:t>
      </w:r>
      <w:r w:rsidR="00336110">
        <w:rPr>
          <w:rFonts w:ascii="宋体" w:hAnsi="宋体" w:hint="eastAsia"/>
        </w:rPr>
        <w:t>03</w:t>
      </w:r>
      <w:r w:rsidR="00336110">
        <w:rPr>
          <w:rFonts w:ascii="宋体" w:hAnsi="宋体"/>
        </w:rPr>
        <w:t>01</w:t>
      </w:r>
      <w:r w:rsidR="008E636B">
        <w:rPr>
          <w:rFonts w:ascii="宋体" w:hAnsi="宋体" w:hint="eastAsia"/>
        </w:rPr>
        <w:t>号验资报告予以验证。经向中国证监会备案，《</w:t>
      </w:r>
      <w:r>
        <w:rPr>
          <w:rFonts w:ascii="宋体" w:hAnsi="宋体" w:hint="eastAsia"/>
        </w:rPr>
        <w:t>交银施罗德鑫选回报混合型证券投资基金</w:t>
      </w:r>
      <w:r w:rsidR="008E636B">
        <w:rPr>
          <w:rFonts w:ascii="宋体" w:hAnsi="宋体" w:hint="eastAsia"/>
        </w:rPr>
        <w:t>基金合同》于</w:t>
      </w:r>
      <w:r w:rsidR="00336110">
        <w:rPr>
          <w:rFonts w:ascii="宋体" w:hAnsi="宋体"/>
        </w:rPr>
        <w:t>20</w:t>
      </w:r>
      <w:r w:rsidR="00336110">
        <w:rPr>
          <w:rFonts w:ascii="宋体" w:hAnsi="宋体" w:hint="eastAsia"/>
        </w:rPr>
        <w:t>2</w:t>
      </w:r>
      <w:r w:rsidR="00336110">
        <w:rPr>
          <w:rFonts w:ascii="宋体" w:hAnsi="宋体"/>
        </w:rPr>
        <w:t>1</w:t>
      </w:r>
      <w:r w:rsidR="008E636B">
        <w:rPr>
          <w:rFonts w:ascii="宋体" w:hAnsi="宋体" w:hint="eastAsia"/>
        </w:rPr>
        <w:t>年</w:t>
      </w:r>
      <w:r w:rsidR="00336110">
        <w:rPr>
          <w:rFonts w:ascii="宋体" w:hAnsi="宋体"/>
        </w:rPr>
        <w:t>4</w:t>
      </w:r>
      <w:r w:rsidR="008E636B">
        <w:rPr>
          <w:rFonts w:ascii="宋体" w:hAnsi="宋体" w:hint="eastAsia"/>
        </w:rPr>
        <w:t>月</w:t>
      </w:r>
      <w:r w:rsidR="00336110">
        <w:rPr>
          <w:rFonts w:ascii="宋体" w:hAnsi="宋体"/>
        </w:rPr>
        <w:t>29</w:t>
      </w:r>
      <w:r w:rsidR="008E636B">
        <w:rPr>
          <w:rFonts w:ascii="宋体" w:hAnsi="宋体" w:hint="eastAsia"/>
        </w:rPr>
        <w:t>日正式生效，基金合同生效日的基金份额总额为</w:t>
      </w:r>
      <w:r w:rsidR="0048508C" w:rsidRPr="0048508C">
        <w:rPr>
          <w:rFonts w:ascii="宋体" w:hAnsi="宋体"/>
        </w:rPr>
        <w:t>435,117,267.33</w:t>
      </w:r>
      <w:r w:rsidR="008E636B">
        <w:rPr>
          <w:rFonts w:ascii="宋体" w:hAnsi="宋体" w:hint="eastAsia"/>
        </w:rPr>
        <w:t>份基金份额</w:t>
      </w:r>
      <w:r w:rsidR="0048508C">
        <w:rPr>
          <w:rFonts w:ascii="宋体" w:hAnsi="宋体" w:hint="eastAsia"/>
        </w:rPr>
        <w:t>（其中A类基金份额为2</w:t>
      </w:r>
      <w:r w:rsidR="0048508C">
        <w:rPr>
          <w:rFonts w:ascii="宋体" w:hAnsi="宋体"/>
        </w:rPr>
        <w:t>40</w:t>
      </w:r>
      <w:r w:rsidR="0048508C">
        <w:rPr>
          <w:rFonts w:ascii="宋体" w:hAnsi="宋体" w:hint="eastAsia"/>
        </w:rPr>
        <w:t>,0</w:t>
      </w:r>
      <w:r w:rsidR="0048508C">
        <w:rPr>
          <w:rFonts w:ascii="宋体" w:hAnsi="宋体"/>
        </w:rPr>
        <w:t>59</w:t>
      </w:r>
      <w:r w:rsidR="0048508C">
        <w:rPr>
          <w:rFonts w:ascii="宋体" w:hAnsi="宋体" w:hint="eastAsia"/>
        </w:rPr>
        <w:t>,9</w:t>
      </w:r>
      <w:r w:rsidR="0048508C">
        <w:rPr>
          <w:rFonts w:ascii="宋体" w:hAnsi="宋体"/>
        </w:rPr>
        <w:t>63.33</w:t>
      </w:r>
      <w:r w:rsidR="0048508C">
        <w:rPr>
          <w:rFonts w:ascii="宋体" w:hAnsi="宋体" w:hint="eastAsia"/>
        </w:rPr>
        <w:t>份，C类基金份额为1</w:t>
      </w:r>
      <w:r w:rsidR="0048508C">
        <w:rPr>
          <w:rFonts w:ascii="宋体" w:hAnsi="宋体"/>
        </w:rPr>
        <w:t>95</w:t>
      </w:r>
      <w:r w:rsidR="0048508C">
        <w:rPr>
          <w:rFonts w:ascii="宋体" w:hAnsi="宋体" w:hint="eastAsia"/>
        </w:rPr>
        <w:t>,0</w:t>
      </w:r>
      <w:r w:rsidR="0048508C">
        <w:rPr>
          <w:rFonts w:ascii="宋体" w:hAnsi="宋体"/>
        </w:rPr>
        <w:t>57</w:t>
      </w:r>
      <w:r w:rsidR="0048508C">
        <w:rPr>
          <w:rFonts w:ascii="宋体" w:hAnsi="宋体" w:hint="eastAsia"/>
        </w:rPr>
        <w:t>,3</w:t>
      </w:r>
      <w:r w:rsidR="0048508C">
        <w:rPr>
          <w:rFonts w:ascii="宋体" w:hAnsi="宋体"/>
        </w:rPr>
        <w:t>04.00</w:t>
      </w:r>
      <w:r w:rsidR="0048508C">
        <w:rPr>
          <w:rFonts w:ascii="宋体" w:hAnsi="宋体" w:hint="eastAsia"/>
        </w:rPr>
        <w:t>份）</w:t>
      </w:r>
      <w:r w:rsidR="008E636B">
        <w:rPr>
          <w:rFonts w:ascii="宋体" w:hAnsi="宋体" w:hint="eastAsia"/>
        </w:rPr>
        <w:t>，</w:t>
      </w:r>
      <w:r w:rsidR="0048508C">
        <w:rPr>
          <w:rFonts w:ascii="宋体" w:hAnsi="宋体" w:hint="eastAsia"/>
        </w:rPr>
        <w:t>经中登公司确认的</w:t>
      </w:r>
      <w:r w:rsidR="008E636B">
        <w:rPr>
          <w:rFonts w:ascii="宋体" w:hAnsi="宋体" w:hint="eastAsia"/>
        </w:rPr>
        <w:t>认购资金利息折合</w:t>
      </w:r>
      <w:r w:rsidR="0048508C">
        <w:rPr>
          <w:rFonts w:ascii="宋体" w:hAnsi="宋体"/>
        </w:rPr>
        <w:t>35</w:t>
      </w:r>
      <w:r w:rsidR="0048508C">
        <w:rPr>
          <w:rFonts w:ascii="宋体" w:hAnsi="宋体" w:hint="eastAsia"/>
        </w:rPr>
        <w:t>,1</w:t>
      </w:r>
      <w:r w:rsidR="0048508C">
        <w:rPr>
          <w:rFonts w:ascii="宋体" w:hAnsi="宋体"/>
        </w:rPr>
        <w:t>45</w:t>
      </w:r>
      <w:r w:rsidR="0026090C">
        <w:rPr>
          <w:rFonts w:ascii="宋体" w:hAnsi="宋体" w:hint="eastAsia"/>
        </w:rPr>
        <w:t>.</w:t>
      </w:r>
      <w:r w:rsidR="0048508C">
        <w:rPr>
          <w:rFonts w:ascii="宋体" w:hAnsi="宋体" w:hint="eastAsia"/>
        </w:rPr>
        <w:t>3</w:t>
      </w:r>
      <w:r w:rsidR="0048508C">
        <w:rPr>
          <w:rFonts w:ascii="宋体" w:hAnsi="宋体"/>
        </w:rPr>
        <w:t>4</w:t>
      </w:r>
      <w:r w:rsidR="008E636B">
        <w:rPr>
          <w:rFonts w:ascii="宋体" w:hAnsi="宋体" w:hint="eastAsia"/>
        </w:rPr>
        <w:t>份基金份额</w:t>
      </w:r>
      <w:r w:rsidR="0048508C">
        <w:rPr>
          <w:rFonts w:ascii="宋体" w:hAnsi="宋体" w:hint="eastAsia"/>
        </w:rPr>
        <w:t>（其中A类基金份额为</w:t>
      </w:r>
      <w:r w:rsidR="0048508C">
        <w:rPr>
          <w:rFonts w:ascii="宋体" w:hAnsi="宋体"/>
        </w:rPr>
        <w:t>21</w:t>
      </w:r>
      <w:r w:rsidR="0048508C">
        <w:rPr>
          <w:rFonts w:ascii="宋体" w:hAnsi="宋体" w:hint="eastAsia"/>
        </w:rPr>
        <w:t>,6</w:t>
      </w:r>
      <w:r w:rsidR="0048508C">
        <w:rPr>
          <w:rFonts w:ascii="宋体" w:hAnsi="宋体"/>
        </w:rPr>
        <w:t>19</w:t>
      </w:r>
      <w:r w:rsidR="0048508C">
        <w:rPr>
          <w:rFonts w:ascii="宋体" w:hAnsi="宋体" w:hint="eastAsia"/>
        </w:rPr>
        <w:t>.</w:t>
      </w:r>
      <w:r w:rsidR="0048508C">
        <w:rPr>
          <w:rFonts w:ascii="宋体" w:hAnsi="宋体"/>
        </w:rPr>
        <w:t>54</w:t>
      </w:r>
      <w:r w:rsidR="0048508C">
        <w:rPr>
          <w:rFonts w:ascii="宋体" w:hAnsi="宋体" w:hint="eastAsia"/>
        </w:rPr>
        <w:t>份，C类基金份额为</w:t>
      </w:r>
      <w:r w:rsidR="0048508C">
        <w:rPr>
          <w:rFonts w:ascii="宋体" w:hAnsi="宋体"/>
        </w:rPr>
        <w:t>13,525.80</w:t>
      </w:r>
      <w:r w:rsidR="0048508C">
        <w:rPr>
          <w:rFonts w:ascii="宋体" w:hAnsi="宋体" w:hint="eastAsia"/>
        </w:rPr>
        <w:t>份）</w:t>
      </w:r>
      <w:r w:rsidR="008E636B">
        <w:rPr>
          <w:rFonts w:ascii="宋体" w:hAnsi="宋体" w:hint="eastAsia"/>
        </w:rPr>
        <w:t>。本基金的基金管理人为交银施罗德基金管理有限公司，基金托管人为</w:t>
      </w:r>
      <w:r>
        <w:rPr>
          <w:rFonts w:hint="eastAsia"/>
          <w:lang w:eastAsia="zh-Hans"/>
        </w:rPr>
        <w:t>中国邮政储蓄银行股份有限公司</w:t>
      </w:r>
      <w:r w:rsidR="008E636B">
        <w:rPr>
          <w:rFonts w:hint="eastAsia"/>
        </w:rPr>
        <w:t>。</w:t>
      </w:r>
    </w:p>
    <w:p w14:paraId="5AF99EE8" w14:textId="77777777" w:rsidR="005B4CA6" w:rsidRDefault="008E636B">
      <w:pPr>
        <w:ind w:firstLine="420"/>
        <w:rPr>
          <w:rFonts w:ascii="宋体"/>
        </w:rPr>
      </w:pPr>
      <w:r>
        <w:rPr>
          <w:rFonts w:ascii="宋体" w:hAnsi="宋体" w:hint="eastAsia"/>
        </w:rPr>
        <w:t>根据《</w:t>
      </w:r>
      <w:r w:rsidR="0041323E">
        <w:rPr>
          <w:rFonts w:ascii="宋体" w:hAnsi="宋体" w:hint="eastAsia"/>
        </w:rPr>
        <w:t>交银施罗德鑫选回报混合型证券投资基金</w:t>
      </w:r>
      <w:r>
        <w:rPr>
          <w:rFonts w:ascii="宋体" w:hAnsi="宋体" w:hint="eastAsia"/>
        </w:rPr>
        <w:t>基金合同》及交银施罗德基金管理有限公司于</w:t>
      </w:r>
      <w:r w:rsidR="0041323E">
        <w:rPr>
          <w:rFonts w:ascii="宋体" w:hAnsi="宋体" w:hint="eastAsia"/>
        </w:rPr>
        <w:t>2024年4月13日</w:t>
      </w:r>
      <w:r>
        <w:rPr>
          <w:rFonts w:ascii="宋体" w:hAnsi="宋体" w:hint="eastAsia"/>
        </w:rPr>
        <w:t>发布的《交银施罗德基金管理有限公司关于</w:t>
      </w:r>
      <w:r w:rsidR="0041323E">
        <w:rPr>
          <w:rFonts w:ascii="宋体" w:hAnsi="宋体" w:hint="eastAsia"/>
        </w:rPr>
        <w:t>交银施罗德鑫选回报混合型证券投资基金</w:t>
      </w:r>
      <w:r>
        <w:rPr>
          <w:rFonts w:ascii="宋体" w:hAnsi="宋体" w:hint="eastAsia"/>
        </w:rPr>
        <w:t>基金合同终止及基金财产清算的公告》，</w:t>
      </w:r>
      <w:r w:rsidR="0041323E">
        <w:rPr>
          <w:rFonts w:ascii="宋体" w:hAnsi="宋体" w:hint="eastAsia"/>
        </w:rPr>
        <w:t>2024年4月12日</w:t>
      </w:r>
      <w:r>
        <w:rPr>
          <w:rFonts w:ascii="宋体" w:hAnsi="宋体" w:hint="eastAsia"/>
        </w:rPr>
        <w:t>未赎回的基金份额于</w:t>
      </w:r>
      <w:r w:rsidR="0041323E">
        <w:rPr>
          <w:rFonts w:ascii="宋体" w:hAnsi="宋体" w:hint="eastAsia"/>
        </w:rPr>
        <w:t>2024年4月13日</w:t>
      </w:r>
      <w:r>
        <w:rPr>
          <w:rFonts w:ascii="宋体" w:hAnsi="宋体" w:hint="eastAsia"/>
        </w:rPr>
        <w:t>全部进入清算程序。</w:t>
      </w:r>
    </w:p>
    <w:p w14:paraId="3552010D" w14:textId="77777777" w:rsidR="005B4CA6" w:rsidRDefault="008E636B">
      <w:pPr>
        <w:spacing w:beforeLines="50" w:before="156" w:afterLines="50" w:after="156"/>
        <w:rPr>
          <w:rFonts w:ascii="宋体" w:hAnsi="宋体"/>
          <w:b/>
        </w:rPr>
      </w:pPr>
      <w:r>
        <w:rPr>
          <w:rFonts w:ascii="宋体" w:hAnsi="宋体"/>
          <w:b/>
        </w:rPr>
        <w:t>2</w:t>
      </w:r>
      <w:r>
        <w:rPr>
          <w:rFonts w:ascii="宋体" w:hAnsi="宋体" w:hint="eastAsia"/>
          <w:b/>
        </w:rPr>
        <w:t>、清算原因</w:t>
      </w:r>
    </w:p>
    <w:p w14:paraId="25FF103D" w14:textId="1E9A53C0" w:rsidR="005B4CA6" w:rsidRDefault="008E636B">
      <w:pPr>
        <w:ind w:firstLine="420"/>
        <w:rPr>
          <w:rFonts w:ascii="宋体" w:hAnsi="宋体"/>
        </w:rPr>
      </w:pPr>
      <w:r>
        <w:rPr>
          <w:rFonts w:ascii="宋体" w:hAnsi="宋体" w:hint="eastAsia"/>
        </w:rPr>
        <w:t>根据基金合同“第五部分基金备案”中“三、基金存续期内的基金份额持有人数量和资产规模”的约定：</w:t>
      </w:r>
    </w:p>
    <w:p w14:paraId="451EB6B2" w14:textId="0DD1220B" w:rsidR="005B4CA6" w:rsidRDefault="008E636B">
      <w:pPr>
        <w:ind w:firstLine="420"/>
        <w:rPr>
          <w:rFonts w:ascii="宋体" w:hAnsi="宋体"/>
        </w:rPr>
      </w:pPr>
      <w:r>
        <w:rPr>
          <w:rFonts w:ascii="宋体" w:hAnsi="宋体" w:hint="eastAsia"/>
        </w:rPr>
        <w:t>“《基</w:t>
      </w:r>
      <w:bookmarkStart w:id="1" w:name="_Hlk166316606"/>
      <w:r>
        <w:rPr>
          <w:rFonts w:ascii="宋体" w:hAnsi="宋体" w:hint="eastAsia"/>
        </w:rPr>
        <w:t>金合同》生效后，连续20个工作日出现基金份额持有人数量不满200人或者基金资产净值低于5000万元情形的，基金管理人应当在定期报告中予以披露</w:t>
      </w:r>
      <w:r w:rsidR="00D13E9C">
        <w:rPr>
          <w:rFonts w:ascii="宋体" w:hAnsi="宋体" w:hint="eastAsia"/>
        </w:rPr>
        <w:t>；</w:t>
      </w:r>
      <w:r>
        <w:rPr>
          <w:rFonts w:ascii="宋体" w:hAnsi="宋体" w:hint="eastAsia"/>
        </w:rPr>
        <w:t>连续50个工作日出现前述情形的，</w:t>
      </w:r>
      <w:r w:rsidR="00D13E9C" w:rsidRPr="00D13E9C">
        <w:rPr>
          <w:rFonts w:ascii="宋体" w:hAnsi="宋体" w:hint="eastAsia"/>
        </w:rPr>
        <w:t>基金管理人提前终止《基金合同》，</w:t>
      </w:r>
      <w:r>
        <w:rPr>
          <w:rFonts w:ascii="宋体" w:hAnsi="宋体" w:hint="eastAsia"/>
        </w:rPr>
        <w:t>不需召开基金份额持有人</w:t>
      </w:r>
      <w:bookmarkEnd w:id="1"/>
      <w:r>
        <w:rPr>
          <w:rFonts w:ascii="宋体" w:hAnsi="宋体" w:hint="eastAsia"/>
        </w:rPr>
        <w:t>大会。”</w:t>
      </w:r>
    </w:p>
    <w:p w14:paraId="4653AFE4" w14:textId="77777777" w:rsidR="005B4CA6" w:rsidRDefault="008E636B">
      <w:pPr>
        <w:ind w:firstLine="420"/>
        <w:rPr>
          <w:rFonts w:ascii="宋体" w:hAnsi="宋体"/>
        </w:rPr>
      </w:pPr>
      <w:r>
        <w:rPr>
          <w:rFonts w:ascii="宋体" w:hAnsi="宋体" w:hint="eastAsia"/>
        </w:rPr>
        <w:t>截至</w:t>
      </w:r>
      <w:r w:rsidR="0041323E">
        <w:rPr>
          <w:rFonts w:ascii="宋体" w:hAnsi="宋体" w:hint="eastAsia"/>
        </w:rPr>
        <w:t>2024年4月12日</w:t>
      </w:r>
      <w:r>
        <w:rPr>
          <w:rFonts w:ascii="宋体" w:hAnsi="宋体" w:hint="eastAsia"/>
        </w:rPr>
        <w:t>日终，本基金的基金资产净值已连续50个工作日低于5000万元，已触发《基金合同》中约定的基金合同终止事由，《基金合同》自动终止，基金管理人将根据法律法规的规定及《基金合同》的约定对本基金进行基金财产清算，无需召开基金份额持有人大会。</w:t>
      </w:r>
    </w:p>
    <w:p w14:paraId="138FA6E1" w14:textId="77777777" w:rsidR="005B4CA6" w:rsidRDefault="008E636B">
      <w:pPr>
        <w:spacing w:beforeLines="50" w:before="156" w:afterLines="50" w:after="156"/>
        <w:rPr>
          <w:rFonts w:ascii="宋体" w:hAnsi="宋体"/>
          <w:b/>
        </w:rPr>
      </w:pPr>
      <w:r>
        <w:rPr>
          <w:rFonts w:ascii="宋体" w:hAnsi="宋体"/>
          <w:b/>
        </w:rPr>
        <w:t>3</w:t>
      </w:r>
      <w:r>
        <w:rPr>
          <w:rFonts w:ascii="宋体" w:hAnsi="宋体" w:hint="eastAsia"/>
          <w:b/>
        </w:rPr>
        <w:t>、清算起始日</w:t>
      </w:r>
    </w:p>
    <w:p w14:paraId="0901D28B" w14:textId="77777777" w:rsidR="005B4CA6" w:rsidRDefault="008E636B">
      <w:pPr>
        <w:ind w:firstLine="420"/>
        <w:rPr>
          <w:rFonts w:ascii="宋体"/>
        </w:rPr>
      </w:pPr>
      <w:r>
        <w:rPr>
          <w:rFonts w:ascii="宋体" w:hAnsi="宋体" w:hint="eastAsia"/>
        </w:rPr>
        <w:lastRenderedPageBreak/>
        <w:t>根据《交银施罗德基金管理有限公司关于</w:t>
      </w:r>
      <w:r w:rsidR="0041323E">
        <w:rPr>
          <w:rFonts w:ascii="宋体" w:hAnsi="宋体" w:hint="eastAsia"/>
        </w:rPr>
        <w:t>交银施罗德鑫选回报混合型证券投资基金</w:t>
      </w:r>
      <w:r>
        <w:rPr>
          <w:rFonts w:ascii="宋体" w:hAnsi="宋体" w:hint="eastAsia"/>
        </w:rPr>
        <w:t>基金合同终止及基金财产清算的公告》，自</w:t>
      </w:r>
      <w:r w:rsidR="0041323E">
        <w:rPr>
          <w:rFonts w:ascii="宋体" w:hAnsi="宋体" w:hint="eastAsia"/>
        </w:rPr>
        <w:t>2024年4月13日</w:t>
      </w:r>
      <w:r>
        <w:rPr>
          <w:rFonts w:ascii="宋体" w:hAnsi="宋体" w:hint="eastAsia"/>
        </w:rPr>
        <w:t>起，本基金进入清算程序。故本基金清算起始日为</w:t>
      </w:r>
      <w:r w:rsidR="0041323E">
        <w:rPr>
          <w:rFonts w:ascii="宋体" w:hAnsi="宋体" w:hint="eastAsia"/>
        </w:rPr>
        <w:t>2024年4月13日</w:t>
      </w:r>
      <w:r>
        <w:rPr>
          <w:rFonts w:ascii="宋体" w:hAnsi="宋体" w:hint="eastAsia"/>
        </w:rPr>
        <w:t>。</w:t>
      </w:r>
    </w:p>
    <w:p w14:paraId="25F6D8F1" w14:textId="77777777" w:rsidR="005B4CA6" w:rsidRDefault="008E636B">
      <w:pPr>
        <w:spacing w:beforeLines="50" w:before="156" w:afterLines="50" w:after="156"/>
        <w:rPr>
          <w:rFonts w:ascii="宋体" w:hAnsi="宋体"/>
          <w:b/>
        </w:rPr>
      </w:pPr>
      <w:r>
        <w:rPr>
          <w:rFonts w:ascii="宋体" w:hAnsi="宋体"/>
          <w:b/>
        </w:rPr>
        <w:t>4</w:t>
      </w:r>
      <w:r>
        <w:rPr>
          <w:rFonts w:ascii="宋体" w:hAnsi="宋体" w:hint="eastAsia"/>
          <w:b/>
        </w:rPr>
        <w:t>、清算报表编制基础</w:t>
      </w:r>
    </w:p>
    <w:p w14:paraId="09ED631B" w14:textId="77777777" w:rsidR="005B4CA6" w:rsidRDefault="008E636B">
      <w:pPr>
        <w:ind w:firstLine="408"/>
        <w:rPr>
          <w:rFonts w:ascii="宋体"/>
        </w:rPr>
      </w:pPr>
      <w:r>
        <w:rPr>
          <w:rFonts w:ascii="宋体" w:hAnsi="宋体" w:hint="eastAsia"/>
        </w:rPr>
        <w:t>本基金的清算报表是在非持续经营的前提下参考《企业会计准则》及《证券投资基金会计核算业务指引》的有关规定编制的。自本基金最后运作日起，资产负债按清算价格计价。由于报告性质所致，本清算报表并无比较期间的相关数据列示。</w:t>
      </w:r>
    </w:p>
    <w:p w14:paraId="72FFB635" w14:textId="77777777" w:rsidR="005B4CA6" w:rsidRDefault="005B4CA6">
      <w:pPr>
        <w:rPr>
          <w:rFonts w:ascii="宋体"/>
        </w:rPr>
      </w:pPr>
    </w:p>
    <w:p w14:paraId="56FE0052" w14:textId="77777777" w:rsidR="005B4CA6" w:rsidRDefault="008E636B">
      <w:pPr>
        <w:spacing w:afterLines="100" w:after="312"/>
        <w:rPr>
          <w:rStyle w:val="af1"/>
        </w:rPr>
      </w:pPr>
      <w:r>
        <w:rPr>
          <w:rStyle w:val="af1"/>
          <w:rFonts w:hint="eastAsia"/>
        </w:rPr>
        <w:t>五、清算情况</w:t>
      </w:r>
    </w:p>
    <w:p w14:paraId="695F275F" w14:textId="77777777" w:rsidR="005B4CA6" w:rsidRDefault="008E636B">
      <w:pPr>
        <w:ind w:firstLine="408"/>
        <w:rPr>
          <w:rFonts w:ascii="宋体"/>
        </w:rPr>
      </w:pPr>
      <w:r>
        <w:rPr>
          <w:rFonts w:ascii="宋体" w:hAnsi="宋体" w:hint="eastAsia"/>
        </w:rPr>
        <w:t>自</w:t>
      </w:r>
      <w:r w:rsidR="0041323E">
        <w:rPr>
          <w:rFonts w:ascii="宋体" w:hAnsi="宋体"/>
        </w:rPr>
        <w:t>2024年4月13日</w:t>
      </w:r>
      <w:r>
        <w:rPr>
          <w:rFonts w:ascii="宋体" w:hAnsi="宋体" w:hint="eastAsia"/>
        </w:rPr>
        <w:t>至</w:t>
      </w:r>
      <w:r w:rsidR="00C722E9">
        <w:rPr>
          <w:rFonts w:ascii="宋体" w:hAnsi="宋体"/>
        </w:rPr>
        <w:t>2024年4月25日</w:t>
      </w:r>
      <w:r>
        <w:rPr>
          <w:rFonts w:ascii="宋体" w:hAnsi="宋体" w:hint="eastAsia"/>
        </w:rPr>
        <w:t>止清算期间，基金财产清算小组对本基金的资产、负债进行清算，全部清算工作按清算原则和清算手续进行。具体清算情况如下：</w:t>
      </w:r>
    </w:p>
    <w:p w14:paraId="027662B3" w14:textId="77777777" w:rsidR="005B4CA6" w:rsidRDefault="008E636B">
      <w:pPr>
        <w:spacing w:beforeLines="50" w:before="156" w:afterLines="50" w:after="156"/>
        <w:rPr>
          <w:rFonts w:ascii="宋体" w:hAnsi="宋体"/>
          <w:b/>
        </w:rPr>
      </w:pPr>
      <w:r>
        <w:rPr>
          <w:rFonts w:ascii="宋体" w:hAnsi="宋体"/>
          <w:b/>
        </w:rPr>
        <w:t>1</w:t>
      </w:r>
      <w:r>
        <w:rPr>
          <w:rFonts w:ascii="宋体" w:hAnsi="宋体" w:hint="eastAsia"/>
          <w:b/>
        </w:rPr>
        <w:t>、清算费用</w:t>
      </w:r>
    </w:p>
    <w:p w14:paraId="12B511D2" w14:textId="77777777" w:rsidR="005B4CA6" w:rsidRDefault="008E636B">
      <w:pPr>
        <w:ind w:firstLine="312"/>
        <w:rPr>
          <w:rFonts w:ascii="宋体"/>
        </w:rPr>
      </w:pPr>
      <w:r>
        <w:rPr>
          <w:rFonts w:ascii="宋体" w:hAnsi="宋体" w:hint="eastAsia"/>
        </w:rPr>
        <w:t>按照《</w:t>
      </w:r>
      <w:r w:rsidR="0041323E">
        <w:rPr>
          <w:rFonts w:ascii="宋体" w:hAnsi="宋体" w:hint="eastAsia"/>
        </w:rPr>
        <w:t>交银施罗德鑫选回报混合型证券投资基金</w:t>
      </w:r>
      <w:r>
        <w:rPr>
          <w:rFonts w:ascii="宋体" w:hAnsi="宋体" w:hint="eastAsia"/>
        </w:rPr>
        <w:t>基金合同》第十九部分“基金合同的变更、终止与基金财产的清算”的规定，清算费用是指基金财产清算小组在进行基金清算过程中发生的所有合理费用，清算费用由基金财产清算小组优先从基金财产中支付。但从保护基金份额持有人利益的角度出发，本基金清算期间的律师费由基金管理人承担。</w:t>
      </w:r>
    </w:p>
    <w:p w14:paraId="47795FE3" w14:textId="77777777" w:rsidR="005B4CA6" w:rsidRDefault="008E636B">
      <w:pPr>
        <w:spacing w:beforeLines="50" w:before="156" w:afterLines="50" w:after="156"/>
        <w:rPr>
          <w:rFonts w:ascii="宋体" w:hAnsi="宋体"/>
          <w:b/>
        </w:rPr>
      </w:pPr>
      <w:r>
        <w:rPr>
          <w:rFonts w:ascii="宋体" w:hAnsi="宋体"/>
          <w:b/>
        </w:rPr>
        <w:t>2</w:t>
      </w:r>
      <w:r>
        <w:rPr>
          <w:rFonts w:ascii="宋体" w:hAnsi="宋体" w:hint="eastAsia"/>
          <w:b/>
        </w:rPr>
        <w:t>、资产处置情况</w:t>
      </w:r>
    </w:p>
    <w:p w14:paraId="16605398" w14:textId="77777777" w:rsidR="005B4CA6" w:rsidRDefault="008E636B">
      <w:pPr>
        <w:ind w:firstLine="408"/>
        <w:rPr>
          <w:rFonts w:ascii="宋体" w:hAnsi="宋体"/>
        </w:rPr>
      </w:pPr>
      <w:r>
        <w:rPr>
          <w:rFonts w:ascii="宋体" w:hAnsi="宋体" w:hint="eastAsia"/>
        </w:rPr>
        <w:t>（1）本基金最后运作日结算备付金为人民币0元、存出保证金为人民币</w:t>
      </w:r>
      <w:r w:rsidR="00C44D90" w:rsidRPr="00C44D90">
        <w:rPr>
          <w:rFonts w:ascii="宋体" w:hAnsi="宋体"/>
        </w:rPr>
        <w:t>19,282.74</w:t>
      </w:r>
      <w:r>
        <w:rPr>
          <w:rFonts w:ascii="宋体" w:hAnsi="宋体" w:hint="eastAsia"/>
        </w:rPr>
        <w:t>元。</w:t>
      </w:r>
    </w:p>
    <w:p w14:paraId="0873B6AE" w14:textId="77777777" w:rsidR="005B4CA6" w:rsidRDefault="008E636B">
      <w:pPr>
        <w:ind w:firstLine="408"/>
        <w:rPr>
          <w:rFonts w:ascii="宋体" w:hAnsi="宋体"/>
        </w:rPr>
      </w:pPr>
      <w:r>
        <w:rPr>
          <w:rFonts w:ascii="宋体" w:hAnsi="宋体" w:hint="eastAsia"/>
        </w:rPr>
        <w:t>（2）本基金最后运作日应收利息为人民币共计</w:t>
      </w:r>
      <w:r w:rsidR="00C44D90" w:rsidRPr="00C44D90">
        <w:rPr>
          <w:rFonts w:ascii="宋体" w:hAnsi="宋体"/>
        </w:rPr>
        <w:t>120.97</w:t>
      </w:r>
      <w:r>
        <w:rPr>
          <w:rFonts w:ascii="宋体" w:hAnsi="宋体" w:hint="eastAsia"/>
        </w:rPr>
        <w:t>元。</w:t>
      </w:r>
    </w:p>
    <w:p w14:paraId="5A33D720" w14:textId="77777777" w:rsidR="00C44D90" w:rsidRDefault="008E636B">
      <w:pPr>
        <w:ind w:firstLine="408"/>
        <w:rPr>
          <w:rFonts w:ascii="宋体" w:hAnsi="宋体"/>
        </w:rPr>
      </w:pPr>
      <w:r>
        <w:rPr>
          <w:rFonts w:ascii="宋体" w:hAnsi="宋体" w:hint="eastAsia"/>
        </w:rPr>
        <w:t>（3）本基金最后运作日交易性金融资产为人民币共计</w:t>
      </w:r>
      <w:r w:rsidR="00C44D90">
        <w:rPr>
          <w:rFonts w:ascii="宋体" w:hAnsi="宋体"/>
        </w:rPr>
        <w:t>0</w:t>
      </w:r>
      <w:r>
        <w:rPr>
          <w:rFonts w:ascii="宋体" w:hAnsi="宋体" w:hint="eastAsia"/>
        </w:rPr>
        <w:t>元</w:t>
      </w:r>
      <w:r w:rsidR="006F3DFB">
        <w:rPr>
          <w:rFonts w:ascii="宋体" w:hAnsi="宋体" w:hint="eastAsia"/>
        </w:rPr>
        <w:t>。</w:t>
      </w:r>
    </w:p>
    <w:p w14:paraId="11D0BD05" w14:textId="77777777" w:rsidR="005B4CA6" w:rsidRDefault="008E636B">
      <w:pPr>
        <w:ind w:firstLine="408"/>
        <w:rPr>
          <w:rFonts w:ascii="宋体" w:hAnsi="宋体"/>
        </w:rPr>
      </w:pPr>
      <w:r>
        <w:rPr>
          <w:rFonts w:ascii="宋体" w:hAnsi="宋体" w:hint="eastAsia"/>
        </w:rPr>
        <w:t>（4）本基金最后运作日应收证券清算款为人民币</w:t>
      </w:r>
      <w:r w:rsidR="00C44D90" w:rsidRPr="00C44D90">
        <w:rPr>
          <w:rFonts w:ascii="宋体" w:hAnsi="宋体"/>
        </w:rPr>
        <w:t>101,997.60</w:t>
      </w:r>
      <w:r>
        <w:rPr>
          <w:rFonts w:ascii="宋体" w:hAnsi="宋体" w:hint="eastAsia"/>
        </w:rPr>
        <w:t>元</w:t>
      </w:r>
      <w:r w:rsidR="00E50602">
        <w:rPr>
          <w:rFonts w:ascii="宋体" w:hAnsi="宋体" w:hint="eastAsia"/>
        </w:rPr>
        <w:t>，该款项于2</w:t>
      </w:r>
      <w:r w:rsidR="00E50602">
        <w:rPr>
          <w:rFonts w:ascii="宋体" w:hAnsi="宋体"/>
        </w:rPr>
        <w:t>024</w:t>
      </w:r>
      <w:r w:rsidR="00E50602">
        <w:rPr>
          <w:rFonts w:ascii="宋体" w:hAnsi="宋体" w:hint="eastAsia"/>
        </w:rPr>
        <w:t>年4月1</w:t>
      </w:r>
      <w:r w:rsidR="00E50602">
        <w:rPr>
          <w:rFonts w:ascii="宋体" w:hAnsi="宋体"/>
        </w:rPr>
        <w:t>5</w:t>
      </w:r>
      <w:r w:rsidR="00E50602">
        <w:rPr>
          <w:rFonts w:ascii="宋体" w:hAnsi="宋体" w:hint="eastAsia"/>
        </w:rPr>
        <w:t>日划入托管账户</w:t>
      </w:r>
      <w:r>
        <w:rPr>
          <w:rFonts w:ascii="宋体" w:hAnsi="宋体" w:hint="eastAsia"/>
        </w:rPr>
        <w:t>。</w:t>
      </w:r>
    </w:p>
    <w:p w14:paraId="0FF02CDB" w14:textId="77777777" w:rsidR="005B4CA6" w:rsidRDefault="008E636B">
      <w:pPr>
        <w:ind w:firstLine="408"/>
        <w:rPr>
          <w:rFonts w:ascii="宋体" w:hAnsi="宋体"/>
        </w:rPr>
      </w:pPr>
      <w:r>
        <w:rPr>
          <w:rFonts w:ascii="宋体" w:hAnsi="宋体" w:hint="eastAsia"/>
        </w:rPr>
        <w:t>（5）本基金最后运作日其他资产为人民币0元。</w:t>
      </w:r>
    </w:p>
    <w:p w14:paraId="0BF57E57" w14:textId="77777777" w:rsidR="005B4CA6" w:rsidRDefault="008E636B">
      <w:pPr>
        <w:spacing w:beforeLines="50" w:before="156" w:afterLines="50" w:after="156"/>
        <w:rPr>
          <w:rFonts w:ascii="宋体" w:hAnsi="宋体"/>
          <w:b/>
        </w:rPr>
      </w:pPr>
      <w:r>
        <w:rPr>
          <w:rFonts w:ascii="宋体" w:hAnsi="宋体"/>
          <w:b/>
        </w:rPr>
        <w:t>3</w:t>
      </w:r>
      <w:r>
        <w:rPr>
          <w:rFonts w:ascii="宋体" w:hAnsi="宋体" w:hint="eastAsia"/>
          <w:b/>
        </w:rPr>
        <w:t>、负债清偿情况</w:t>
      </w:r>
    </w:p>
    <w:p w14:paraId="63FC8C98" w14:textId="3A7855B0" w:rsidR="005B4CA6" w:rsidRDefault="008E636B">
      <w:pPr>
        <w:ind w:firstLine="408"/>
        <w:rPr>
          <w:rFonts w:ascii="宋体" w:hAnsi="宋体"/>
        </w:rPr>
      </w:pPr>
      <w:r>
        <w:rPr>
          <w:rFonts w:ascii="宋体" w:hAnsi="宋体" w:hint="eastAsia"/>
        </w:rPr>
        <w:t>（</w:t>
      </w:r>
      <w:r>
        <w:rPr>
          <w:rFonts w:ascii="宋体" w:hAnsi="宋体"/>
        </w:rPr>
        <w:t>1</w:t>
      </w:r>
      <w:r>
        <w:rPr>
          <w:rFonts w:ascii="宋体" w:hAnsi="宋体" w:hint="eastAsia"/>
        </w:rPr>
        <w:t>）本基金最后运作日应付赎回款为人民币</w:t>
      </w:r>
      <w:r w:rsidR="00C234A9" w:rsidRPr="00C234A9">
        <w:rPr>
          <w:rFonts w:ascii="宋体" w:hAnsi="宋体"/>
        </w:rPr>
        <w:t>9,151.47</w:t>
      </w:r>
      <w:r>
        <w:rPr>
          <w:rFonts w:ascii="宋体" w:hAnsi="宋体" w:hint="eastAsia"/>
        </w:rPr>
        <w:t>元</w:t>
      </w:r>
      <w:r w:rsidR="001542FB">
        <w:rPr>
          <w:rFonts w:ascii="宋体" w:hAnsi="宋体" w:hint="eastAsia"/>
        </w:rPr>
        <w:t>，该款项于202</w:t>
      </w:r>
      <w:r w:rsidR="001542FB">
        <w:rPr>
          <w:rFonts w:ascii="宋体" w:hAnsi="宋体"/>
        </w:rPr>
        <w:t>4</w:t>
      </w:r>
      <w:r w:rsidR="001542FB">
        <w:rPr>
          <w:rFonts w:ascii="宋体" w:hAnsi="宋体" w:hint="eastAsia"/>
        </w:rPr>
        <w:t>年</w:t>
      </w:r>
      <w:r w:rsidR="001542FB">
        <w:rPr>
          <w:rFonts w:ascii="宋体" w:hAnsi="宋体"/>
        </w:rPr>
        <w:t>4</w:t>
      </w:r>
      <w:r w:rsidR="001542FB">
        <w:rPr>
          <w:rFonts w:ascii="宋体" w:hAnsi="宋体" w:hint="eastAsia"/>
        </w:rPr>
        <w:t>月</w:t>
      </w:r>
      <w:r w:rsidR="001542FB">
        <w:rPr>
          <w:rFonts w:ascii="宋体" w:hAnsi="宋体"/>
        </w:rPr>
        <w:t>15</w:t>
      </w:r>
      <w:r w:rsidR="001542FB">
        <w:rPr>
          <w:rFonts w:ascii="宋体" w:hAnsi="宋体" w:hint="eastAsia"/>
        </w:rPr>
        <w:t>日支付</w:t>
      </w:r>
      <w:r>
        <w:rPr>
          <w:rFonts w:ascii="宋体" w:hAnsi="宋体"/>
        </w:rPr>
        <w:t>。</w:t>
      </w:r>
    </w:p>
    <w:p w14:paraId="6AAA9DE0" w14:textId="357C0486" w:rsidR="005B4CA6" w:rsidRDefault="008E636B">
      <w:pPr>
        <w:ind w:firstLine="408"/>
        <w:rPr>
          <w:rFonts w:ascii="宋体"/>
        </w:rPr>
      </w:pPr>
      <w:r>
        <w:rPr>
          <w:rFonts w:ascii="宋体" w:hAnsi="宋体" w:hint="eastAsia"/>
        </w:rPr>
        <w:t>（</w:t>
      </w:r>
      <w:r>
        <w:rPr>
          <w:rFonts w:ascii="宋体" w:hAnsi="宋体"/>
        </w:rPr>
        <w:t>2</w:t>
      </w:r>
      <w:r>
        <w:rPr>
          <w:rFonts w:ascii="宋体" w:hAnsi="宋体" w:hint="eastAsia"/>
        </w:rPr>
        <w:t>）本基金最后运作日应付管理人报酬为人民币</w:t>
      </w:r>
      <w:r w:rsidR="00C234A9" w:rsidRPr="00C234A9">
        <w:rPr>
          <w:rFonts w:ascii="宋体" w:hAnsi="宋体"/>
        </w:rPr>
        <w:t>69.36</w:t>
      </w:r>
      <w:r>
        <w:rPr>
          <w:rFonts w:ascii="宋体" w:hAnsi="宋体" w:hint="eastAsia"/>
        </w:rPr>
        <w:t>元，该款项于</w:t>
      </w:r>
      <w:r w:rsidR="00C234A9">
        <w:rPr>
          <w:rFonts w:ascii="宋体" w:hAnsi="宋体" w:hint="eastAsia"/>
        </w:rPr>
        <w:t>202</w:t>
      </w:r>
      <w:r w:rsidR="00C234A9">
        <w:rPr>
          <w:rFonts w:ascii="宋体" w:hAnsi="宋体"/>
        </w:rPr>
        <w:t>4</w:t>
      </w:r>
      <w:r w:rsidR="00C234A9">
        <w:rPr>
          <w:rFonts w:ascii="宋体" w:hAnsi="宋体" w:hint="eastAsia"/>
        </w:rPr>
        <w:t>年</w:t>
      </w:r>
      <w:r w:rsidR="00C234A9">
        <w:rPr>
          <w:rFonts w:ascii="宋体" w:hAnsi="宋体"/>
        </w:rPr>
        <w:t>4</w:t>
      </w:r>
      <w:r w:rsidR="00C234A9">
        <w:rPr>
          <w:rFonts w:ascii="宋体" w:hAnsi="宋体" w:hint="eastAsia"/>
        </w:rPr>
        <w:t>月</w:t>
      </w:r>
      <w:r w:rsidR="001542FB">
        <w:rPr>
          <w:rFonts w:ascii="宋体" w:hAnsi="宋体"/>
        </w:rPr>
        <w:t>25</w:t>
      </w:r>
      <w:r>
        <w:rPr>
          <w:rFonts w:ascii="宋体" w:hAnsi="宋体" w:hint="eastAsia"/>
        </w:rPr>
        <w:t>日支付。</w:t>
      </w:r>
    </w:p>
    <w:p w14:paraId="2E77817A" w14:textId="71C65C5F" w:rsidR="005B4CA6" w:rsidRDefault="008E636B">
      <w:pPr>
        <w:ind w:firstLine="408"/>
        <w:rPr>
          <w:rFonts w:ascii="宋体"/>
        </w:rPr>
      </w:pPr>
      <w:r>
        <w:rPr>
          <w:rFonts w:ascii="宋体" w:hAnsi="宋体" w:hint="eastAsia"/>
        </w:rPr>
        <w:t>（</w:t>
      </w:r>
      <w:r>
        <w:rPr>
          <w:rFonts w:ascii="宋体" w:hAnsi="宋体"/>
        </w:rPr>
        <w:t>3</w:t>
      </w:r>
      <w:r>
        <w:rPr>
          <w:rFonts w:ascii="宋体" w:hAnsi="宋体" w:hint="eastAsia"/>
        </w:rPr>
        <w:t>）本基金最后运作日应付托管费为人民币</w:t>
      </w:r>
      <w:r w:rsidR="00C234A9" w:rsidRPr="00C234A9">
        <w:rPr>
          <w:rFonts w:ascii="宋体" w:hAnsi="宋体"/>
        </w:rPr>
        <w:t>11.55</w:t>
      </w:r>
      <w:r>
        <w:rPr>
          <w:rFonts w:ascii="宋体" w:hAnsi="宋体" w:hint="eastAsia"/>
        </w:rPr>
        <w:t>元，该款项</w:t>
      </w:r>
      <w:r w:rsidR="006F3DFB">
        <w:rPr>
          <w:rFonts w:ascii="宋体" w:hAnsi="宋体" w:hint="eastAsia"/>
        </w:rPr>
        <w:t>于202</w:t>
      </w:r>
      <w:r w:rsidR="006F3DFB">
        <w:rPr>
          <w:rFonts w:ascii="宋体" w:hAnsi="宋体"/>
        </w:rPr>
        <w:t>4</w:t>
      </w:r>
      <w:r w:rsidR="006F3DFB">
        <w:rPr>
          <w:rFonts w:ascii="宋体" w:hAnsi="宋体" w:hint="eastAsia"/>
        </w:rPr>
        <w:t>年</w:t>
      </w:r>
      <w:r w:rsidR="006F3DFB">
        <w:rPr>
          <w:rFonts w:ascii="宋体" w:hAnsi="宋体"/>
        </w:rPr>
        <w:t>4</w:t>
      </w:r>
      <w:r w:rsidR="006F3DFB">
        <w:rPr>
          <w:rFonts w:ascii="宋体" w:hAnsi="宋体" w:hint="eastAsia"/>
        </w:rPr>
        <w:t>月</w:t>
      </w:r>
      <w:r w:rsidR="001542FB">
        <w:rPr>
          <w:rFonts w:ascii="宋体" w:hAnsi="宋体"/>
        </w:rPr>
        <w:t>25</w:t>
      </w:r>
      <w:r w:rsidR="006F3DFB">
        <w:rPr>
          <w:rFonts w:ascii="宋体" w:hAnsi="宋体" w:hint="eastAsia"/>
        </w:rPr>
        <w:t>日</w:t>
      </w:r>
      <w:r>
        <w:rPr>
          <w:rFonts w:ascii="宋体" w:hAnsi="宋体" w:hint="eastAsia"/>
        </w:rPr>
        <w:t>支付。</w:t>
      </w:r>
    </w:p>
    <w:p w14:paraId="39AEFCC3" w14:textId="61D2A497" w:rsidR="005B4CA6" w:rsidRDefault="008E636B">
      <w:pPr>
        <w:ind w:firstLine="408"/>
        <w:rPr>
          <w:rFonts w:ascii="宋体"/>
        </w:rPr>
      </w:pPr>
      <w:r>
        <w:rPr>
          <w:rFonts w:ascii="宋体" w:hAnsi="宋体" w:hint="eastAsia"/>
        </w:rPr>
        <w:t>（</w:t>
      </w:r>
      <w:r>
        <w:rPr>
          <w:rFonts w:ascii="宋体" w:hAnsi="宋体"/>
        </w:rPr>
        <w:t>4</w:t>
      </w:r>
      <w:r>
        <w:rPr>
          <w:rFonts w:ascii="宋体" w:hAnsi="宋体" w:hint="eastAsia"/>
        </w:rPr>
        <w:t>）本基金最后运作日应付销售服务费为人民币</w:t>
      </w:r>
      <w:r w:rsidR="00C234A9" w:rsidRPr="00C234A9">
        <w:rPr>
          <w:rFonts w:ascii="宋体" w:hAnsi="宋体"/>
        </w:rPr>
        <w:t>2.08</w:t>
      </w:r>
      <w:r>
        <w:rPr>
          <w:rFonts w:ascii="宋体" w:hAnsi="宋体" w:hint="eastAsia"/>
        </w:rPr>
        <w:t>元，该款项</w:t>
      </w:r>
      <w:r w:rsidR="006F3DFB">
        <w:rPr>
          <w:rFonts w:ascii="宋体" w:hAnsi="宋体" w:hint="eastAsia"/>
        </w:rPr>
        <w:t>于202</w:t>
      </w:r>
      <w:r w:rsidR="006F3DFB">
        <w:rPr>
          <w:rFonts w:ascii="宋体" w:hAnsi="宋体"/>
        </w:rPr>
        <w:t>4</w:t>
      </w:r>
      <w:r w:rsidR="006F3DFB">
        <w:rPr>
          <w:rFonts w:ascii="宋体" w:hAnsi="宋体" w:hint="eastAsia"/>
        </w:rPr>
        <w:t>年</w:t>
      </w:r>
      <w:r w:rsidR="006F3DFB">
        <w:rPr>
          <w:rFonts w:ascii="宋体" w:hAnsi="宋体"/>
        </w:rPr>
        <w:t>4</w:t>
      </w:r>
      <w:r w:rsidR="006F3DFB">
        <w:rPr>
          <w:rFonts w:ascii="宋体" w:hAnsi="宋体" w:hint="eastAsia"/>
        </w:rPr>
        <w:t>月</w:t>
      </w:r>
      <w:r w:rsidR="001542FB">
        <w:rPr>
          <w:rFonts w:ascii="宋体" w:hAnsi="宋体"/>
        </w:rPr>
        <w:t>25</w:t>
      </w:r>
      <w:r w:rsidR="006F3DFB">
        <w:rPr>
          <w:rFonts w:ascii="宋体" w:hAnsi="宋体" w:hint="eastAsia"/>
        </w:rPr>
        <w:t>日</w:t>
      </w:r>
      <w:r>
        <w:rPr>
          <w:rFonts w:ascii="宋体" w:hAnsi="宋体" w:hint="eastAsia"/>
        </w:rPr>
        <w:t>支付。</w:t>
      </w:r>
    </w:p>
    <w:p w14:paraId="09239DB5" w14:textId="69012D43" w:rsidR="008E636B" w:rsidRDefault="008E636B" w:rsidP="008E636B">
      <w:pPr>
        <w:ind w:firstLine="408"/>
        <w:rPr>
          <w:rFonts w:ascii="宋体"/>
        </w:rPr>
      </w:pPr>
      <w:r>
        <w:rPr>
          <w:rFonts w:ascii="宋体" w:hAnsi="宋体" w:hint="eastAsia"/>
        </w:rPr>
        <w:t>（</w:t>
      </w:r>
      <w:r>
        <w:rPr>
          <w:rFonts w:ascii="宋体" w:hAnsi="宋体"/>
        </w:rPr>
        <w:t>5</w:t>
      </w:r>
      <w:r>
        <w:rPr>
          <w:rFonts w:ascii="宋体" w:hAnsi="宋体" w:hint="eastAsia"/>
        </w:rPr>
        <w:t>）本基金最后运作日其他负债为人民币</w:t>
      </w:r>
      <w:r w:rsidRPr="008E636B">
        <w:rPr>
          <w:rFonts w:ascii="宋体" w:hAnsi="宋体"/>
        </w:rPr>
        <w:t>52,593.84</w:t>
      </w:r>
      <w:r>
        <w:rPr>
          <w:rFonts w:ascii="宋体" w:hAnsi="宋体" w:hint="eastAsia"/>
        </w:rPr>
        <w:t>元，</w:t>
      </w:r>
      <w:r w:rsidR="00ED735D">
        <w:rPr>
          <w:rFonts w:ascii="宋体" w:hAnsi="宋体" w:hint="eastAsia"/>
        </w:rPr>
        <w:t>包括</w:t>
      </w:r>
      <w:r>
        <w:rPr>
          <w:rFonts w:ascii="宋体" w:hAnsi="宋体" w:hint="eastAsia"/>
        </w:rPr>
        <w:t>银行间交易费用</w:t>
      </w:r>
      <w:r w:rsidR="00620C75">
        <w:rPr>
          <w:rFonts w:ascii="宋体" w:hAnsi="宋体"/>
        </w:rPr>
        <w:t>4</w:t>
      </w:r>
      <w:r>
        <w:rPr>
          <w:rFonts w:ascii="宋体" w:hAnsi="宋体" w:hint="eastAsia"/>
        </w:rPr>
        <w:t>,</w:t>
      </w:r>
      <w:r w:rsidR="00620C75">
        <w:rPr>
          <w:rFonts w:ascii="宋体" w:hAnsi="宋体"/>
        </w:rPr>
        <w:t>593</w:t>
      </w:r>
      <w:r>
        <w:rPr>
          <w:rFonts w:ascii="宋体" w:hAnsi="宋体" w:hint="eastAsia"/>
        </w:rPr>
        <w:t>.</w:t>
      </w:r>
      <w:r w:rsidR="00620C75">
        <w:rPr>
          <w:rFonts w:ascii="宋体" w:hAnsi="宋体"/>
        </w:rPr>
        <w:t>84</w:t>
      </w:r>
      <w:r>
        <w:rPr>
          <w:rFonts w:ascii="宋体" w:hAnsi="宋体" w:hint="eastAsia"/>
        </w:rPr>
        <w:t>元，预提审计费4</w:t>
      </w:r>
      <w:r>
        <w:rPr>
          <w:rFonts w:ascii="宋体" w:hAnsi="宋体"/>
        </w:rPr>
        <w:t>8</w:t>
      </w:r>
      <w:r>
        <w:rPr>
          <w:rFonts w:ascii="宋体" w:hAnsi="宋体" w:hint="eastAsia"/>
        </w:rPr>
        <w:t>,000.00元，其中202</w:t>
      </w:r>
      <w:r>
        <w:rPr>
          <w:rFonts w:ascii="宋体" w:hAnsi="宋体"/>
        </w:rPr>
        <w:t>4</w:t>
      </w:r>
      <w:r>
        <w:rPr>
          <w:rFonts w:ascii="宋体" w:hAnsi="宋体" w:hint="eastAsia"/>
        </w:rPr>
        <w:t>年</w:t>
      </w:r>
      <w:r>
        <w:rPr>
          <w:rFonts w:ascii="宋体" w:hAnsi="宋体"/>
        </w:rPr>
        <w:t>4</w:t>
      </w:r>
      <w:r>
        <w:rPr>
          <w:rFonts w:ascii="宋体" w:hAnsi="宋体" w:hint="eastAsia"/>
        </w:rPr>
        <w:t>月</w:t>
      </w:r>
      <w:r>
        <w:rPr>
          <w:rFonts w:ascii="宋体" w:hAnsi="宋体"/>
        </w:rPr>
        <w:t>16</w:t>
      </w:r>
      <w:r>
        <w:rPr>
          <w:rFonts w:ascii="宋体" w:hAnsi="宋体" w:hint="eastAsia"/>
        </w:rPr>
        <w:t>日支付银行间交易费用</w:t>
      </w:r>
      <w:r w:rsidR="00620C75">
        <w:rPr>
          <w:rFonts w:ascii="宋体" w:hAnsi="宋体"/>
        </w:rPr>
        <w:t>4</w:t>
      </w:r>
      <w:r w:rsidR="00620C75">
        <w:rPr>
          <w:rFonts w:ascii="宋体" w:hAnsi="宋体" w:hint="eastAsia"/>
        </w:rPr>
        <w:t>,</w:t>
      </w:r>
      <w:r w:rsidR="00620C75">
        <w:rPr>
          <w:rFonts w:ascii="宋体" w:hAnsi="宋体"/>
        </w:rPr>
        <w:t>593</w:t>
      </w:r>
      <w:r w:rsidR="00620C75">
        <w:rPr>
          <w:rFonts w:ascii="宋体" w:hAnsi="宋体" w:hint="eastAsia"/>
        </w:rPr>
        <w:t>.</w:t>
      </w:r>
      <w:r w:rsidR="00620C75">
        <w:rPr>
          <w:rFonts w:ascii="宋体" w:hAnsi="宋体"/>
        </w:rPr>
        <w:t>84</w:t>
      </w:r>
      <w:r>
        <w:rPr>
          <w:rFonts w:ascii="宋体" w:hAnsi="宋体" w:hint="eastAsia"/>
        </w:rPr>
        <w:t>元，剩余负债</w:t>
      </w:r>
      <w:r>
        <w:rPr>
          <w:rFonts w:ascii="宋体" w:hAnsi="宋体" w:hint="eastAsia"/>
        </w:rPr>
        <w:lastRenderedPageBreak/>
        <w:t>于</w:t>
      </w:r>
      <w:r w:rsidR="00C722E9">
        <w:rPr>
          <w:rFonts w:ascii="宋体" w:hAnsi="宋体" w:hint="eastAsia"/>
        </w:rPr>
        <w:t>2024年4月25日</w:t>
      </w:r>
      <w:r>
        <w:rPr>
          <w:rFonts w:ascii="宋体" w:hAnsi="宋体" w:hint="eastAsia"/>
        </w:rPr>
        <w:t>之后支付。</w:t>
      </w:r>
    </w:p>
    <w:p w14:paraId="3665EC91" w14:textId="77777777" w:rsidR="005B4CA6" w:rsidRDefault="008E636B">
      <w:pPr>
        <w:spacing w:beforeLines="50" w:before="156" w:afterLines="50" w:after="156"/>
        <w:rPr>
          <w:rFonts w:ascii="宋体" w:hAnsi="宋体"/>
          <w:b/>
        </w:rPr>
      </w:pPr>
      <w:r>
        <w:rPr>
          <w:rFonts w:ascii="宋体" w:hAnsi="宋体" w:hint="eastAsia"/>
          <w:b/>
        </w:rPr>
        <w:t>4、清算期间的损益情况</w:t>
      </w:r>
    </w:p>
    <w:p w14:paraId="7F3138E9" w14:textId="77777777" w:rsidR="005B4CA6" w:rsidRDefault="008E636B">
      <w:pPr>
        <w:jc w:val="center"/>
        <w:rPr>
          <w:rFonts w:ascii="宋体" w:hAnsi="宋体"/>
        </w:rPr>
      </w:pPr>
      <w:r>
        <w:rPr>
          <w:rFonts w:ascii="宋体" w:hAnsi="宋体" w:hint="eastAsia"/>
        </w:rPr>
        <w:t>自</w:t>
      </w:r>
      <w:r w:rsidR="0041323E">
        <w:rPr>
          <w:rFonts w:ascii="宋体" w:hAnsi="宋体"/>
        </w:rPr>
        <w:t>2024年4月13日</w:t>
      </w:r>
      <w:r>
        <w:rPr>
          <w:rFonts w:ascii="宋体" w:hAnsi="宋体" w:hint="eastAsia"/>
        </w:rPr>
        <w:t>至</w:t>
      </w:r>
      <w:r w:rsidR="00C722E9">
        <w:rPr>
          <w:rFonts w:ascii="宋体" w:hAnsi="宋体"/>
        </w:rPr>
        <w:t>2024年4月25日</w:t>
      </w:r>
      <w:r>
        <w:rPr>
          <w:rFonts w:ascii="宋体" w:hAnsi="宋体" w:hint="eastAsia"/>
        </w:rPr>
        <w:t>止清算期间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0"/>
        <w:gridCol w:w="4146"/>
      </w:tblGrid>
      <w:tr w:rsidR="005B4CA6" w14:paraId="56F31E2D" w14:textId="77777777">
        <w:tc>
          <w:tcPr>
            <w:tcW w:w="4150" w:type="dxa"/>
            <w:tcBorders>
              <w:top w:val="single" w:sz="4" w:space="0" w:color="auto"/>
              <w:left w:val="single" w:sz="4" w:space="0" w:color="auto"/>
              <w:bottom w:val="single" w:sz="4" w:space="0" w:color="auto"/>
              <w:right w:val="single" w:sz="4" w:space="0" w:color="auto"/>
            </w:tcBorders>
          </w:tcPr>
          <w:p w14:paraId="1E61325D" w14:textId="77777777" w:rsidR="005B4CA6" w:rsidRDefault="008E636B">
            <w:pPr>
              <w:rPr>
                <w:rFonts w:ascii="宋体" w:hAnsi="宋体"/>
              </w:rPr>
            </w:pPr>
            <w:r>
              <w:rPr>
                <w:rFonts w:ascii="宋体" w:hAnsi="宋体" w:hint="eastAsia"/>
              </w:rPr>
              <w:t>项目</w:t>
            </w:r>
          </w:p>
        </w:tc>
        <w:tc>
          <w:tcPr>
            <w:tcW w:w="4146" w:type="dxa"/>
            <w:tcBorders>
              <w:top w:val="single" w:sz="4" w:space="0" w:color="auto"/>
              <w:left w:val="single" w:sz="4" w:space="0" w:color="auto"/>
              <w:bottom w:val="single" w:sz="4" w:space="0" w:color="auto"/>
              <w:right w:val="single" w:sz="4" w:space="0" w:color="auto"/>
            </w:tcBorders>
          </w:tcPr>
          <w:p w14:paraId="11D5ED09" w14:textId="77777777" w:rsidR="005B4CA6" w:rsidRDefault="008E636B">
            <w:pPr>
              <w:rPr>
                <w:rFonts w:ascii="宋体" w:hAnsi="宋体"/>
              </w:rPr>
            </w:pPr>
            <w:r>
              <w:rPr>
                <w:rFonts w:ascii="宋体" w:hAnsi="宋体" w:hint="eastAsia"/>
              </w:rPr>
              <w:t>金额（单位：人民币元）</w:t>
            </w:r>
          </w:p>
        </w:tc>
      </w:tr>
      <w:tr w:rsidR="005B4CA6" w14:paraId="41BB8BDA" w14:textId="77777777">
        <w:tc>
          <w:tcPr>
            <w:tcW w:w="4150" w:type="dxa"/>
            <w:tcBorders>
              <w:top w:val="single" w:sz="4" w:space="0" w:color="auto"/>
              <w:left w:val="single" w:sz="4" w:space="0" w:color="auto"/>
              <w:bottom w:val="single" w:sz="4" w:space="0" w:color="auto"/>
              <w:right w:val="single" w:sz="4" w:space="0" w:color="auto"/>
            </w:tcBorders>
          </w:tcPr>
          <w:p w14:paraId="47D98F1F" w14:textId="77777777" w:rsidR="005B4CA6" w:rsidRDefault="008E636B">
            <w:pPr>
              <w:rPr>
                <w:rFonts w:ascii="宋体" w:hAnsi="宋体"/>
              </w:rPr>
            </w:pPr>
            <w:r>
              <w:rPr>
                <w:rFonts w:ascii="宋体" w:hAnsi="宋体" w:hint="eastAsia"/>
              </w:rPr>
              <w:t>一、清算收益</w:t>
            </w:r>
          </w:p>
        </w:tc>
        <w:tc>
          <w:tcPr>
            <w:tcW w:w="4146" w:type="dxa"/>
            <w:tcBorders>
              <w:top w:val="single" w:sz="4" w:space="0" w:color="auto"/>
              <w:left w:val="single" w:sz="4" w:space="0" w:color="auto"/>
              <w:bottom w:val="single" w:sz="4" w:space="0" w:color="auto"/>
              <w:right w:val="single" w:sz="4" w:space="0" w:color="auto"/>
            </w:tcBorders>
          </w:tcPr>
          <w:p w14:paraId="00546BE3" w14:textId="77777777" w:rsidR="005B4CA6" w:rsidRDefault="005B4CA6">
            <w:pPr>
              <w:rPr>
                <w:rFonts w:ascii="宋体" w:hAnsi="宋体"/>
              </w:rPr>
            </w:pPr>
          </w:p>
        </w:tc>
      </w:tr>
      <w:tr w:rsidR="005B4CA6" w14:paraId="7B6FFF77" w14:textId="77777777">
        <w:tc>
          <w:tcPr>
            <w:tcW w:w="4150" w:type="dxa"/>
            <w:tcBorders>
              <w:top w:val="single" w:sz="4" w:space="0" w:color="auto"/>
              <w:left w:val="single" w:sz="4" w:space="0" w:color="auto"/>
              <w:bottom w:val="single" w:sz="4" w:space="0" w:color="auto"/>
              <w:right w:val="single" w:sz="4" w:space="0" w:color="auto"/>
            </w:tcBorders>
          </w:tcPr>
          <w:p w14:paraId="52F1005D" w14:textId="77777777" w:rsidR="005B4CA6" w:rsidRDefault="008E636B">
            <w:pPr>
              <w:rPr>
                <w:rFonts w:ascii="宋体" w:hAnsi="宋体"/>
              </w:rPr>
            </w:pPr>
            <w:r>
              <w:rPr>
                <w:rFonts w:ascii="宋体" w:hAnsi="宋体" w:hint="eastAsia"/>
              </w:rPr>
              <w:t>利息收入（注</w:t>
            </w:r>
            <w:r>
              <w:rPr>
                <w:rFonts w:ascii="宋体" w:hAnsi="宋体"/>
              </w:rPr>
              <w:t>1）</w:t>
            </w:r>
          </w:p>
        </w:tc>
        <w:tc>
          <w:tcPr>
            <w:tcW w:w="4146" w:type="dxa"/>
            <w:tcBorders>
              <w:top w:val="single" w:sz="4" w:space="0" w:color="auto"/>
              <w:left w:val="single" w:sz="4" w:space="0" w:color="auto"/>
              <w:bottom w:val="single" w:sz="4" w:space="0" w:color="auto"/>
              <w:right w:val="single" w:sz="4" w:space="0" w:color="auto"/>
            </w:tcBorders>
          </w:tcPr>
          <w:p w14:paraId="02A7D3AB" w14:textId="77777777" w:rsidR="005B4CA6" w:rsidRDefault="00C722E9">
            <w:pPr>
              <w:rPr>
                <w:rFonts w:ascii="宋体" w:hAnsi="宋体"/>
              </w:rPr>
            </w:pPr>
            <w:r>
              <w:rPr>
                <w:rFonts w:ascii="宋体" w:hAnsi="宋体"/>
              </w:rPr>
              <w:t>95.89</w:t>
            </w:r>
          </w:p>
        </w:tc>
      </w:tr>
      <w:tr w:rsidR="005B4CA6" w14:paraId="4D127E11" w14:textId="77777777">
        <w:tc>
          <w:tcPr>
            <w:tcW w:w="4150" w:type="dxa"/>
            <w:tcBorders>
              <w:top w:val="single" w:sz="4" w:space="0" w:color="auto"/>
              <w:left w:val="single" w:sz="4" w:space="0" w:color="auto"/>
              <w:bottom w:val="single" w:sz="4" w:space="0" w:color="auto"/>
              <w:right w:val="single" w:sz="4" w:space="0" w:color="auto"/>
            </w:tcBorders>
          </w:tcPr>
          <w:p w14:paraId="12A868DA" w14:textId="77777777" w:rsidR="005B4CA6" w:rsidRDefault="008E636B">
            <w:pPr>
              <w:rPr>
                <w:rFonts w:ascii="宋体" w:hAnsi="宋体"/>
              </w:rPr>
            </w:pPr>
            <w:r>
              <w:rPr>
                <w:rFonts w:ascii="宋体" w:hAnsi="宋体" w:hint="eastAsia"/>
              </w:rPr>
              <w:t>债券利息收入</w:t>
            </w:r>
          </w:p>
        </w:tc>
        <w:tc>
          <w:tcPr>
            <w:tcW w:w="4146" w:type="dxa"/>
            <w:tcBorders>
              <w:top w:val="single" w:sz="4" w:space="0" w:color="auto"/>
              <w:left w:val="single" w:sz="4" w:space="0" w:color="auto"/>
              <w:bottom w:val="single" w:sz="4" w:space="0" w:color="auto"/>
              <w:right w:val="single" w:sz="4" w:space="0" w:color="auto"/>
            </w:tcBorders>
          </w:tcPr>
          <w:p w14:paraId="61CB3DE6" w14:textId="77777777" w:rsidR="005B4CA6" w:rsidRDefault="008E636B">
            <w:pPr>
              <w:rPr>
                <w:rFonts w:ascii="宋体" w:hAnsi="宋体"/>
              </w:rPr>
            </w:pPr>
            <w:r>
              <w:rPr>
                <w:rFonts w:ascii="宋体" w:hAnsi="宋体" w:hint="eastAsia"/>
              </w:rPr>
              <w:t>-</w:t>
            </w:r>
          </w:p>
        </w:tc>
      </w:tr>
      <w:tr w:rsidR="005B4CA6" w14:paraId="0602E183" w14:textId="77777777">
        <w:tc>
          <w:tcPr>
            <w:tcW w:w="4150" w:type="dxa"/>
            <w:tcBorders>
              <w:top w:val="single" w:sz="4" w:space="0" w:color="auto"/>
              <w:left w:val="single" w:sz="4" w:space="0" w:color="auto"/>
              <w:bottom w:val="single" w:sz="4" w:space="0" w:color="auto"/>
              <w:right w:val="single" w:sz="4" w:space="0" w:color="auto"/>
            </w:tcBorders>
          </w:tcPr>
          <w:p w14:paraId="597B2006" w14:textId="77777777" w:rsidR="005B4CA6" w:rsidRDefault="008E636B">
            <w:pPr>
              <w:rPr>
                <w:rFonts w:ascii="宋体" w:hAnsi="宋体"/>
              </w:rPr>
            </w:pPr>
            <w:r>
              <w:rPr>
                <w:rFonts w:ascii="宋体" w:hAnsi="宋体" w:hint="eastAsia"/>
              </w:rPr>
              <w:t>债券投资收益（损失以"-"填列）</w:t>
            </w:r>
          </w:p>
        </w:tc>
        <w:tc>
          <w:tcPr>
            <w:tcW w:w="4146" w:type="dxa"/>
            <w:tcBorders>
              <w:top w:val="single" w:sz="4" w:space="0" w:color="auto"/>
              <w:left w:val="single" w:sz="4" w:space="0" w:color="auto"/>
              <w:bottom w:val="single" w:sz="4" w:space="0" w:color="auto"/>
              <w:right w:val="single" w:sz="4" w:space="0" w:color="auto"/>
            </w:tcBorders>
            <w:vAlign w:val="center"/>
          </w:tcPr>
          <w:p w14:paraId="63887BD1" w14:textId="77777777" w:rsidR="005B4CA6" w:rsidRDefault="00E50602">
            <w:pPr>
              <w:rPr>
                <w:rFonts w:ascii="宋体" w:hAnsi="宋体"/>
              </w:rPr>
            </w:pPr>
            <w:r>
              <w:rPr>
                <w:rFonts w:ascii="宋体" w:hAnsi="宋体" w:hint="eastAsia"/>
              </w:rPr>
              <w:t>-</w:t>
            </w:r>
          </w:p>
        </w:tc>
      </w:tr>
      <w:tr w:rsidR="005B4CA6" w14:paraId="5784D3AD" w14:textId="77777777">
        <w:tc>
          <w:tcPr>
            <w:tcW w:w="4150" w:type="dxa"/>
            <w:tcBorders>
              <w:top w:val="single" w:sz="4" w:space="0" w:color="auto"/>
              <w:left w:val="single" w:sz="4" w:space="0" w:color="auto"/>
              <w:bottom w:val="single" w:sz="4" w:space="0" w:color="auto"/>
              <w:right w:val="single" w:sz="4" w:space="0" w:color="auto"/>
            </w:tcBorders>
          </w:tcPr>
          <w:p w14:paraId="3792173D" w14:textId="77777777" w:rsidR="005B4CA6" w:rsidRDefault="008E636B">
            <w:pPr>
              <w:rPr>
                <w:rFonts w:ascii="宋体" w:hAnsi="宋体"/>
              </w:rPr>
            </w:pPr>
            <w:r>
              <w:rPr>
                <w:rFonts w:ascii="宋体" w:hAnsi="宋体" w:hint="eastAsia"/>
              </w:rPr>
              <w:t>股票投资收益（损失以"-"填列）</w:t>
            </w:r>
          </w:p>
        </w:tc>
        <w:tc>
          <w:tcPr>
            <w:tcW w:w="4146" w:type="dxa"/>
            <w:tcBorders>
              <w:top w:val="single" w:sz="4" w:space="0" w:color="auto"/>
              <w:left w:val="single" w:sz="4" w:space="0" w:color="auto"/>
              <w:bottom w:val="single" w:sz="4" w:space="0" w:color="auto"/>
              <w:right w:val="single" w:sz="4" w:space="0" w:color="auto"/>
            </w:tcBorders>
          </w:tcPr>
          <w:p w14:paraId="7A923EEC" w14:textId="77777777" w:rsidR="005B4CA6" w:rsidRDefault="008E636B">
            <w:pPr>
              <w:rPr>
                <w:rFonts w:ascii="宋体" w:hAnsi="宋体"/>
              </w:rPr>
            </w:pPr>
            <w:r>
              <w:rPr>
                <w:rFonts w:ascii="宋体" w:hAnsi="宋体"/>
              </w:rPr>
              <w:t>-</w:t>
            </w:r>
          </w:p>
        </w:tc>
      </w:tr>
      <w:tr w:rsidR="005B4CA6" w14:paraId="0D860712" w14:textId="77777777">
        <w:tc>
          <w:tcPr>
            <w:tcW w:w="4150" w:type="dxa"/>
            <w:tcBorders>
              <w:top w:val="single" w:sz="4" w:space="0" w:color="auto"/>
              <w:left w:val="single" w:sz="4" w:space="0" w:color="auto"/>
              <w:bottom w:val="single" w:sz="4" w:space="0" w:color="auto"/>
              <w:right w:val="single" w:sz="4" w:space="0" w:color="auto"/>
            </w:tcBorders>
          </w:tcPr>
          <w:p w14:paraId="1DB97C13" w14:textId="77777777" w:rsidR="005B4CA6" w:rsidRDefault="008E636B">
            <w:pPr>
              <w:rPr>
                <w:rFonts w:ascii="宋体" w:hAnsi="宋体"/>
              </w:rPr>
            </w:pPr>
            <w:r>
              <w:rPr>
                <w:rFonts w:ascii="宋体" w:hAnsi="宋体" w:hint="eastAsia"/>
              </w:rPr>
              <w:t>公允价值变动损益（损失以"-"填列）</w:t>
            </w:r>
          </w:p>
        </w:tc>
        <w:tc>
          <w:tcPr>
            <w:tcW w:w="4146" w:type="dxa"/>
            <w:tcBorders>
              <w:top w:val="single" w:sz="4" w:space="0" w:color="auto"/>
              <w:left w:val="single" w:sz="4" w:space="0" w:color="auto"/>
              <w:bottom w:val="single" w:sz="4" w:space="0" w:color="auto"/>
              <w:right w:val="single" w:sz="4" w:space="0" w:color="auto"/>
            </w:tcBorders>
            <w:vAlign w:val="center"/>
          </w:tcPr>
          <w:p w14:paraId="6FD9B1C7" w14:textId="77777777" w:rsidR="005B4CA6" w:rsidRDefault="00E50602">
            <w:pPr>
              <w:rPr>
                <w:rFonts w:ascii="宋体" w:hAnsi="宋体"/>
              </w:rPr>
            </w:pPr>
            <w:r>
              <w:rPr>
                <w:rFonts w:ascii="宋体" w:hAnsi="宋体" w:hint="eastAsia"/>
              </w:rPr>
              <w:t>-</w:t>
            </w:r>
          </w:p>
        </w:tc>
      </w:tr>
      <w:tr w:rsidR="005B4CA6" w14:paraId="072C58E0" w14:textId="77777777">
        <w:tc>
          <w:tcPr>
            <w:tcW w:w="4150" w:type="dxa"/>
            <w:tcBorders>
              <w:top w:val="single" w:sz="4" w:space="0" w:color="auto"/>
              <w:left w:val="single" w:sz="4" w:space="0" w:color="auto"/>
              <w:bottom w:val="single" w:sz="4" w:space="0" w:color="auto"/>
              <w:right w:val="single" w:sz="4" w:space="0" w:color="auto"/>
            </w:tcBorders>
          </w:tcPr>
          <w:p w14:paraId="69CA070B" w14:textId="77777777" w:rsidR="005B4CA6" w:rsidRDefault="008E636B">
            <w:pPr>
              <w:rPr>
                <w:rFonts w:ascii="宋体" w:hAnsi="宋体"/>
              </w:rPr>
            </w:pPr>
            <w:r>
              <w:rPr>
                <w:rFonts w:ascii="宋体" w:hAnsi="宋体" w:hint="eastAsia"/>
              </w:rPr>
              <w:t>其他收入（损失以"-"填列）</w:t>
            </w:r>
          </w:p>
        </w:tc>
        <w:tc>
          <w:tcPr>
            <w:tcW w:w="4146" w:type="dxa"/>
            <w:tcBorders>
              <w:top w:val="single" w:sz="4" w:space="0" w:color="auto"/>
              <w:left w:val="single" w:sz="4" w:space="0" w:color="auto"/>
              <w:bottom w:val="single" w:sz="4" w:space="0" w:color="auto"/>
              <w:right w:val="single" w:sz="4" w:space="0" w:color="auto"/>
            </w:tcBorders>
            <w:vAlign w:val="center"/>
          </w:tcPr>
          <w:p w14:paraId="067D121B" w14:textId="77777777" w:rsidR="005B4CA6" w:rsidRDefault="00E50602">
            <w:pPr>
              <w:rPr>
                <w:rFonts w:ascii="宋体" w:hAnsi="宋体"/>
              </w:rPr>
            </w:pPr>
            <w:r>
              <w:rPr>
                <w:rFonts w:ascii="宋体" w:hAnsi="宋体" w:hint="eastAsia"/>
              </w:rPr>
              <w:t>-</w:t>
            </w:r>
          </w:p>
        </w:tc>
      </w:tr>
      <w:tr w:rsidR="005B4CA6" w14:paraId="1477DC34" w14:textId="77777777">
        <w:tc>
          <w:tcPr>
            <w:tcW w:w="4150" w:type="dxa"/>
            <w:tcBorders>
              <w:top w:val="single" w:sz="4" w:space="0" w:color="auto"/>
              <w:left w:val="single" w:sz="4" w:space="0" w:color="auto"/>
              <w:bottom w:val="single" w:sz="4" w:space="0" w:color="auto"/>
              <w:right w:val="single" w:sz="4" w:space="0" w:color="auto"/>
            </w:tcBorders>
          </w:tcPr>
          <w:p w14:paraId="4B5A2C4B" w14:textId="77777777" w:rsidR="005B4CA6" w:rsidRDefault="008E636B">
            <w:pPr>
              <w:rPr>
                <w:rFonts w:ascii="宋体" w:hAnsi="宋体"/>
              </w:rPr>
            </w:pPr>
            <w:r>
              <w:rPr>
                <w:rFonts w:ascii="宋体" w:hAnsi="宋体" w:hint="eastAsia"/>
              </w:rPr>
              <w:t>清算收入小计（</w:t>
            </w:r>
            <w:r>
              <w:rPr>
                <w:rFonts w:ascii="宋体" w:hAnsi="宋体"/>
              </w:rPr>
              <w:t>1</w:t>
            </w:r>
            <w:r>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vAlign w:val="center"/>
          </w:tcPr>
          <w:p w14:paraId="5D620572" w14:textId="77777777" w:rsidR="005B4CA6" w:rsidRDefault="00C722E9">
            <w:pPr>
              <w:rPr>
                <w:rFonts w:ascii="宋体" w:hAnsi="宋体"/>
              </w:rPr>
            </w:pPr>
            <w:r>
              <w:rPr>
                <w:rFonts w:ascii="宋体" w:hAnsi="宋体"/>
              </w:rPr>
              <w:t>95.89</w:t>
            </w:r>
          </w:p>
        </w:tc>
      </w:tr>
      <w:tr w:rsidR="005B4CA6" w14:paraId="1A7AA081" w14:textId="77777777">
        <w:tc>
          <w:tcPr>
            <w:tcW w:w="4150" w:type="dxa"/>
            <w:tcBorders>
              <w:top w:val="single" w:sz="4" w:space="0" w:color="auto"/>
              <w:left w:val="single" w:sz="4" w:space="0" w:color="auto"/>
              <w:bottom w:val="single" w:sz="4" w:space="0" w:color="auto"/>
              <w:right w:val="single" w:sz="4" w:space="0" w:color="auto"/>
            </w:tcBorders>
          </w:tcPr>
          <w:p w14:paraId="55477F0C" w14:textId="77777777" w:rsidR="005B4CA6" w:rsidRDefault="005B4CA6">
            <w:pPr>
              <w:rPr>
                <w:rFonts w:ascii="宋体" w:hAnsi="宋体"/>
              </w:rPr>
            </w:pPr>
          </w:p>
        </w:tc>
        <w:tc>
          <w:tcPr>
            <w:tcW w:w="4146" w:type="dxa"/>
            <w:tcBorders>
              <w:top w:val="single" w:sz="4" w:space="0" w:color="auto"/>
              <w:left w:val="single" w:sz="4" w:space="0" w:color="auto"/>
              <w:bottom w:val="single" w:sz="4" w:space="0" w:color="auto"/>
              <w:right w:val="single" w:sz="4" w:space="0" w:color="auto"/>
            </w:tcBorders>
          </w:tcPr>
          <w:p w14:paraId="32E1C621" w14:textId="77777777" w:rsidR="005B4CA6" w:rsidRDefault="005B4CA6">
            <w:pPr>
              <w:rPr>
                <w:rFonts w:ascii="宋体" w:hAnsi="宋体"/>
              </w:rPr>
            </w:pPr>
          </w:p>
        </w:tc>
      </w:tr>
      <w:tr w:rsidR="005B4CA6" w14:paraId="7ABA9847" w14:textId="77777777">
        <w:tc>
          <w:tcPr>
            <w:tcW w:w="4150" w:type="dxa"/>
            <w:tcBorders>
              <w:top w:val="single" w:sz="4" w:space="0" w:color="auto"/>
              <w:left w:val="single" w:sz="4" w:space="0" w:color="auto"/>
              <w:bottom w:val="single" w:sz="4" w:space="0" w:color="auto"/>
              <w:right w:val="single" w:sz="4" w:space="0" w:color="auto"/>
            </w:tcBorders>
          </w:tcPr>
          <w:p w14:paraId="6D6C3766" w14:textId="77777777" w:rsidR="005B4CA6" w:rsidRDefault="008E636B">
            <w:pPr>
              <w:rPr>
                <w:rFonts w:ascii="宋体" w:hAnsi="宋体"/>
              </w:rPr>
            </w:pPr>
            <w:r>
              <w:rPr>
                <w:rFonts w:ascii="宋体" w:hAnsi="宋体" w:hint="eastAsia"/>
              </w:rPr>
              <w:t>二、清算费用</w:t>
            </w:r>
          </w:p>
        </w:tc>
        <w:tc>
          <w:tcPr>
            <w:tcW w:w="4146" w:type="dxa"/>
            <w:tcBorders>
              <w:top w:val="single" w:sz="4" w:space="0" w:color="auto"/>
              <w:left w:val="single" w:sz="4" w:space="0" w:color="auto"/>
              <w:bottom w:val="single" w:sz="4" w:space="0" w:color="auto"/>
              <w:right w:val="single" w:sz="4" w:space="0" w:color="auto"/>
            </w:tcBorders>
          </w:tcPr>
          <w:p w14:paraId="6B962948" w14:textId="77777777" w:rsidR="005B4CA6" w:rsidRDefault="005B4CA6">
            <w:pPr>
              <w:rPr>
                <w:rFonts w:ascii="宋体" w:hAnsi="宋体"/>
              </w:rPr>
            </w:pPr>
          </w:p>
        </w:tc>
      </w:tr>
      <w:tr w:rsidR="005B4CA6" w14:paraId="641F53B4" w14:textId="77777777">
        <w:tc>
          <w:tcPr>
            <w:tcW w:w="4150" w:type="dxa"/>
            <w:tcBorders>
              <w:top w:val="single" w:sz="4" w:space="0" w:color="auto"/>
              <w:left w:val="single" w:sz="4" w:space="0" w:color="auto"/>
              <w:bottom w:val="single" w:sz="4" w:space="0" w:color="auto"/>
              <w:right w:val="single" w:sz="4" w:space="0" w:color="auto"/>
            </w:tcBorders>
          </w:tcPr>
          <w:p w14:paraId="6370D600" w14:textId="77777777" w:rsidR="005B4CA6" w:rsidRDefault="008E636B">
            <w:pPr>
              <w:rPr>
                <w:rFonts w:ascii="宋体" w:hAnsi="宋体"/>
              </w:rPr>
            </w:pPr>
            <w:r>
              <w:rPr>
                <w:rFonts w:ascii="宋体" w:hAnsi="宋体" w:hint="eastAsia"/>
              </w:rPr>
              <w:t>银行划款手续费</w:t>
            </w:r>
          </w:p>
        </w:tc>
        <w:tc>
          <w:tcPr>
            <w:tcW w:w="4146" w:type="dxa"/>
            <w:tcBorders>
              <w:top w:val="single" w:sz="4" w:space="0" w:color="auto"/>
              <w:left w:val="single" w:sz="4" w:space="0" w:color="auto"/>
              <w:bottom w:val="single" w:sz="4" w:space="0" w:color="auto"/>
              <w:right w:val="single" w:sz="4" w:space="0" w:color="auto"/>
            </w:tcBorders>
          </w:tcPr>
          <w:p w14:paraId="7ACEA1BA" w14:textId="77777777" w:rsidR="005B4CA6" w:rsidRDefault="008E636B">
            <w:pPr>
              <w:rPr>
                <w:rFonts w:ascii="宋体" w:hAnsi="宋体"/>
              </w:rPr>
            </w:pPr>
            <w:r>
              <w:rPr>
                <w:rFonts w:ascii="宋体" w:hAnsi="宋体"/>
              </w:rPr>
              <w:t>-</w:t>
            </w:r>
          </w:p>
        </w:tc>
      </w:tr>
      <w:tr w:rsidR="005B4CA6" w14:paraId="57F1A6B6" w14:textId="77777777">
        <w:tc>
          <w:tcPr>
            <w:tcW w:w="4150" w:type="dxa"/>
            <w:tcBorders>
              <w:top w:val="single" w:sz="4" w:space="0" w:color="auto"/>
              <w:left w:val="single" w:sz="4" w:space="0" w:color="auto"/>
              <w:bottom w:val="single" w:sz="4" w:space="0" w:color="auto"/>
              <w:right w:val="single" w:sz="4" w:space="0" w:color="auto"/>
            </w:tcBorders>
          </w:tcPr>
          <w:p w14:paraId="20DB1967" w14:textId="77777777" w:rsidR="005B4CA6" w:rsidRDefault="008E636B">
            <w:pPr>
              <w:rPr>
                <w:rFonts w:ascii="宋体" w:hAnsi="宋体"/>
              </w:rPr>
            </w:pPr>
            <w:r>
              <w:rPr>
                <w:rFonts w:ascii="宋体" w:hAnsi="宋体" w:hint="eastAsia"/>
              </w:rPr>
              <w:t>交易费用</w:t>
            </w:r>
          </w:p>
        </w:tc>
        <w:tc>
          <w:tcPr>
            <w:tcW w:w="4146" w:type="dxa"/>
            <w:tcBorders>
              <w:top w:val="single" w:sz="4" w:space="0" w:color="auto"/>
              <w:left w:val="single" w:sz="4" w:space="0" w:color="auto"/>
              <w:bottom w:val="single" w:sz="4" w:space="0" w:color="auto"/>
              <w:right w:val="single" w:sz="4" w:space="0" w:color="auto"/>
            </w:tcBorders>
          </w:tcPr>
          <w:p w14:paraId="106A454F" w14:textId="77777777" w:rsidR="005B4CA6" w:rsidRDefault="008E636B">
            <w:pPr>
              <w:rPr>
                <w:rFonts w:ascii="宋体" w:hAnsi="宋体"/>
              </w:rPr>
            </w:pPr>
            <w:r>
              <w:rPr>
                <w:rFonts w:ascii="宋体" w:hAnsi="宋体"/>
              </w:rPr>
              <w:t>-</w:t>
            </w:r>
          </w:p>
        </w:tc>
      </w:tr>
      <w:tr w:rsidR="005B4CA6" w14:paraId="4D1FAAC8" w14:textId="77777777">
        <w:tc>
          <w:tcPr>
            <w:tcW w:w="4150" w:type="dxa"/>
            <w:tcBorders>
              <w:top w:val="single" w:sz="4" w:space="0" w:color="auto"/>
              <w:left w:val="single" w:sz="4" w:space="0" w:color="auto"/>
              <w:bottom w:val="single" w:sz="4" w:space="0" w:color="auto"/>
              <w:right w:val="single" w:sz="4" w:space="0" w:color="auto"/>
            </w:tcBorders>
          </w:tcPr>
          <w:p w14:paraId="6C958B1A" w14:textId="77777777" w:rsidR="005B4CA6" w:rsidRDefault="008E636B">
            <w:pPr>
              <w:rPr>
                <w:rFonts w:ascii="宋体" w:hAnsi="宋体"/>
              </w:rPr>
            </w:pPr>
            <w:r>
              <w:rPr>
                <w:rFonts w:ascii="宋体" w:hAnsi="宋体" w:hint="eastAsia"/>
              </w:rPr>
              <w:t>其他费用</w:t>
            </w:r>
          </w:p>
        </w:tc>
        <w:tc>
          <w:tcPr>
            <w:tcW w:w="4146" w:type="dxa"/>
            <w:tcBorders>
              <w:top w:val="single" w:sz="4" w:space="0" w:color="auto"/>
              <w:left w:val="single" w:sz="4" w:space="0" w:color="auto"/>
              <w:bottom w:val="single" w:sz="4" w:space="0" w:color="auto"/>
              <w:right w:val="single" w:sz="4" w:space="0" w:color="auto"/>
            </w:tcBorders>
          </w:tcPr>
          <w:p w14:paraId="40064F5E" w14:textId="77777777" w:rsidR="005B4CA6" w:rsidRDefault="008E636B">
            <w:pPr>
              <w:rPr>
                <w:rFonts w:ascii="宋体" w:hAnsi="宋体"/>
              </w:rPr>
            </w:pPr>
            <w:r>
              <w:rPr>
                <w:rFonts w:ascii="宋体" w:hAnsi="宋体"/>
              </w:rPr>
              <w:t>-</w:t>
            </w:r>
          </w:p>
        </w:tc>
      </w:tr>
      <w:tr w:rsidR="005B4CA6" w14:paraId="18A8A7A2" w14:textId="77777777">
        <w:tc>
          <w:tcPr>
            <w:tcW w:w="4150" w:type="dxa"/>
            <w:tcBorders>
              <w:top w:val="single" w:sz="4" w:space="0" w:color="auto"/>
              <w:left w:val="single" w:sz="4" w:space="0" w:color="auto"/>
              <w:bottom w:val="single" w:sz="4" w:space="0" w:color="auto"/>
              <w:right w:val="single" w:sz="4" w:space="0" w:color="auto"/>
            </w:tcBorders>
          </w:tcPr>
          <w:p w14:paraId="52E78822" w14:textId="77777777" w:rsidR="005B4CA6" w:rsidRDefault="008E636B">
            <w:pPr>
              <w:rPr>
                <w:rFonts w:ascii="宋体" w:hAnsi="宋体"/>
              </w:rPr>
            </w:pPr>
            <w:r>
              <w:rPr>
                <w:rFonts w:ascii="宋体" w:hAnsi="宋体" w:hint="eastAsia"/>
              </w:rPr>
              <w:t>清算费用小计（</w:t>
            </w:r>
            <w:r>
              <w:rPr>
                <w:rFonts w:ascii="宋体" w:hAnsi="宋体"/>
              </w:rPr>
              <w:t>2</w:t>
            </w:r>
            <w:r>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175E5326" w14:textId="77777777" w:rsidR="005B4CA6" w:rsidRDefault="008E636B">
            <w:pPr>
              <w:rPr>
                <w:rFonts w:ascii="宋体" w:hAnsi="宋体"/>
              </w:rPr>
            </w:pPr>
            <w:r>
              <w:rPr>
                <w:rFonts w:ascii="宋体" w:hAnsi="宋体"/>
              </w:rPr>
              <w:t>-</w:t>
            </w:r>
          </w:p>
        </w:tc>
      </w:tr>
      <w:tr w:rsidR="005B4CA6" w14:paraId="32369304" w14:textId="77777777">
        <w:trPr>
          <w:trHeight w:val="257"/>
        </w:trPr>
        <w:tc>
          <w:tcPr>
            <w:tcW w:w="4150" w:type="dxa"/>
            <w:tcBorders>
              <w:top w:val="single" w:sz="4" w:space="0" w:color="auto"/>
              <w:left w:val="single" w:sz="4" w:space="0" w:color="auto"/>
              <w:bottom w:val="single" w:sz="4" w:space="0" w:color="auto"/>
              <w:right w:val="single" w:sz="4" w:space="0" w:color="auto"/>
            </w:tcBorders>
          </w:tcPr>
          <w:p w14:paraId="1933A8A0" w14:textId="77777777" w:rsidR="005B4CA6" w:rsidRDefault="008E636B">
            <w:pPr>
              <w:rPr>
                <w:rFonts w:ascii="宋体" w:hAnsi="宋体"/>
              </w:rPr>
            </w:pPr>
            <w:r>
              <w:rPr>
                <w:rFonts w:ascii="宋体" w:hAnsi="宋体" w:hint="eastAsia"/>
              </w:rPr>
              <w:t>三、清算净收益（</w:t>
            </w:r>
            <w:r>
              <w:rPr>
                <w:rFonts w:ascii="宋体" w:hAnsi="宋体"/>
              </w:rPr>
              <w:t>1</w:t>
            </w:r>
            <w:r>
              <w:rPr>
                <w:rFonts w:ascii="宋体" w:hAnsi="宋体" w:hint="eastAsia"/>
              </w:rPr>
              <w:t>）</w:t>
            </w:r>
            <w:r>
              <w:rPr>
                <w:rFonts w:ascii="宋体" w:hAnsi="宋体"/>
              </w:rPr>
              <w:t>-</w:t>
            </w:r>
            <w:r>
              <w:rPr>
                <w:rFonts w:ascii="宋体" w:hAnsi="宋体" w:hint="eastAsia"/>
              </w:rPr>
              <w:t>（</w:t>
            </w:r>
            <w:r>
              <w:rPr>
                <w:rFonts w:ascii="宋体" w:hAnsi="宋体"/>
              </w:rPr>
              <w:t>2</w:t>
            </w:r>
            <w:r>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vAlign w:val="center"/>
          </w:tcPr>
          <w:p w14:paraId="6DD8D37F" w14:textId="77777777" w:rsidR="005B4CA6" w:rsidRDefault="00C722E9">
            <w:pPr>
              <w:rPr>
                <w:rFonts w:ascii="宋体" w:hAnsi="宋体"/>
              </w:rPr>
            </w:pPr>
            <w:r>
              <w:rPr>
                <w:rFonts w:ascii="宋体" w:hAnsi="宋体"/>
              </w:rPr>
              <w:t>95.89</w:t>
            </w:r>
          </w:p>
        </w:tc>
      </w:tr>
    </w:tbl>
    <w:p w14:paraId="72B2DF3C" w14:textId="77777777" w:rsidR="005B4CA6" w:rsidRDefault="008E636B">
      <w:pPr>
        <w:rPr>
          <w:rFonts w:ascii="宋体"/>
        </w:rPr>
      </w:pPr>
      <w:r>
        <w:rPr>
          <w:rFonts w:ascii="宋体" w:hint="eastAsia"/>
        </w:rPr>
        <w:t>注:</w:t>
      </w:r>
      <w:r>
        <w:rPr>
          <w:rFonts w:hint="eastAsia"/>
        </w:rPr>
        <w:t xml:space="preserve"> </w:t>
      </w:r>
      <w:r>
        <w:rPr>
          <w:rFonts w:ascii="宋体" w:hint="eastAsia"/>
        </w:rPr>
        <w:t>1、利息收入系计提的自</w:t>
      </w:r>
      <w:r w:rsidR="0041323E">
        <w:rPr>
          <w:rFonts w:ascii="宋体" w:hint="eastAsia"/>
        </w:rPr>
        <w:t>2024年4月13日</w:t>
      </w:r>
      <w:r>
        <w:rPr>
          <w:rFonts w:ascii="宋体" w:hint="eastAsia"/>
        </w:rPr>
        <w:t>至</w:t>
      </w:r>
      <w:r w:rsidR="00C722E9">
        <w:rPr>
          <w:rFonts w:ascii="宋体" w:hint="eastAsia"/>
        </w:rPr>
        <w:t>2024年4月25日</w:t>
      </w:r>
      <w:r>
        <w:rPr>
          <w:rFonts w:ascii="宋体" w:hint="eastAsia"/>
        </w:rPr>
        <w:t>止清算期间的银行存款利息收入、</w:t>
      </w:r>
      <w:r>
        <w:rPr>
          <w:rFonts w:hint="eastAsia"/>
        </w:rPr>
        <w:t>清算备付金</w:t>
      </w:r>
      <w:r>
        <w:t>利息收入</w:t>
      </w:r>
      <w:r>
        <w:rPr>
          <w:rFonts w:ascii="宋体" w:hint="eastAsia"/>
        </w:rPr>
        <w:t>和存出保证金利息收入。</w:t>
      </w:r>
    </w:p>
    <w:p w14:paraId="532AF862" w14:textId="77777777" w:rsidR="005B4CA6" w:rsidRDefault="008E636B">
      <w:pPr>
        <w:rPr>
          <w:rFonts w:ascii="宋体"/>
        </w:rPr>
      </w:pPr>
      <w:r>
        <w:rPr>
          <w:rFonts w:ascii="宋体"/>
        </w:rPr>
        <w:t>2</w:t>
      </w:r>
      <w:r>
        <w:rPr>
          <w:rFonts w:ascii="宋体" w:hint="eastAsia"/>
        </w:rPr>
        <w:t>、本基金清算期间的律师费由基金管理人承担。</w:t>
      </w:r>
    </w:p>
    <w:p w14:paraId="32879D8C" w14:textId="77777777" w:rsidR="005B4CA6" w:rsidRDefault="008E636B">
      <w:pPr>
        <w:spacing w:beforeLines="50" w:before="156" w:afterLines="50" w:after="156"/>
        <w:rPr>
          <w:rFonts w:ascii="宋体" w:hAnsi="宋体"/>
          <w:b/>
        </w:rPr>
      </w:pPr>
      <w:r>
        <w:rPr>
          <w:rFonts w:ascii="宋体" w:hAnsi="宋体" w:hint="eastAsia"/>
          <w:b/>
        </w:rPr>
        <w:t>5、资产处置及负债清偿后的剩余资产分配情况</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0"/>
        <w:gridCol w:w="4192"/>
      </w:tblGrid>
      <w:tr w:rsidR="005B4CA6" w14:paraId="79966043" w14:textId="77777777">
        <w:tc>
          <w:tcPr>
            <w:tcW w:w="4340" w:type="dxa"/>
          </w:tcPr>
          <w:p w14:paraId="17B3C473" w14:textId="77777777" w:rsidR="005B4CA6" w:rsidRDefault="008E636B">
            <w:pPr>
              <w:rPr>
                <w:rFonts w:ascii="宋体"/>
              </w:rPr>
            </w:pPr>
            <w:r>
              <w:rPr>
                <w:rFonts w:ascii="宋体" w:hAnsi="宋体" w:hint="eastAsia"/>
              </w:rPr>
              <w:t>项目</w:t>
            </w:r>
          </w:p>
        </w:tc>
        <w:tc>
          <w:tcPr>
            <w:tcW w:w="4192" w:type="dxa"/>
          </w:tcPr>
          <w:p w14:paraId="66843948" w14:textId="77777777" w:rsidR="005B4CA6" w:rsidRDefault="008E636B">
            <w:pPr>
              <w:rPr>
                <w:rFonts w:ascii="宋体"/>
              </w:rPr>
            </w:pPr>
            <w:r>
              <w:rPr>
                <w:rFonts w:ascii="宋体" w:hAnsi="宋体" w:hint="eastAsia"/>
              </w:rPr>
              <w:t>金额（单位：人民币元）</w:t>
            </w:r>
          </w:p>
        </w:tc>
      </w:tr>
      <w:tr w:rsidR="005B4CA6" w14:paraId="39BE741F" w14:textId="77777777">
        <w:tc>
          <w:tcPr>
            <w:tcW w:w="4340" w:type="dxa"/>
          </w:tcPr>
          <w:p w14:paraId="18F7D3C4" w14:textId="77777777" w:rsidR="005B4CA6" w:rsidRDefault="008E636B">
            <w:pPr>
              <w:rPr>
                <w:rFonts w:ascii="宋体"/>
              </w:rPr>
            </w:pPr>
            <w:r>
              <w:rPr>
                <w:rFonts w:ascii="宋体" w:hAnsi="宋体" w:hint="eastAsia"/>
              </w:rPr>
              <w:t>一、最后运作日</w:t>
            </w:r>
            <w:r w:rsidR="0041323E">
              <w:rPr>
                <w:rFonts w:ascii="宋体" w:hint="eastAsia"/>
              </w:rPr>
              <w:t>2024年4月12日</w:t>
            </w:r>
            <w:r>
              <w:rPr>
                <w:rFonts w:ascii="宋体" w:hAnsi="宋体" w:hint="eastAsia"/>
              </w:rPr>
              <w:t>基金净资产</w:t>
            </w:r>
          </w:p>
        </w:tc>
        <w:tc>
          <w:tcPr>
            <w:tcW w:w="4192" w:type="dxa"/>
            <w:vAlign w:val="center"/>
          </w:tcPr>
          <w:p w14:paraId="7683CF8E" w14:textId="77777777" w:rsidR="005B4CA6" w:rsidRDefault="00E323B4">
            <w:pPr>
              <w:jc w:val="right"/>
              <w:rPr>
                <w:rFonts w:ascii="宋体" w:hAnsi="宋体"/>
              </w:rPr>
            </w:pPr>
            <w:r w:rsidRPr="00E323B4">
              <w:rPr>
                <w:rFonts w:ascii="宋体" w:hAnsi="宋体"/>
              </w:rPr>
              <w:t>309,942.40</w:t>
            </w:r>
          </w:p>
        </w:tc>
      </w:tr>
      <w:tr w:rsidR="00E323B4" w14:paraId="2A566348" w14:textId="77777777">
        <w:tc>
          <w:tcPr>
            <w:tcW w:w="4340" w:type="dxa"/>
          </w:tcPr>
          <w:p w14:paraId="5A7994B7" w14:textId="77777777" w:rsidR="00E323B4" w:rsidRDefault="00E323B4" w:rsidP="00E323B4">
            <w:pPr>
              <w:rPr>
                <w:rFonts w:ascii="宋体"/>
              </w:rPr>
            </w:pPr>
            <w:r>
              <w:rPr>
                <w:rFonts w:ascii="宋体" w:hAnsi="宋体" w:hint="eastAsia"/>
              </w:rPr>
              <w:t>加：清算期间净收益</w:t>
            </w:r>
          </w:p>
        </w:tc>
        <w:tc>
          <w:tcPr>
            <w:tcW w:w="4192" w:type="dxa"/>
            <w:vAlign w:val="center"/>
          </w:tcPr>
          <w:p w14:paraId="054B06F4" w14:textId="77777777" w:rsidR="00E323B4" w:rsidRDefault="00C722E9" w:rsidP="00E323B4">
            <w:pPr>
              <w:jc w:val="right"/>
              <w:rPr>
                <w:rFonts w:ascii="宋体" w:hAnsi="宋体"/>
              </w:rPr>
            </w:pPr>
            <w:r>
              <w:rPr>
                <w:rFonts w:ascii="宋体" w:hAnsi="宋体"/>
              </w:rPr>
              <w:t>95.89</w:t>
            </w:r>
          </w:p>
        </w:tc>
      </w:tr>
      <w:tr w:rsidR="00E323B4" w14:paraId="1CB8DE0A" w14:textId="77777777">
        <w:trPr>
          <w:trHeight w:val="329"/>
        </w:trPr>
        <w:tc>
          <w:tcPr>
            <w:tcW w:w="4340" w:type="dxa"/>
          </w:tcPr>
          <w:p w14:paraId="4F2B942D" w14:textId="77777777" w:rsidR="00E323B4" w:rsidRDefault="00E323B4" w:rsidP="00E323B4">
            <w:pPr>
              <w:rPr>
                <w:rFonts w:ascii="宋体"/>
              </w:rPr>
            </w:pPr>
            <w:r>
              <w:rPr>
                <w:rFonts w:ascii="宋体" w:hAnsi="宋体" w:hint="eastAsia"/>
              </w:rPr>
              <w:t>二、</w:t>
            </w:r>
            <w:r w:rsidR="00C722E9">
              <w:rPr>
                <w:rFonts w:ascii="宋体" w:hint="eastAsia"/>
              </w:rPr>
              <w:t>2024年4月25日</w:t>
            </w:r>
            <w:r>
              <w:rPr>
                <w:rFonts w:ascii="宋体" w:hAnsi="宋体" w:hint="eastAsia"/>
              </w:rPr>
              <w:t>基金净资产</w:t>
            </w:r>
          </w:p>
        </w:tc>
        <w:tc>
          <w:tcPr>
            <w:tcW w:w="4192" w:type="dxa"/>
          </w:tcPr>
          <w:p w14:paraId="55E06614" w14:textId="77777777" w:rsidR="00E323B4" w:rsidRDefault="007C28F5" w:rsidP="00C722E9">
            <w:pPr>
              <w:jc w:val="right"/>
              <w:rPr>
                <w:rFonts w:ascii="宋体" w:hAnsi="宋体"/>
              </w:rPr>
            </w:pPr>
            <w:r>
              <w:rPr>
                <w:rFonts w:ascii="宋体" w:hAnsi="宋体" w:hint="eastAsia"/>
              </w:rPr>
              <w:t>310,</w:t>
            </w:r>
            <w:r w:rsidR="00C722E9">
              <w:rPr>
                <w:rFonts w:ascii="宋体" w:hAnsi="宋体" w:hint="eastAsia"/>
              </w:rPr>
              <w:t>0</w:t>
            </w:r>
            <w:r w:rsidR="00C722E9">
              <w:rPr>
                <w:rFonts w:ascii="宋体" w:hAnsi="宋体"/>
              </w:rPr>
              <w:t>38</w:t>
            </w:r>
            <w:r>
              <w:rPr>
                <w:rFonts w:ascii="宋体" w:hAnsi="宋体" w:hint="eastAsia"/>
              </w:rPr>
              <w:t>.</w:t>
            </w:r>
            <w:r w:rsidR="00C722E9">
              <w:rPr>
                <w:rFonts w:ascii="宋体" w:hAnsi="宋体"/>
              </w:rPr>
              <w:t>29</w:t>
            </w:r>
          </w:p>
        </w:tc>
      </w:tr>
    </w:tbl>
    <w:p w14:paraId="7B2AF820" w14:textId="4E46FF8E" w:rsidR="005B4CA6" w:rsidRDefault="008E636B">
      <w:pPr>
        <w:ind w:firstLineChars="200" w:firstLine="400"/>
        <w:rPr>
          <w:rFonts w:ascii="宋体"/>
        </w:rPr>
      </w:pPr>
      <w:r>
        <w:rPr>
          <w:rFonts w:ascii="宋体" w:hAnsi="宋体" w:hint="eastAsia"/>
        </w:rPr>
        <w:t>资产处置及负债清偿后，</w:t>
      </w:r>
      <w:r w:rsidR="00C722E9">
        <w:rPr>
          <w:rFonts w:ascii="宋体" w:hint="eastAsia"/>
        </w:rPr>
        <w:t>2024年4月25日</w:t>
      </w:r>
      <w:r>
        <w:rPr>
          <w:rFonts w:ascii="宋体" w:hAnsi="宋体" w:hint="eastAsia"/>
        </w:rPr>
        <w:t>本基金剩余财产为人民币</w:t>
      </w:r>
      <w:r w:rsidR="002400AF" w:rsidRPr="002400AF">
        <w:rPr>
          <w:rFonts w:ascii="宋体" w:hAnsi="宋体"/>
        </w:rPr>
        <w:t>310,038.29</w:t>
      </w:r>
      <w:r>
        <w:rPr>
          <w:rFonts w:ascii="宋体" w:hAnsi="宋体" w:hint="eastAsia"/>
        </w:rPr>
        <w:t>元，根据本基金的基金合同约定，依据基金从财产清算的分配方案，将基金财产清算后的全部剩余资产扣除基金财产清算费用、缴纳所欠税款并清偿基金债务后，按基金份额持有人持有的基金份额比例进行分配。若后续清算中出现资产不足以支付债务的</w:t>
      </w:r>
      <w:r>
        <w:rPr>
          <w:rFonts w:ascii="宋体" w:hAnsi="宋体"/>
        </w:rPr>
        <w:t>情况，</w:t>
      </w:r>
      <w:r>
        <w:rPr>
          <w:rFonts w:ascii="宋体" w:hAnsi="宋体" w:hint="eastAsia"/>
        </w:rPr>
        <w:t>以持有人利益考虑，由</w:t>
      </w:r>
      <w:r w:rsidR="001E28C3">
        <w:rPr>
          <w:rFonts w:ascii="宋体" w:hAnsi="宋体" w:hint="eastAsia"/>
        </w:rPr>
        <w:t>基金</w:t>
      </w:r>
      <w:r>
        <w:rPr>
          <w:rFonts w:ascii="宋体" w:hAnsi="宋体" w:hint="eastAsia"/>
        </w:rPr>
        <w:t>管理人承担。</w:t>
      </w:r>
    </w:p>
    <w:p w14:paraId="3A7DE34E" w14:textId="72BFDD67" w:rsidR="005B4CA6" w:rsidRDefault="008E636B">
      <w:pPr>
        <w:ind w:firstLine="408"/>
        <w:rPr>
          <w:rFonts w:ascii="宋体" w:hAnsi="宋体"/>
        </w:rPr>
      </w:pPr>
      <w:r>
        <w:rPr>
          <w:rFonts w:ascii="宋体" w:hAnsi="宋体" w:hint="eastAsia"/>
        </w:rPr>
        <w:t>清算起始日</w:t>
      </w:r>
      <w:r w:rsidR="0041323E">
        <w:rPr>
          <w:rFonts w:ascii="宋体" w:hint="eastAsia"/>
        </w:rPr>
        <w:t>2024年4月13日</w:t>
      </w:r>
      <w:r>
        <w:rPr>
          <w:rFonts w:ascii="宋体" w:hAnsi="宋体" w:hint="eastAsia"/>
        </w:rPr>
        <w:t>至清算款划出日前一日的银行存款产生的利息亦属份额持有人所有。截至</w:t>
      </w:r>
      <w:r w:rsidR="00C722E9">
        <w:rPr>
          <w:rFonts w:ascii="宋体" w:hint="eastAsia"/>
        </w:rPr>
        <w:t>2024年4月25日</w:t>
      </w:r>
      <w:r>
        <w:rPr>
          <w:rFonts w:ascii="宋体" w:hAnsi="宋体" w:hint="eastAsia"/>
        </w:rPr>
        <w:t>止的应收利息共计人民币</w:t>
      </w:r>
      <w:r w:rsidR="00C722E9">
        <w:rPr>
          <w:rFonts w:ascii="宋体" w:hAnsi="宋体"/>
        </w:rPr>
        <w:t>95.89</w:t>
      </w:r>
      <w:r>
        <w:rPr>
          <w:rFonts w:ascii="宋体" w:hAnsi="宋体" w:hint="eastAsia"/>
        </w:rPr>
        <w:t>元（以当前适用的利率预估），将由基金管理人以自有资金垫付，于清算款划出日前划入托管账户。</w:t>
      </w:r>
      <w:r w:rsidR="00C722E9">
        <w:rPr>
          <w:rFonts w:ascii="宋体" w:hint="eastAsia"/>
        </w:rPr>
        <w:t>2024年4月25日</w:t>
      </w:r>
      <w:r>
        <w:rPr>
          <w:rFonts w:ascii="宋体" w:hAnsi="宋体" w:hint="eastAsia"/>
        </w:rPr>
        <w:t>至清算款</w:t>
      </w:r>
      <w:r>
        <w:rPr>
          <w:rFonts w:ascii="宋体" w:hAnsi="宋体" w:hint="eastAsia"/>
        </w:rPr>
        <w:lastRenderedPageBreak/>
        <w:t>划出日前一日的银行存款产生的利息亦由基金管理人以自有资金垫付。实际结息金额与垫付金额的尾差由基金管理人承担。</w:t>
      </w:r>
    </w:p>
    <w:p w14:paraId="0A85EE99" w14:textId="77777777" w:rsidR="005B4CA6" w:rsidRDefault="008E636B">
      <w:pPr>
        <w:spacing w:beforeLines="50" w:before="156" w:afterLines="50" w:after="156"/>
        <w:rPr>
          <w:rFonts w:ascii="宋体" w:hAnsi="宋体"/>
          <w:b/>
        </w:rPr>
      </w:pPr>
      <w:r>
        <w:rPr>
          <w:rFonts w:ascii="宋体" w:hAnsi="宋体" w:hint="eastAsia"/>
          <w:b/>
        </w:rPr>
        <w:t>6、基金财产清算报告的告知安排</w:t>
      </w:r>
    </w:p>
    <w:p w14:paraId="4F1F0D17" w14:textId="77777777" w:rsidR="005B4CA6" w:rsidRDefault="008E636B">
      <w:pPr>
        <w:ind w:firstLine="408"/>
        <w:rPr>
          <w:rFonts w:ascii="宋体"/>
        </w:rPr>
      </w:pPr>
      <w:r>
        <w:rPr>
          <w:rFonts w:ascii="宋体" w:hAnsi="宋体" w:hint="eastAsia"/>
        </w:rPr>
        <w:t>清算报告已经基金托管人复核，在经会计师事务所审计、律师事务所出具法律意见书后，报中国证监会备案后向基金份额持有人公告。</w:t>
      </w:r>
    </w:p>
    <w:p w14:paraId="75461D52" w14:textId="77777777" w:rsidR="005B4CA6" w:rsidRDefault="005B4CA6">
      <w:pPr>
        <w:rPr>
          <w:rFonts w:ascii="宋体"/>
        </w:rPr>
      </w:pPr>
    </w:p>
    <w:p w14:paraId="1DDFB732" w14:textId="77777777" w:rsidR="005B4CA6" w:rsidRDefault="008E636B">
      <w:pPr>
        <w:spacing w:afterLines="100" w:after="312"/>
        <w:rPr>
          <w:rStyle w:val="af1"/>
        </w:rPr>
      </w:pPr>
      <w:r>
        <w:rPr>
          <w:rStyle w:val="af1"/>
          <w:rFonts w:hint="eastAsia"/>
        </w:rPr>
        <w:t>六、备查文件目录</w:t>
      </w:r>
    </w:p>
    <w:p w14:paraId="2A83BBED" w14:textId="77777777" w:rsidR="005B4CA6" w:rsidRDefault="008E636B">
      <w:pPr>
        <w:spacing w:beforeLines="50" w:before="156" w:afterLines="50" w:after="156"/>
        <w:rPr>
          <w:rFonts w:ascii="宋体" w:hAnsi="宋体"/>
          <w:b/>
        </w:rPr>
      </w:pPr>
      <w:r>
        <w:rPr>
          <w:rFonts w:ascii="宋体" w:hAnsi="宋体" w:hint="eastAsia"/>
          <w:b/>
        </w:rPr>
        <w:t>1、备查文件目录</w:t>
      </w:r>
    </w:p>
    <w:p w14:paraId="1ACD46DF" w14:textId="77777777" w:rsidR="005B4CA6" w:rsidRDefault="008E636B">
      <w:pPr>
        <w:ind w:firstLine="396"/>
        <w:rPr>
          <w:rFonts w:ascii="宋体"/>
        </w:rPr>
      </w:pPr>
      <w:r>
        <w:rPr>
          <w:rFonts w:ascii="宋体" w:hAnsi="宋体" w:hint="eastAsia"/>
        </w:rPr>
        <w:t>（</w:t>
      </w:r>
      <w:r>
        <w:rPr>
          <w:rFonts w:ascii="宋体" w:hAnsi="宋体"/>
        </w:rPr>
        <w:t>1</w:t>
      </w:r>
      <w:r>
        <w:rPr>
          <w:rFonts w:ascii="宋体" w:hAnsi="宋体" w:hint="eastAsia"/>
        </w:rPr>
        <w:t>）《</w:t>
      </w:r>
      <w:r w:rsidR="0041323E">
        <w:rPr>
          <w:rFonts w:ascii="宋体" w:hAnsi="宋体" w:hint="eastAsia"/>
        </w:rPr>
        <w:t>交银施罗德鑫选回报混合型证券投资基金</w:t>
      </w:r>
      <w:r>
        <w:rPr>
          <w:rFonts w:ascii="宋体" w:hAnsi="宋体" w:hint="eastAsia"/>
        </w:rPr>
        <w:t>清算审计报告》；</w:t>
      </w:r>
    </w:p>
    <w:p w14:paraId="50248F56" w14:textId="082B8C40" w:rsidR="005B4CA6" w:rsidRDefault="008E636B">
      <w:pPr>
        <w:ind w:firstLine="396"/>
        <w:rPr>
          <w:rFonts w:ascii="宋体" w:hAnsi="宋体"/>
        </w:rPr>
      </w:pPr>
      <w:r>
        <w:rPr>
          <w:rFonts w:ascii="宋体" w:hAnsi="宋体" w:hint="eastAsia"/>
        </w:rPr>
        <w:t>（2）《</w:t>
      </w:r>
      <w:r w:rsidR="0041323E">
        <w:rPr>
          <w:rFonts w:ascii="宋体" w:hAnsi="宋体" w:hint="eastAsia"/>
        </w:rPr>
        <w:t>交银施罗德鑫选回报混合型证券投资基金</w:t>
      </w:r>
      <w:r>
        <w:rPr>
          <w:rFonts w:ascii="宋体" w:hAnsi="宋体" w:hint="eastAsia"/>
        </w:rPr>
        <w:t>清算报告》的法律意见。</w:t>
      </w:r>
    </w:p>
    <w:p w14:paraId="259BA42B" w14:textId="77777777" w:rsidR="005B4CA6" w:rsidRDefault="008E636B">
      <w:pPr>
        <w:spacing w:beforeLines="50" w:before="156" w:afterLines="50" w:after="156"/>
        <w:rPr>
          <w:rFonts w:ascii="宋体" w:hAnsi="宋体"/>
          <w:b/>
        </w:rPr>
      </w:pPr>
      <w:r>
        <w:rPr>
          <w:rFonts w:ascii="宋体" w:hAnsi="宋体" w:hint="eastAsia"/>
          <w:b/>
        </w:rPr>
        <w:t>2、存放地点</w:t>
      </w:r>
    </w:p>
    <w:p w14:paraId="5EF5DBDD" w14:textId="09B0163F" w:rsidR="005B4CA6" w:rsidRDefault="008E636B">
      <w:pPr>
        <w:ind w:firstLine="408"/>
        <w:rPr>
          <w:rFonts w:ascii="宋体"/>
        </w:rPr>
      </w:pPr>
      <w:r>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上述备查文本存放在本基金管理人办公场所，投资者可免费查阅，在支付工本费后，可在合理时间内取得上述文件的复制件或复印件。相关公开披露的法律文件，投资者还可在本基金管理人网站（</w:t>
      </w:r>
      <w:r>
        <w:t>http://www.fund001.com</w:t>
      </w:r>
      <w:r>
        <w:rPr>
          <w:rFonts w:ascii="宋体" w:hAnsi="宋体" w:hint="eastAsia"/>
        </w:rPr>
        <w:t>）</w:t>
      </w:r>
      <w:r w:rsidR="00DF5039">
        <w:rPr>
          <w:rFonts w:ascii="宋体" w:hAnsi="宋体" w:hint="eastAsia"/>
        </w:rPr>
        <w:t>、</w:t>
      </w:r>
      <w:r w:rsidR="00DF5039" w:rsidRPr="00DF5039">
        <w:rPr>
          <w:rFonts w:ascii="宋体" w:hAnsi="宋体" w:hint="eastAsia"/>
        </w:rPr>
        <w:t>中国证监会基金电子披露网站</w:t>
      </w:r>
      <w:r w:rsidR="00DF5039">
        <w:rPr>
          <w:rFonts w:ascii="宋体" w:hAnsi="宋体" w:hint="eastAsia"/>
        </w:rPr>
        <w:t>（</w:t>
      </w:r>
      <w:hyperlink r:id="rId7" w:history="1">
        <w:r w:rsidR="00DF5039" w:rsidRPr="00DF5039">
          <w:rPr>
            <w:rFonts w:hint="eastAsia"/>
          </w:rPr>
          <w:t>http://eid.csrc.gov.cn/fund</w:t>
        </w:r>
      </w:hyperlink>
      <w:r w:rsidR="00DF5039">
        <w:rPr>
          <w:rFonts w:ascii="宋体" w:hAnsi="宋体" w:hint="eastAsia"/>
        </w:rPr>
        <w:t>）</w:t>
      </w:r>
      <w:r>
        <w:rPr>
          <w:rFonts w:ascii="宋体" w:hAnsi="宋体" w:hint="eastAsia"/>
        </w:rPr>
        <w:t>查阅。</w:t>
      </w:r>
    </w:p>
    <w:p w14:paraId="190089C0" w14:textId="77777777" w:rsidR="005B4CA6" w:rsidRDefault="008E636B">
      <w:pPr>
        <w:spacing w:beforeLines="50" w:before="156" w:afterLines="50" w:after="156"/>
        <w:rPr>
          <w:rFonts w:ascii="宋体" w:hAnsi="宋体"/>
          <w:b/>
        </w:rPr>
      </w:pPr>
      <w:r>
        <w:rPr>
          <w:rFonts w:ascii="宋体" w:hAnsi="宋体" w:hint="eastAsia"/>
          <w:b/>
        </w:rPr>
        <w:t>3、查阅方式</w:t>
      </w:r>
    </w:p>
    <w:p w14:paraId="44B143C5" w14:textId="63E423FC" w:rsidR="005B4CA6" w:rsidRDefault="008E636B">
      <w:pPr>
        <w:ind w:firstLine="396"/>
        <w:rPr>
          <w:rFonts w:ascii="宋体"/>
        </w:rPr>
      </w:pPr>
      <w:r>
        <w:rPr>
          <w:rFonts w:ascii="宋体" w:hAnsi="宋体" w:hint="eastAsia"/>
        </w:rPr>
        <w:t>本报告存放在本基金管理人及</w:t>
      </w:r>
      <w:r w:rsidR="00122FC4">
        <w:rPr>
          <w:rFonts w:ascii="宋体" w:hAnsi="宋体" w:hint="eastAsia"/>
        </w:rPr>
        <w:t>基金</w:t>
      </w:r>
      <w:r>
        <w:rPr>
          <w:rFonts w:ascii="宋体" w:hAnsi="宋体" w:hint="eastAsia"/>
        </w:rPr>
        <w:t>托管人</w:t>
      </w:r>
      <w:r w:rsidR="00122FC4">
        <w:rPr>
          <w:rFonts w:ascii="宋体" w:hAnsi="宋体" w:hint="eastAsia"/>
        </w:rPr>
        <w:t>办公场所</w:t>
      </w:r>
      <w:r>
        <w:rPr>
          <w:rFonts w:ascii="宋体" w:hAnsi="宋体" w:hint="eastAsia"/>
        </w:rPr>
        <w:t>，供公众查阅、复制。</w:t>
      </w:r>
    </w:p>
    <w:p w14:paraId="5F81BF2C" w14:textId="77777777" w:rsidR="005B4CA6" w:rsidRDefault="005B4CA6">
      <w:pPr>
        <w:ind w:firstLine="396"/>
        <w:rPr>
          <w:rFonts w:ascii="宋体"/>
        </w:rPr>
      </w:pPr>
    </w:p>
    <w:p w14:paraId="0F8FD653" w14:textId="77777777" w:rsidR="005B4CA6" w:rsidRDefault="005B4CA6">
      <w:pPr>
        <w:ind w:firstLine="396"/>
        <w:rPr>
          <w:rFonts w:ascii="宋体"/>
        </w:rPr>
      </w:pPr>
    </w:p>
    <w:p w14:paraId="1C1DF1BD" w14:textId="77777777" w:rsidR="005B4CA6" w:rsidRDefault="0041323E">
      <w:pPr>
        <w:ind w:firstLine="396"/>
        <w:jc w:val="right"/>
        <w:rPr>
          <w:rFonts w:ascii="宋体" w:hAnsi="宋体"/>
        </w:rPr>
      </w:pPr>
      <w:r>
        <w:rPr>
          <w:rFonts w:ascii="宋体" w:hAnsi="宋体" w:hint="eastAsia"/>
        </w:rPr>
        <w:t>交银施罗德鑫选回报混合型证券投资基金</w:t>
      </w:r>
    </w:p>
    <w:p w14:paraId="43CFB35B" w14:textId="77777777" w:rsidR="005B4CA6" w:rsidRDefault="008E636B">
      <w:pPr>
        <w:ind w:firstLine="396"/>
        <w:jc w:val="right"/>
        <w:rPr>
          <w:rFonts w:ascii="宋体"/>
        </w:rPr>
      </w:pPr>
      <w:r>
        <w:rPr>
          <w:rFonts w:ascii="宋体" w:hAnsi="宋体" w:hint="eastAsia"/>
        </w:rPr>
        <w:t>基金财产清算小组</w:t>
      </w:r>
    </w:p>
    <w:p w14:paraId="12207FC8" w14:textId="47BAD246" w:rsidR="005B4CA6" w:rsidRDefault="008E636B">
      <w:pPr>
        <w:ind w:firstLine="396"/>
        <w:jc w:val="right"/>
        <w:rPr>
          <w:rFonts w:ascii="宋体"/>
        </w:rPr>
      </w:pPr>
      <w:r>
        <w:rPr>
          <w:rFonts w:ascii="宋体" w:hAnsi="宋体"/>
        </w:rPr>
        <w:t>20</w:t>
      </w:r>
      <w:r>
        <w:rPr>
          <w:rFonts w:ascii="宋体" w:hAnsi="宋体" w:hint="eastAsia"/>
        </w:rPr>
        <w:t>2</w:t>
      </w:r>
      <w:r>
        <w:rPr>
          <w:rFonts w:ascii="宋体" w:hAnsi="宋体"/>
        </w:rPr>
        <w:t>4</w:t>
      </w:r>
      <w:r>
        <w:rPr>
          <w:rFonts w:ascii="宋体" w:hAnsi="宋体" w:hint="eastAsia"/>
        </w:rPr>
        <w:t>年</w:t>
      </w:r>
      <w:r w:rsidR="00775576">
        <w:rPr>
          <w:rFonts w:ascii="宋体" w:hAnsi="宋体"/>
        </w:rPr>
        <w:t>5</w:t>
      </w:r>
      <w:r>
        <w:rPr>
          <w:rFonts w:ascii="宋体" w:hAnsi="宋体" w:hint="eastAsia"/>
        </w:rPr>
        <w:t>月</w:t>
      </w:r>
      <w:r w:rsidR="00775576">
        <w:rPr>
          <w:rFonts w:ascii="宋体" w:hAnsi="宋体"/>
        </w:rPr>
        <w:t>22</w:t>
      </w:r>
      <w:r>
        <w:rPr>
          <w:rFonts w:ascii="宋体" w:hAnsi="宋体" w:hint="eastAsia"/>
        </w:rPr>
        <w:t>日</w:t>
      </w:r>
    </w:p>
    <w:p w14:paraId="03D2C758" w14:textId="77777777" w:rsidR="005B4CA6" w:rsidRDefault="005B4CA6">
      <w:pPr>
        <w:rPr>
          <w:rFonts w:ascii="宋体"/>
        </w:rPr>
      </w:pPr>
    </w:p>
    <w:sectPr w:rsidR="005B4CA6">
      <w:headerReference w:type="default" r:id="rId8"/>
      <w:footerReference w:type="default" r:id="rId9"/>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759146" w16cid:durableId="29E9F0A0"/>
  <w16cid:commentId w16cid:paraId="5000D870" w16cid:durableId="29E9DF07"/>
  <w16cid:commentId w16cid:paraId="4C402CEE" w16cid:durableId="29E9CB4F"/>
  <w16cid:commentId w16cid:paraId="0CCBD446" w16cid:durableId="29E9F1F3"/>
  <w16cid:commentId w16cid:paraId="22399D02" w16cid:durableId="29E9F85F"/>
  <w16cid:commentId w16cid:paraId="5230AB6A" w16cid:durableId="29E9F6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E2655" w14:textId="77777777" w:rsidR="001D4019" w:rsidRDefault="001D4019">
      <w:pPr>
        <w:spacing w:line="240" w:lineRule="auto"/>
      </w:pPr>
      <w:r>
        <w:separator/>
      </w:r>
    </w:p>
  </w:endnote>
  <w:endnote w:type="continuationSeparator" w:id="0">
    <w:p w14:paraId="29E31D1A" w14:textId="77777777" w:rsidR="001D4019" w:rsidRDefault="001D4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CFA87" w14:textId="1C1C80D9" w:rsidR="008E636B" w:rsidRDefault="008E636B">
    <w:pPr>
      <w:pStyle w:val="a7"/>
      <w:jc w:val="center"/>
    </w:pPr>
    <w:r>
      <w:rPr>
        <w:lang w:val="zh-CN"/>
      </w:rPr>
      <w:t xml:space="preserve"> </w:t>
    </w:r>
    <w:r>
      <w:rPr>
        <w:b/>
      </w:rPr>
      <w:fldChar w:fldCharType="begin"/>
    </w:r>
    <w:r>
      <w:rPr>
        <w:b/>
      </w:rPr>
      <w:instrText>PAGE</w:instrText>
    </w:r>
    <w:r>
      <w:rPr>
        <w:b/>
      </w:rPr>
      <w:fldChar w:fldCharType="separate"/>
    </w:r>
    <w:r w:rsidR="00277641">
      <w:rPr>
        <w:b/>
        <w:noProof/>
      </w:rPr>
      <w:t>1</w:t>
    </w:r>
    <w:r>
      <w:rPr>
        <w:b/>
      </w:rPr>
      <w:fldChar w:fldCharType="end"/>
    </w:r>
    <w:r>
      <w:rPr>
        <w:lang w:val="zh-CN"/>
      </w:rPr>
      <w:t xml:space="preserve"> / </w:t>
    </w:r>
    <w:r>
      <w:rPr>
        <w:b/>
      </w:rPr>
      <w:fldChar w:fldCharType="begin"/>
    </w:r>
    <w:r>
      <w:rPr>
        <w:b/>
      </w:rPr>
      <w:instrText>NUMPAGES</w:instrText>
    </w:r>
    <w:r>
      <w:rPr>
        <w:b/>
      </w:rPr>
      <w:fldChar w:fldCharType="separate"/>
    </w:r>
    <w:r w:rsidR="00277641">
      <w:rPr>
        <w:b/>
        <w:noProof/>
      </w:rPr>
      <w:t>7</w:t>
    </w:r>
    <w:r>
      <w:rPr>
        <w:b/>
      </w:rPr>
      <w:fldChar w:fldCharType="end"/>
    </w:r>
  </w:p>
  <w:p w14:paraId="5C83FB43" w14:textId="77777777" w:rsidR="008E636B" w:rsidRDefault="008E636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B9A77" w14:textId="77777777" w:rsidR="001D4019" w:rsidRDefault="001D4019">
      <w:pPr>
        <w:spacing w:line="240" w:lineRule="auto"/>
      </w:pPr>
      <w:r>
        <w:separator/>
      </w:r>
    </w:p>
  </w:footnote>
  <w:footnote w:type="continuationSeparator" w:id="0">
    <w:p w14:paraId="5CEB30CD" w14:textId="77777777" w:rsidR="001D4019" w:rsidRDefault="001D40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BC27" w14:textId="77777777" w:rsidR="008E636B" w:rsidRDefault="008E636B">
    <w:pPr>
      <w:pStyle w:val="a9"/>
    </w:pPr>
    <w:r w:rsidRPr="0041323E">
      <w:rPr>
        <w:rFonts w:ascii="宋体" w:hAnsi="宋体" w:cs="宋体" w:hint="eastAsia"/>
      </w:rPr>
      <w:t>交银施罗德鑫选回报混合型证券投资基金</w:t>
    </w:r>
    <w:r>
      <w:rPr>
        <w:rFonts w:ascii="宋体" w:hAnsi="宋体" w:cs="宋体" w:hint="eastAsia"/>
      </w:rPr>
      <w:t>清算报告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3"/>
    <w:rsid w:val="00000BAE"/>
    <w:rsid w:val="00003342"/>
    <w:rsid w:val="00003397"/>
    <w:rsid w:val="00004C87"/>
    <w:rsid w:val="000165AB"/>
    <w:rsid w:val="00024F9F"/>
    <w:rsid w:val="000308F8"/>
    <w:rsid w:val="00036817"/>
    <w:rsid w:val="00041179"/>
    <w:rsid w:val="0004187B"/>
    <w:rsid w:val="00047577"/>
    <w:rsid w:val="00051F2D"/>
    <w:rsid w:val="0006105C"/>
    <w:rsid w:val="000635AB"/>
    <w:rsid w:val="0006571A"/>
    <w:rsid w:val="000667F3"/>
    <w:rsid w:val="00070872"/>
    <w:rsid w:val="000709A7"/>
    <w:rsid w:val="00081056"/>
    <w:rsid w:val="00083B02"/>
    <w:rsid w:val="00086426"/>
    <w:rsid w:val="00086FBB"/>
    <w:rsid w:val="00087A25"/>
    <w:rsid w:val="000A6784"/>
    <w:rsid w:val="000B0F04"/>
    <w:rsid w:val="000B1A05"/>
    <w:rsid w:val="000B253B"/>
    <w:rsid w:val="000B6D18"/>
    <w:rsid w:val="000B6DEC"/>
    <w:rsid w:val="000D4429"/>
    <w:rsid w:val="000D5DE1"/>
    <w:rsid w:val="000D7740"/>
    <w:rsid w:val="000E0958"/>
    <w:rsid w:val="000E1C02"/>
    <w:rsid w:val="000E79B9"/>
    <w:rsid w:val="000F62B1"/>
    <w:rsid w:val="000F6D2E"/>
    <w:rsid w:val="00103333"/>
    <w:rsid w:val="0010427A"/>
    <w:rsid w:val="00104B6C"/>
    <w:rsid w:val="00104D0B"/>
    <w:rsid w:val="0011628A"/>
    <w:rsid w:val="00116696"/>
    <w:rsid w:val="00122FC4"/>
    <w:rsid w:val="001328C0"/>
    <w:rsid w:val="0014090E"/>
    <w:rsid w:val="00142365"/>
    <w:rsid w:val="00145EDE"/>
    <w:rsid w:val="001519D7"/>
    <w:rsid w:val="00152371"/>
    <w:rsid w:val="001542FB"/>
    <w:rsid w:val="00154637"/>
    <w:rsid w:val="001579F3"/>
    <w:rsid w:val="0016262F"/>
    <w:rsid w:val="0018253F"/>
    <w:rsid w:val="001839B2"/>
    <w:rsid w:val="001A117E"/>
    <w:rsid w:val="001A48E6"/>
    <w:rsid w:val="001A6512"/>
    <w:rsid w:val="001B761C"/>
    <w:rsid w:val="001C7ACD"/>
    <w:rsid w:val="001D0BB8"/>
    <w:rsid w:val="001D2408"/>
    <w:rsid w:val="001D35CF"/>
    <w:rsid w:val="001D4019"/>
    <w:rsid w:val="001D663B"/>
    <w:rsid w:val="001E28C3"/>
    <w:rsid w:val="001F0B55"/>
    <w:rsid w:val="001F22F5"/>
    <w:rsid w:val="00215F4F"/>
    <w:rsid w:val="00216357"/>
    <w:rsid w:val="00217302"/>
    <w:rsid w:val="00221DA0"/>
    <w:rsid w:val="00232D71"/>
    <w:rsid w:val="00233CBC"/>
    <w:rsid w:val="002373EE"/>
    <w:rsid w:val="002400AF"/>
    <w:rsid w:val="00246755"/>
    <w:rsid w:val="0024746F"/>
    <w:rsid w:val="0025249A"/>
    <w:rsid w:val="0026090C"/>
    <w:rsid w:val="0026204A"/>
    <w:rsid w:val="0026281F"/>
    <w:rsid w:val="00272D47"/>
    <w:rsid w:val="002747E2"/>
    <w:rsid w:val="00277641"/>
    <w:rsid w:val="002776B0"/>
    <w:rsid w:val="002819E4"/>
    <w:rsid w:val="00281CCF"/>
    <w:rsid w:val="00282A7D"/>
    <w:rsid w:val="00287357"/>
    <w:rsid w:val="00290253"/>
    <w:rsid w:val="00294F6C"/>
    <w:rsid w:val="002A1625"/>
    <w:rsid w:val="002A2103"/>
    <w:rsid w:val="002B2418"/>
    <w:rsid w:val="002B7ACE"/>
    <w:rsid w:val="002C0BA3"/>
    <w:rsid w:val="002C2CAE"/>
    <w:rsid w:val="002C4383"/>
    <w:rsid w:val="002D2216"/>
    <w:rsid w:val="002D60B9"/>
    <w:rsid w:val="002D7D4E"/>
    <w:rsid w:val="002E2255"/>
    <w:rsid w:val="002E27AC"/>
    <w:rsid w:val="002F08D1"/>
    <w:rsid w:val="002F14AC"/>
    <w:rsid w:val="002F423D"/>
    <w:rsid w:val="002F6065"/>
    <w:rsid w:val="002F6DF6"/>
    <w:rsid w:val="00302882"/>
    <w:rsid w:val="00312942"/>
    <w:rsid w:val="0031513A"/>
    <w:rsid w:val="00322DB3"/>
    <w:rsid w:val="00324E38"/>
    <w:rsid w:val="00326DDB"/>
    <w:rsid w:val="00336110"/>
    <w:rsid w:val="0033615C"/>
    <w:rsid w:val="00350AC2"/>
    <w:rsid w:val="003514C4"/>
    <w:rsid w:val="00351EDE"/>
    <w:rsid w:val="00354A64"/>
    <w:rsid w:val="00361006"/>
    <w:rsid w:val="00363514"/>
    <w:rsid w:val="003717BE"/>
    <w:rsid w:val="00371AAD"/>
    <w:rsid w:val="003759E5"/>
    <w:rsid w:val="00380EB5"/>
    <w:rsid w:val="00387A8C"/>
    <w:rsid w:val="00387CFF"/>
    <w:rsid w:val="00391171"/>
    <w:rsid w:val="00392A0C"/>
    <w:rsid w:val="00396063"/>
    <w:rsid w:val="00396AD2"/>
    <w:rsid w:val="003A142F"/>
    <w:rsid w:val="003B0022"/>
    <w:rsid w:val="003B2660"/>
    <w:rsid w:val="003B5599"/>
    <w:rsid w:val="003B68C1"/>
    <w:rsid w:val="003B70BC"/>
    <w:rsid w:val="003C4958"/>
    <w:rsid w:val="003C7775"/>
    <w:rsid w:val="003D54AA"/>
    <w:rsid w:val="003D668D"/>
    <w:rsid w:val="003E47B7"/>
    <w:rsid w:val="003F3486"/>
    <w:rsid w:val="003F3765"/>
    <w:rsid w:val="003F5981"/>
    <w:rsid w:val="00401ABD"/>
    <w:rsid w:val="00403F97"/>
    <w:rsid w:val="004101AC"/>
    <w:rsid w:val="0041323E"/>
    <w:rsid w:val="00413595"/>
    <w:rsid w:val="00432DB3"/>
    <w:rsid w:val="00434F5A"/>
    <w:rsid w:val="00437CE9"/>
    <w:rsid w:val="0044741A"/>
    <w:rsid w:val="00447F15"/>
    <w:rsid w:val="00452316"/>
    <w:rsid w:val="004542B7"/>
    <w:rsid w:val="00463517"/>
    <w:rsid w:val="004653A6"/>
    <w:rsid w:val="0046689D"/>
    <w:rsid w:val="00466ADB"/>
    <w:rsid w:val="00477040"/>
    <w:rsid w:val="00477D58"/>
    <w:rsid w:val="004803BF"/>
    <w:rsid w:val="00482BF2"/>
    <w:rsid w:val="00484900"/>
    <w:rsid w:val="0048508C"/>
    <w:rsid w:val="00485816"/>
    <w:rsid w:val="00486B53"/>
    <w:rsid w:val="00487020"/>
    <w:rsid w:val="0049073C"/>
    <w:rsid w:val="004932B6"/>
    <w:rsid w:val="004972F4"/>
    <w:rsid w:val="00497A3D"/>
    <w:rsid w:val="004A0214"/>
    <w:rsid w:val="004A398B"/>
    <w:rsid w:val="004A418D"/>
    <w:rsid w:val="004B0EB0"/>
    <w:rsid w:val="004B285A"/>
    <w:rsid w:val="004C2DB6"/>
    <w:rsid w:val="004C2EC7"/>
    <w:rsid w:val="004E43FD"/>
    <w:rsid w:val="004F5BC7"/>
    <w:rsid w:val="004F7582"/>
    <w:rsid w:val="00501855"/>
    <w:rsid w:val="00502320"/>
    <w:rsid w:val="00502912"/>
    <w:rsid w:val="00503ACF"/>
    <w:rsid w:val="005126D9"/>
    <w:rsid w:val="00513347"/>
    <w:rsid w:val="00517426"/>
    <w:rsid w:val="00523C14"/>
    <w:rsid w:val="00536B53"/>
    <w:rsid w:val="00553182"/>
    <w:rsid w:val="005541BF"/>
    <w:rsid w:val="00555724"/>
    <w:rsid w:val="00556CBC"/>
    <w:rsid w:val="005603F0"/>
    <w:rsid w:val="005614BC"/>
    <w:rsid w:val="00570FD4"/>
    <w:rsid w:val="0058763A"/>
    <w:rsid w:val="005A7553"/>
    <w:rsid w:val="005B35D5"/>
    <w:rsid w:val="005B4CA6"/>
    <w:rsid w:val="005E648B"/>
    <w:rsid w:val="005F2103"/>
    <w:rsid w:val="005F67AB"/>
    <w:rsid w:val="005F76E5"/>
    <w:rsid w:val="00606889"/>
    <w:rsid w:val="006078B2"/>
    <w:rsid w:val="00610688"/>
    <w:rsid w:val="00615E0D"/>
    <w:rsid w:val="0061744A"/>
    <w:rsid w:val="00620C75"/>
    <w:rsid w:val="00630A4F"/>
    <w:rsid w:val="0063163F"/>
    <w:rsid w:val="00645DC0"/>
    <w:rsid w:val="00647B6B"/>
    <w:rsid w:val="00653258"/>
    <w:rsid w:val="006537C5"/>
    <w:rsid w:val="00654599"/>
    <w:rsid w:val="00654D15"/>
    <w:rsid w:val="00655438"/>
    <w:rsid w:val="00671BD0"/>
    <w:rsid w:val="0068401E"/>
    <w:rsid w:val="00685493"/>
    <w:rsid w:val="00686E18"/>
    <w:rsid w:val="00690772"/>
    <w:rsid w:val="00695EC6"/>
    <w:rsid w:val="006A1DAA"/>
    <w:rsid w:val="006A6031"/>
    <w:rsid w:val="006B4E62"/>
    <w:rsid w:val="006B69EA"/>
    <w:rsid w:val="006D1534"/>
    <w:rsid w:val="006D6381"/>
    <w:rsid w:val="006E4C39"/>
    <w:rsid w:val="006F33A4"/>
    <w:rsid w:val="006F3DFB"/>
    <w:rsid w:val="00702CFC"/>
    <w:rsid w:val="00704551"/>
    <w:rsid w:val="007078C1"/>
    <w:rsid w:val="00707986"/>
    <w:rsid w:val="00711DD2"/>
    <w:rsid w:val="00714685"/>
    <w:rsid w:val="007265C1"/>
    <w:rsid w:val="00732E0D"/>
    <w:rsid w:val="007345AB"/>
    <w:rsid w:val="0073471B"/>
    <w:rsid w:val="007348E3"/>
    <w:rsid w:val="00742A8C"/>
    <w:rsid w:val="007528FC"/>
    <w:rsid w:val="00753B05"/>
    <w:rsid w:val="00756B63"/>
    <w:rsid w:val="00764942"/>
    <w:rsid w:val="00775576"/>
    <w:rsid w:val="007839C4"/>
    <w:rsid w:val="00783C31"/>
    <w:rsid w:val="00787C37"/>
    <w:rsid w:val="00795524"/>
    <w:rsid w:val="007A0445"/>
    <w:rsid w:val="007A7340"/>
    <w:rsid w:val="007B530C"/>
    <w:rsid w:val="007B6201"/>
    <w:rsid w:val="007C03B7"/>
    <w:rsid w:val="007C05AF"/>
    <w:rsid w:val="007C28F5"/>
    <w:rsid w:val="007C3A50"/>
    <w:rsid w:val="007D1C16"/>
    <w:rsid w:val="007E300F"/>
    <w:rsid w:val="007E62E9"/>
    <w:rsid w:val="007F2FDD"/>
    <w:rsid w:val="007F3EA7"/>
    <w:rsid w:val="00801893"/>
    <w:rsid w:val="00802145"/>
    <w:rsid w:val="0080674B"/>
    <w:rsid w:val="00807A5F"/>
    <w:rsid w:val="008151A5"/>
    <w:rsid w:val="00822B78"/>
    <w:rsid w:val="0082481D"/>
    <w:rsid w:val="008258B6"/>
    <w:rsid w:val="00826268"/>
    <w:rsid w:val="00826590"/>
    <w:rsid w:val="00830473"/>
    <w:rsid w:val="00837E6D"/>
    <w:rsid w:val="00843A50"/>
    <w:rsid w:val="00843A79"/>
    <w:rsid w:val="0085735E"/>
    <w:rsid w:val="00860A0D"/>
    <w:rsid w:val="00880E4F"/>
    <w:rsid w:val="00891EB1"/>
    <w:rsid w:val="008A1D7A"/>
    <w:rsid w:val="008A44A3"/>
    <w:rsid w:val="008A7521"/>
    <w:rsid w:val="008C204D"/>
    <w:rsid w:val="008D6180"/>
    <w:rsid w:val="008E0C63"/>
    <w:rsid w:val="008E2893"/>
    <w:rsid w:val="008E2D42"/>
    <w:rsid w:val="008E4F19"/>
    <w:rsid w:val="008E636B"/>
    <w:rsid w:val="008F262E"/>
    <w:rsid w:val="008F2A1B"/>
    <w:rsid w:val="008F5E06"/>
    <w:rsid w:val="00903958"/>
    <w:rsid w:val="009159A0"/>
    <w:rsid w:val="009207C8"/>
    <w:rsid w:val="009344B6"/>
    <w:rsid w:val="00934E68"/>
    <w:rsid w:val="009361B1"/>
    <w:rsid w:val="00936C10"/>
    <w:rsid w:val="00941525"/>
    <w:rsid w:val="00961826"/>
    <w:rsid w:val="0096721B"/>
    <w:rsid w:val="00995547"/>
    <w:rsid w:val="009961D2"/>
    <w:rsid w:val="00996B67"/>
    <w:rsid w:val="009A150A"/>
    <w:rsid w:val="009A644C"/>
    <w:rsid w:val="009B1679"/>
    <w:rsid w:val="009B75F3"/>
    <w:rsid w:val="009D3291"/>
    <w:rsid w:val="009D6E94"/>
    <w:rsid w:val="009D71A7"/>
    <w:rsid w:val="009D79CD"/>
    <w:rsid w:val="009E465C"/>
    <w:rsid w:val="009E6C68"/>
    <w:rsid w:val="009F2F09"/>
    <w:rsid w:val="009F2FC2"/>
    <w:rsid w:val="00A013F0"/>
    <w:rsid w:val="00A04BBE"/>
    <w:rsid w:val="00A07889"/>
    <w:rsid w:val="00A12110"/>
    <w:rsid w:val="00A15D9E"/>
    <w:rsid w:val="00A211A2"/>
    <w:rsid w:val="00A24D0E"/>
    <w:rsid w:val="00A25BB8"/>
    <w:rsid w:val="00A31D9C"/>
    <w:rsid w:val="00A33D06"/>
    <w:rsid w:val="00A340DF"/>
    <w:rsid w:val="00A361FF"/>
    <w:rsid w:val="00A47669"/>
    <w:rsid w:val="00A50782"/>
    <w:rsid w:val="00A63346"/>
    <w:rsid w:val="00A633EC"/>
    <w:rsid w:val="00A64EE8"/>
    <w:rsid w:val="00A658D9"/>
    <w:rsid w:val="00A84108"/>
    <w:rsid w:val="00A860C2"/>
    <w:rsid w:val="00A90D9B"/>
    <w:rsid w:val="00A92200"/>
    <w:rsid w:val="00A952DA"/>
    <w:rsid w:val="00AA19E6"/>
    <w:rsid w:val="00AB14E2"/>
    <w:rsid w:val="00AB33BA"/>
    <w:rsid w:val="00AC04BC"/>
    <w:rsid w:val="00AC637A"/>
    <w:rsid w:val="00AD0105"/>
    <w:rsid w:val="00AE1CF6"/>
    <w:rsid w:val="00AE2FD8"/>
    <w:rsid w:val="00AE3A1C"/>
    <w:rsid w:val="00AE3B5A"/>
    <w:rsid w:val="00AF487E"/>
    <w:rsid w:val="00B0543A"/>
    <w:rsid w:val="00B12CDD"/>
    <w:rsid w:val="00B176F3"/>
    <w:rsid w:val="00B21790"/>
    <w:rsid w:val="00B21E1D"/>
    <w:rsid w:val="00B22D2C"/>
    <w:rsid w:val="00B24FFA"/>
    <w:rsid w:val="00B31785"/>
    <w:rsid w:val="00B31A0B"/>
    <w:rsid w:val="00B34AE0"/>
    <w:rsid w:val="00B43672"/>
    <w:rsid w:val="00B505B6"/>
    <w:rsid w:val="00B63FE6"/>
    <w:rsid w:val="00B64CA4"/>
    <w:rsid w:val="00B65A29"/>
    <w:rsid w:val="00B73D67"/>
    <w:rsid w:val="00B74E18"/>
    <w:rsid w:val="00B7536D"/>
    <w:rsid w:val="00B76168"/>
    <w:rsid w:val="00B82406"/>
    <w:rsid w:val="00B90415"/>
    <w:rsid w:val="00BA0F3F"/>
    <w:rsid w:val="00BA1039"/>
    <w:rsid w:val="00BA27FD"/>
    <w:rsid w:val="00BA5FC5"/>
    <w:rsid w:val="00BA7891"/>
    <w:rsid w:val="00BB15B5"/>
    <w:rsid w:val="00BB5C21"/>
    <w:rsid w:val="00BB7735"/>
    <w:rsid w:val="00BF0602"/>
    <w:rsid w:val="00BF74ED"/>
    <w:rsid w:val="00BF751A"/>
    <w:rsid w:val="00C04892"/>
    <w:rsid w:val="00C067DD"/>
    <w:rsid w:val="00C07946"/>
    <w:rsid w:val="00C13F53"/>
    <w:rsid w:val="00C14181"/>
    <w:rsid w:val="00C16F1F"/>
    <w:rsid w:val="00C17285"/>
    <w:rsid w:val="00C20DB8"/>
    <w:rsid w:val="00C21563"/>
    <w:rsid w:val="00C234A9"/>
    <w:rsid w:val="00C36E1C"/>
    <w:rsid w:val="00C43916"/>
    <w:rsid w:val="00C44D90"/>
    <w:rsid w:val="00C476C3"/>
    <w:rsid w:val="00C50AAF"/>
    <w:rsid w:val="00C57C74"/>
    <w:rsid w:val="00C722E9"/>
    <w:rsid w:val="00C93386"/>
    <w:rsid w:val="00C95394"/>
    <w:rsid w:val="00CA4D26"/>
    <w:rsid w:val="00CA7BCB"/>
    <w:rsid w:val="00CA7C3E"/>
    <w:rsid w:val="00CA7C64"/>
    <w:rsid w:val="00CB1A0B"/>
    <w:rsid w:val="00CB3366"/>
    <w:rsid w:val="00CC2773"/>
    <w:rsid w:val="00CD6F74"/>
    <w:rsid w:val="00CD7142"/>
    <w:rsid w:val="00CE5FDA"/>
    <w:rsid w:val="00CF1DEA"/>
    <w:rsid w:val="00CF38C7"/>
    <w:rsid w:val="00CF4CE9"/>
    <w:rsid w:val="00CF69E3"/>
    <w:rsid w:val="00D03692"/>
    <w:rsid w:val="00D0743F"/>
    <w:rsid w:val="00D13E9C"/>
    <w:rsid w:val="00D16C1D"/>
    <w:rsid w:val="00D216F5"/>
    <w:rsid w:val="00D21887"/>
    <w:rsid w:val="00D257D3"/>
    <w:rsid w:val="00D2690D"/>
    <w:rsid w:val="00D33914"/>
    <w:rsid w:val="00D5121B"/>
    <w:rsid w:val="00D53D73"/>
    <w:rsid w:val="00D62916"/>
    <w:rsid w:val="00D72CB6"/>
    <w:rsid w:val="00D801D9"/>
    <w:rsid w:val="00D84921"/>
    <w:rsid w:val="00D878D7"/>
    <w:rsid w:val="00D92FE1"/>
    <w:rsid w:val="00D9609A"/>
    <w:rsid w:val="00DB0E3B"/>
    <w:rsid w:val="00DB44A4"/>
    <w:rsid w:val="00DB7642"/>
    <w:rsid w:val="00DC3906"/>
    <w:rsid w:val="00DC7D1E"/>
    <w:rsid w:val="00DD0B02"/>
    <w:rsid w:val="00DD0D39"/>
    <w:rsid w:val="00DE0689"/>
    <w:rsid w:val="00DE2B2E"/>
    <w:rsid w:val="00DE3307"/>
    <w:rsid w:val="00DE63BF"/>
    <w:rsid w:val="00DE7F36"/>
    <w:rsid w:val="00DF0E61"/>
    <w:rsid w:val="00DF3837"/>
    <w:rsid w:val="00DF5039"/>
    <w:rsid w:val="00DF5C7F"/>
    <w:rsid w:val="00E03A07"/>
    <w:rsid w:val="00E051CF"/>
    <w:rsid w:val="00E05514"/>
    <w:rsid w:val="00E061A7"/>
    <w:rsid w:val="00E06C0D"/>
    <w:rsid w:val="00E07013"/>
    <w:rsid w:val="00E131B7"/>
    <w:rsid w:val="00E16031"/>
    <w:rsid w:val="00E21BF1"/>
    <w:rsid w:val="00E323B4"/>
    <w:rsid w:val="00E32FC2"/>
    <w:rsid w:val="00E37A4C"/>
    <w:rsid w:val="00E50339"/>
    <w:rsid w:val="00E50602"/>
    <w:rsid w:val="00E5623B"/>
    <w:rsid w:val="00E7003B"/>
    <w:rsid w:val="00E7065F"/>
    <w:rsid w:val="00E82268"/>
    <w:rsid w:val="00E82751"/>
    <w:rsid w:val="00E84A89"/>
    <w:rsid w:val="00E903DF"/>
    <w:rsid w:val="00E907E3"/>
    <w:rsid w:val="00E91E89"/>
    <w:rsid w:val="00EA06D5"/>
    <w:rsid w:val="00EA50E9"/>
    <w:rsid w:val="00EB0BF5"/>
    <w:rsid w:val="00EB204A"/>
    <w:rsid w:val="00EB2CB3"/>
    <w:rsid w:val="00EB6F1B"/>
    <w:rsid w:val="00EB7CD9"/>
    <w:rsid w:val="00EC1CCC"/>
    <w:rsid w:val="00EC4953"/>
    <w:rsid w:val="00ED04D8"/>
    <w:rsid w:val="00ED1FAE"/>
    <w:rsid w:val="00ED2EA3"/>
    <w:rsid w:val="00ED3524"/>
    <w:rsid w:val="00ED4016"/>
    <w:rsid w:val="00ED425C"/>
    <w:rsid w:val="00ED54CA"/>
    <w:rsid w:val="00ED5971"/>
    <w:rsid w:val="00ED735D"/>
    <w:rsid w:val="00EE3FD2"/>
    <w:rsid w:val="00EE4A9E"/>
    <w:rsid w:val="00EF2ECD"/>
    <w:rsid w:val="00EF397F"/>
    <w:rsid w:val="00EF4435"/>
    <w:rsid w:val="00EF5114"/>
    <w:rsid w:val="00EF6970"/>
    <w:rsid w:val="00F021DE"/>
    <w:rsid w:val="00F06311"/>
    <w:rsid w:val="00F127E3"/>
    <w:rsid w:val="00F165B0"/>
    <w:rsid w:val="00F24A63"/>
    <w:rsid w:val="00F341D4"/>
    <w:rsid w:val="00F400CF"/>
    <w:rsid w:val="00F46754"/>
    <w:rsid w:val="00F5016E"/>
    <w:rsid w:val="00F530F3"/>
    <w:rsid w:val="00F57828"/>
    <w:rsid w:val="00F81C73"/>
    <w:rsid w:val="00F867ED"/>
    <w:rsid w:val="00F92AFE"/>
    <w:rsid w:val="00F94699"/>
    <w:rsid w:val="00FA1505"/>
    <w:rsid w:val="00FA4863"/>
    <w:rsid w:val="00FB09CF"/>
    <w:rsid w:val="00FB50B9"/>
    <w:rsid w:val="00FB6290"/>
    <w:rsid w:val="00FC3B02"/>
    <w:rsid w:val="00FC52EA"/>
    <w:rsid w:val="00FC61E7"/>
    <w:rsid w:val="00FE5A05"/>
    <w:rsid w:val="05570264"/>
    <w:rsid w:val="06886F63"/>
    <w:rsid w:val="06CE0504"/>
    <w:rsid w:val="09C45BB3"/>
    <w:rsid w:val="0A9B4D34"/>
    <w:rsid w:val="0BD004B8"/>
    <w:rsid w:val="0C4D203F"/>
    <w:rsid w:val="0C5A51DD"/>
    <w:rsid w:val="0DE4383B"/>
    <w:rsid w:val="0E110D22"/>
    <w:rsid w:val="11430EC2"/>
    <w:rsid w:val="128A7BF7"/>
    <w:rsid w:val="13465239"/>
    <w:rsid w:val="136E36ED"/>
    <w:rsid w:val="13AD5B6F"/>
    <w:rsid w:val="14A26068"/>
    <w:rsid w:val="15035CE6"/>
    <w:rsid w:val="155B515D"/>
    <w:rsid w:val="164E3D34"/>
    <w:rsid w:val="16D90A2F"/>
    <w:rsid w:val="17A36019"/>
    <w:rsid w:val="184D106D"/>
    <w:rsid w:val="189101BE"/>
    <w:rsid w:val="1A134061"/>
    <w:rsid w:val="1A453A2A"/>
    <w:rsid w:val="1A8B6099"/>
    <w:rsid w:val="1C8A4972"/>
    <w:rsid w:val="1DE40293"/>
    <w:rsid w:val="1E40742E"/>
    <w:rsid w:val="1E76570A"/>
    <w:rsid w:val="20785E1B"/>
    <w:rsid w:val="20D10B80"/>
    <w:rsid w:val="25FD3041"/>
    <w:rsid w:val="2653388E"/>
    <w:rsid w:val="29932D65"/>
    <w:rsid w:val="29D62C0D"/>
    <w:rsid w:val="2A34234D"/>
    <w:rsid w:val="2AD84683"/>
    <w:rsid w:val="2FFC423C"/>
    <w:rsid w:val="33627F5C"/>
    <w:rsid w:val="35331B32"/>
    <w:rsid w:val="35AB3B5B"/>
    <w:rsid w:val="35CA418F"/>
    <w:rsid w:val="365D6127"/>
    <w:rsid w:val="3B493497"/>
    <w:rsid w:val="3E040F4F"/>
    <w:rsid w:val="3E255ED5"/>
    <w:rsid w:val="3E8952AB"/>
    <w:rsid w:val="3FA376F7"/>
    <w:rsid w:val="402F4D5C"/>
    <w:rsid w:val="40CA0701"/>
    <w:rsid w:val="45363968"/>
    <w:rsid w:val="46381A5C"/>
    <w:rsid w:val="46B12D46"/>
    <w:rsid w:val="46BB7BFA"/>
    <w:rsid w:val="4A10644C"/>
    <w:rsid w:val="4A190B1F"/>
    <w:rsid w:val="4A5E2BCE"/>
    <w:rsid w:val="4D2853BF"/>
    <w:rsid w:val="4DE9121D"/>
    <w:rsid w:val="4E825093"/>
    <w:rsid w:val="50AB1303"/>
    <w:rsid w:val="510400F1"/>
    <w:rsid w:val="51705550"/>
    <w:rsid w:val="51CA3113"/>
    <w:rsid w:val="52D82877"/>
    <w:rsid w:val="533A7098"/>
    <w:rsid w:val="5361615C"/>
    <w:rsid w:val="54C45F7D"/>
    <w:rsid w:val="5519123C"/>
    <w:rsid w:val="553A45E0"/>
    <w:rsid w:val="574014B2"/>
    <w:rsid w:val="59C95F8C"/>
    <w:rsid w:val="5A3B7573"/>
    <w:rsid w:val="5CFC5608"/>
    <w:rsid w:val="5E064456"/>
    <w:rsid w:val="5EB247EC"/>
    <w:rsid w:val="5EB37407"/>
    <w:rsid w:val="61FB637A"/>
    <w:rsid w:val="62392559"/>
    <w:rsid w:val="63646DC8"/>
    <w:rsid w:val="65906963"/>
    <w:rsid w:val="676A1537"/>
    <w:rsid w:val="688356D2"/>
    <w:rsid w:val="689217BA"/>
    <w:rsid w:val="693E6400"/>
    <w:rsid w:val="6B0D1397"/>
    <w:rsid w:val="6BBD6F57"/>
    <w:rsid w:val="6C61362D"/>
    <w:rsid w:val="6E552BF0"/>
    <w:rsid w:val="711A32FB"/>
    <w:rsid w:val="723E4AAF"/>
    <w:rsid w:val="72C309D4"/>
    <w:rsid w:val="73062743"/>
    <w:rsid w:val="74E74271"/>
    <w:rsid w:val="75797EB6"/>
    <w:rsid w:val="7A4B2A2F"/>
    <w:rsid w:val="7B43757B"/>
    <w:rsid w:val="7B7F18D8"/>
    <w:rsid w:val="7C4B6B2A"/>
    <w:rsid w:val="7ECB6D11"/>
    <w:rsid w:val="7EEB50E5"/>
    <w:rsid w:val="7EFA5662"/>
    <w:rsid w:val="7F6210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59DFC6"/>
  <w15:docId w15:val="{B9A5D1F1-2AEE-4F90-8234-5BEF400B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link w:val="10"/>
    <w:qFormat/>
    <w:locked/>
    <w:pPr>
      <w:keepNext/>
      <w:keepLines/>
      <w:spacing w:before="340" w:after="330" w:line="578" w:lineRule="atLeast"/>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Balloon Text"/>
    <w:basedOn w:val="a"/>
    <w:link w:val="a6"/>
    <w:uiPriority w:val="99"/>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sz w:val="24"/>
      <w:szCs w:val="24"/>
    </w:rPr>
  </w:style>
  <w:style w:type="paragraph" w:styleId="ac">
    <w:name w:val="Title"/>
    <w:basedOn w:val="a"/>
    <w:next w:val="a"/>
    <w:link w:val="ad"/>
    <w:uiPriority w:val="10"/>
    <w:qFormat/>
    <w:locked/>
    <w:pPr>
      <w:spacing w:before="240" w:after="60"/>
      <w:jc w:val="center"/>
      <w:outlineLvl w:val="0"/>
    </w:pPr>
    <w:rPr>
      <w:rFonts w:ascii="Calibri Light" w:hAnsi="Calibri Light"/>
      <w:b/>
      <w:bCs/>
      <w:sz w:val="32"/>
      <w:szCs w:val="32"/>
    </w:rPr>
  </w:style>
  <w:style w:type="paragraph" w:styleId="ae">
    <w:name w:val="annotation subject"/>
    <w:basedOn w:val="a3"/>
    <w:next w:val="a3"/>
    <w:link w:val="af"/>
    <w:uiPriority w:val="99"/>
    <w:semiHidden/>
    <w:qFormat/>
    <w:rPr>
      <w:b/>
      <w:bCs/>
    </w:rPr>
  </w:style>
  <w:style w:type="table" w:styleId="af0">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99"/>
    <w:qFormat/>
    <w:rPr>
      <w:rFonts w:cs="Times New Roman"/>
      <w:b/>
      <w:bCs/>
    </w:rPr>
  </w:style>
  <w:style w:type="character" w:styleId="af2">
    <w:name w:val="Hyperlink"/>
    <w:basedOn w:val="a0"/>
    <w:uiPriority w:val="99"/>
    <w:qFormat/>
    <w:rPr>
      <w:rFonts w:cs="Times New Roman"/>
      <w:color w:val="0000FF"/>
      <w:u w:val="single"/>
    </w:rPr>
  </w:style>
  <w:style w:type="character" w:styleId="af3">
    <w:name w:val="annotation reference"/>
    <w:basedOn w:val="a0"/>
    <w:uiPriority w:val="99"/>
    <w:semiHidden/>
    <w:qFormat/>
    <w:rPr>
      <w:rFonts w:cs="Times New Roman"/>
      <w:sz w:val="21"/>
      <w:szCs w:val="21"/>
    </w:rPr>
  </w:style>
  <w:style w:type="character" w:customStyle="1" w:styleId="20">
    <w:name w:val="标题 2 字符"/>
    <w:basedOn w:val="a0"/>
    <w:link w:val="2"/>
    <w:uiPriority w:val="99"/>
    <w:qFormat/>
    <w:locked/>
    <w:rPr>
      <w:rFonts w:ascii="Cambria" w:eastAsia="宋体" w:hAnsi="Cambria" w:cs="Times New Roman"/>
      <w:b/>
      <w:bCs/>
      <w:sz w:val="32"/>
      <w:szCs w:val="32"/>
    </w:rPr>
  </w:style>
  <w:style w:type="character" w:customStyle="1" w:styleId="aa">
    <w:name w:val="页眉 字符"/>
    <w:basedOn w:val="a0"/>
    <w:link w:val="a9"/>
    <w:uiPriority w:val="99"/>
    <w:qFormat/>
    <w:locked/>
    <w:rPr>
      <w:rFonts w:cs="Times New Roman"/>
      <w:sz w:val="18"/>
      <w:szCs w:val="18"/>
    </w:rPr>
  </w:style>
  <w:style w:type="character" w:customStyle="1" w:styleId="a8">
    <w:name w:val="页脚 字符"/>
    <w:basedOn w:val="a0"/>
    <w:link w:val="a7"/>
    <w:uiPriority w:val="99"/>
    <w:qFormat/>
    <w:locked/>
    <w:rPr>
      <w:rFonts w:cs="Times New Roman"/>
      <w:sz w:val="18"/>
      <w:szCs w:val="18"/>
    </w:rPr>
  </w:style>
  <w:style w:type="character" w:customStyle="1" w:styleId="a6">
    <w:name w:val="批注框文本 字符"/>
    <w:basedOn w:val="a0"/>
    <w:link w:val="a5"/>
    <w:uiPriority w:val="99"/>
    <w:semiHidden/>
    <w:qFormat/>
    <w:locked/>
    <w:rPr>
      <w:rFonts w:cs="Times New Roman"/>
      <w:sz w:val="18"/>
      <w:szCs w:val="18"/>
    </w:rPr>
  </w:style>
  <w:style w:type="character" w:customStyle="1" w:styleId="a4">
    <w:name w:val="批注文字 字符"/>
    <w:basedOn w:val="a0"/>
    <w:link w:val="a3"/>
    <w:uiPriority w:val="99"/>
    <w:semiHidden/>
    <w:qFormat/>
    <w:locked/>
    <w:rPr>
      <w:rFonts w:ascii="Times New Roman" w:hAnsi="Times New Roman" w:cs="Times New Roman"/>
      <w:kern w:val="0"/>
      <w:sz w:val="20"/>
      <w:szCs w:val="20"/>
    </w:rPr>
  </w:style>
  <w:style w:type="character" w:customStyle="1" w:styleId="af">
    <w:name w:val="批注主题 字符"/>
    <w:basedOn w:val="a4"/>
    <w:link w:val="ae"/>
    <w:uiPriority w:val="99"/>
    <w:semiHidden/>
    <w:qFormat/>
    <w:locked/>
    <w:rPr>
      <w:rFonts w:ascii="Times New Roman" w:hAnsi="Times New Roman" w:cs="Times New Roman"/>
      <w:b/>
      <w:bCs/>
      <w:kern w:val="0"/>
      <w:sz w:val="20"/>
      <w:szCs w:val="20"/>
    </w:rPr>
  </w:style>
  <w:style w:type="paragraph" w:customStyle="1" w:styleId="11">
    <w:name w:val="修订1"/>
    <w:hidden/>
    <w:uiPriority w:val="99"/>
    <w:semiHidden/>
    <w:qFormat/>
  </w:style>
  <w:style w:type="character" w:customStyle="1" w:styleId="10">
    <w:name w:val="标题 1 字符"/>
    <w:basedOn w:val="a0"/>
    <w:link w:val="1"/>
    <w:qFormat/>
    <w:rPr>
      <w:rFonts w:ascii="Times New Roman" w:hAnsi="Times New Roman"/>
      <w:b/>
      <w:bCs/>
      <w:kern w:val="44"/>
      <w:sz w:val="44"/>
      <w:szCs w:val="44"/>
    </w:rPr>
  </w:style>
  <w:style w:type="paragraph" w:styleId="af4">
    <w:name w:val="List Paragraph"/>
    <w:basedOn w:val="a"/>
    <w:uiPriority w:val="34"/>
    <w:qFormat/>
    <w:pPr>
      <w:ind w:firstLineChars="200" w:firstLine="420"/>
    </w:pPr>
  </w:style>
  <w:style w:type="character" w:customStyle="1" w:styleId="ad">
    <w:name w:val="标题 字符"/>
    <w:link w:val="ac"/>
    <w:uiPriority w:val="10"/>
    <w:qFormat/>
    <w:rPr>
      <w:rFonts w:ascii="Calibri Light" w:hAnsi="Calibri Light"/>
      <w:b/>
      <w:bCs/>
      <w:sz w:val="32"/>
      <w:szCs w:val="32"/>
    </w:rPr>
  </w:style>
  <w:style w:type="paragraph" w:customStyle="1" w:styleId="21">
    <w:name w:val="修订2"/>
    <w:hidden/>
    <w:uiPriority w:val="99"/>
    <w:semiHidden/>
  </w:style>
  <w:style w:type="paragraph" w:styleId="af5">
    <w:name w:val="Revision"/>
    <w:hidden/>
    <w:uiPriority w:val="99"/>
    <w:semiHidden/>
    <w:rsid w:val="009E465C"/>
  </w:style>
  <w:style w:type="character" w:customStyle="1" w:styleId="UnresolvedMention">
    <w:name w:val="Unresolved Mention"/>
    <w:basedOn w:val="a0"/>
    <w:uiPriority w:val="99"/>
    <w:semiHidden/>
    <w:unhideWhenUsed/>
    <w:rsid w:val="00DF5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id.csrc.gov.cn/fun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5BAD-8AF3-4225-8646-B7F43DE3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787</Words>
  <Characters>4486</Characters>
  <Application>Microsoft Office Word</Application>
  <DocSecurity>0</DocSecurity>
  <Lines>37</Lines>
  <Paragraphs>10</Paragraphs>
  <ScaleCrop>false</ScaleCrop>
  <Company>Lenovo</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zhangfe</dc:creator>
  <cp:lastModifiedBy>张婧</cp:lastModifiedBy>
  <cp:revision>2</cp:revision>
  <cp:lastPrinted>2024-05-09T07:50:00Z</cp:lastPrinted>
  <dcterms:created xsi:type="dcterms:W3CDTF">2024-05-20T09:29:00Z</dcterms:created>
  <dcterms:modified xsi:type="dcterms:W3CDTF">2024-05-20T09:29:00Z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C77D0D9C3AC34AE59CB212C21F6DD3A6</vt:lpwstr>
  </property>
</Properties>
</file>