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华福证券有限责任公司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华福证券有限责任公司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华福证券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2024年04月09日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华福证券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交银施罗德股息优化混合型证券投资基金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004868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交银施罗德天利宝货币市场基金A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002889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交银施罗德天利宝货币市场基金E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002890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交银施罗德稳利中短债债券型证券投资基金A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008204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5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交银施罗德稳利中短债债券型证券投资基金C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008205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6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交银施罗德新回报灵活配置混合型证券投资基金A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519752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7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交银施罗德新回报灵活配置混合型证券投资基金C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519760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8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交银施罗德裕隆纯债债券型证券投资基金A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519782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9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交银施罗德裕隆纯债债券型证券投资基金C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519783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华福证券有限责任公司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（0591）96326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www.hfzq.com.cn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2024年04月09日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