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仿宋_GBK" w:eastAsia="方正小标宋_GBK" w:cs="方正仿宋_GBK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sz w:val="30"/>
          <w:szCs w:val="30"/>
        </w:rPr>
        <w:t>关于交银施罗德稳鑫短债债券型证券投资基金销售服务费</w:t>
      </w:r>
    </w:p>
    <w:p>
      <w:pPr>
        <w:jc w:val="center"/>
        <w:rPr>
          <w:rFonts w:ascii="方正小标宋_GBK" w:hAnsi="方正仿宋_GBK" w:eastAsia="方正小标宋_GBK" w:cs="方正仿宋_GBK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sz w:val="30"/>
          <w:szCs w:val="30"/>
        </w:rPr>
        <w:t>优惠活动的公告</w:t>
      </w:r>
    </w:p>
    <w:p>
      <w:pPr>
        <w:jc w:val="center"/>
        <w:rPr>
          <w:rFonts w:ascii="方正小标宋_GBK" w:hAnsi="方正仿宋_GBK" w:eastAsia="方正小标宋_GBK" w:cs="方正仿宋_GBK"/>
          <w:sz w:val="30"/>
          <w:szCs w:val="30"/>
        </w:rPr>
      </w:pP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为了更好地满足投资者的投资需求，交银施罗德基金管理有限公司（以下简称“本公司”）决定于</w:t>
      </w:r>
      <w:r>
        <w:rPr>
          <w:rFonts w:ascii="方正仿宋_GBK" w:hAnsi="方正仿宋_GBK" w:eastAsia="方正仿宋_GBK" w:cs="方正仿宋_GBK"/>
          <w:sz w:val="30"/>
          <w:szCs w:val="30"/>
        </w:rPr>
        <w:t>2024年4月8日起对本公司旗下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交银施罗德稳鑫短债债券型证券投资基金的</w:t>
      </w:r>
      <w:r>
        <w:rPr>
          <w:rFonts w:ascii="方正仿宋_GBK" w:hAnsi="方正仿宋_GBK" w:eastAsia="方正仿宋_GBK" w:cs="方正仿宋_GBK"/>
          <w:sz w:val="30"/>
          <w:szCs w:val="30"/>
        </w:rPr>
        <w:t>E类份额开展销售服务费优惠活动。具体方案如下：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455"/>
        <w:gridCol w:w="1863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基金名称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基金简称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基金代码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原销售服务费率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优惠期间销售服务费率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交银施罗德稳鑫短债债券型证券投资基金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交银稳鑫短债债券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E</w:t>
            </w:r>
          </w:p>
        </w:tc>
        <w:tc>
          <w:tcPr>
            <w:tcW w:w="186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021018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.50%/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Cs w:val="21"/>
              </w:rPr>
              <w:t>%/年</w:t>
            </w:r>
          </w:p>
        </w:tc>
      </w:tr>
    </w:tbl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重要提示：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方正仿宋_GBK" w:hAnsi="方正仿宋_GBK" w:eastAsia="方正仿宋_GBK" w:cs="方正仿宋_GBK"/>
          <w:sz w:val="30"/>
          <w:szCs w:val="30"/>
        </w:rPr>
        <w:t>1、上述优惠活动的具体方案若发生变化，本公司将另行通知或公告。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方正仿宋_GBK" w:hAnsi="方正仿宋_GBK" w:eastAsia="方正仿宋_GBK" w:cs="方正仿宋_GBK"/>
          <w:sz w:val="30"/>
          <w:szCs w:val="30"/>
        </w:rPr>
        <w:t>2、投资者欲了解本基金的详细情况，请仔细阅读本基金的基金合同、招募说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明书、基金产品资料概要等法律文件。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方正仿宋_GBK" w:hAnsi="方正仿宋_GBK" w:eastAsia="方正仿宋_GBK" w:cs="方正仿宋_GBK"/>
          <w:sz w:val="30"/>
          <w:szCs w:val="30"/>
        </w:rPr>
        <w:t>3、本公告的解释权归本公司所有。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ind w:firstLine="750" w:firstLineChars="25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投资者可以通过以下途径咨询有关情况：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交银施罗德</w:t>
      </w:r>
      <w:r>
        <w:rPr>
          <w:rFonts w:ascii="方正仿宋_GBK" w:hAnsi="方正仿宋_GBK" w:eastAsia="方正仿宋_GBK" w:cs="方正仿宋_GBK"/>
          <w:sz w:val="30"/>
          <w:szCs w:val="30"/>
        </w:rPr>
        <w:t>基金管理有限公司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方正仿宋_GBK" w:hAnsi="方正仿宋_GBK" w:eastAsia="方正仿宋_GBK" w:cs="方正仿宋_GBK"/>
          <w:sz w:val="30"/>
          <w:szCs w:val="30"/>
        </w:rPr>
        <w:t xml:space="preserve"> 客服热线： 400-700-5000；021-61055000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方正仿宋_GBK" w:hAnsi="方正仿宋_GBK" w:eastAsia="方正仿宋_GBK" w:cs="方正仿宋_GBK"/>
          <w:sz w:val="30"/>
          <w:szCs w:val="30"/>
        </w:rPr>
        <w:t xml:space="preserve"> 网站：www.fund001.com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方正仿宋_GBK" w:hAnsi="方正仿宋_GBK" w:eastAsia="方正仿宋_GBK" w:cs="方正仿宋_GBK"/>
          <w:sz w:val="30"/>
          <w:szCs w:val="30"/>
        </w:rPr>
        <w:t xml:space="preserve"> 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方正仿宋_GBK" w:hAnsi="方正仿宋_GBK" w:eastAsia="方正仿宋_GBK" w:cs="方正仿宋_GBK"/>
          <w:sz w:val="30"/>
          <w:szCs w:val="30"/>
        </w:rPr>
        <w:t>风险提示：本公司承诺以诚实信用、勤勉尽责的原则管理和运用基金资产，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但不保证基金一定盈利，也不保证最低收益。投资者投资本公司管理的基金时，应认真阅读基金合同、招募说明书、产品资料概要等法律文件，并注意投资风险。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特此公告。</w:t>
      </w:r>
    </w:p>
    <w:p>
      <w:pPr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ascii="方正仿宋_GBK" w:hAnsi="方正仿宋_GBK" w:eastAsia="方正仿宋_GBK" w:cs="方正仿宋_GBK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交银施罗德</w:t>
      </w:r>
      <w:r>
        <w:rPr>
          <w:rFonts w:ascii="方正仿宋_GBK" w:hAnsi="方正仿宋_GBK" w:eastAsia="方正仿宋_GBK" w:cs="方正仿宋_GBK"/>
          <w:sz w:val="30"/>
          <w:szCs w:val="30"/>
        </w:rPr>
        <w:t>基金管理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有限公司</w:t>
      </w:r>
    </w:p>
    <w:p>
      <w:pPr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</w:t>
      </w:r>
      <w:r>
        <w:rPr>
          <w:rFonts w:ascii="方正仿宋_GBK" w:hAnsi="方正仿宋_GBK" w:eastAsia="方正仿宋_GBK" w:cs="方正仿宋_GBK"/>
          <w:sz w:val="30"/>
          <w:szCs w:val="30"/>
        </w:rPr>
        <w:t>024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ascii="方正仿宋_GBK" w:hAnsi="方正仿宋_GBK" w:eastAsia="方正仿宋_GBK" w:cs="方正仿宋_GBK"/>
          <w:sz w:val="30"/>
          <w:szCs w:val="30"/>
        </w:rPr>
        <w:t>4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7"/>
    <w:rsid w:val="003A0AFE"/>
    <w:rsid w:val="003C0451"/>
    <w:rsid w:val="00B64B07"/>
    <w:rsid w:val="00B77005"/>
    <w:rsid w:val="00CF2D87"/>
    <w:rsid w:val="00D07519"/>
    <w:rsid w:val="00DF7A92"/>
    <w:rsid w:val="00E17008"/>
    <w:rsid w:val="00E758A1"/>
    <w:rsid w:val="00E8747C"/>
    <w:rsid w:val="00F05921"/>
    <w:rsid w:val="00F85F9F"/>
    <w:rsid w:val="19B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475</Characters>
  <Lines>3</Lines>
  <Paragraphs>1</Paragraphs>
  <TotalTime>2</TotalTime>
  <ScaleCrop>false</ScaleCrop>
  <LinksUpToDate>false</LinksUpToDate>
  <CharactersWithSpaces>557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2024-04-02T04:55:00Z</dcterms:created>
  <dc:creator>朱晶晶</dc:creator>
  <cp:lastModifiedBy>谢卫</cp:lastModifiedBy>
  <dcterms:modified xsi:type="dcterms:W3CDTF">2024-04-03T06:53:04Z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5E7A7C8CBA9748C9AF76C82E8601E131</vt:lpwstr>
  </property>
</Properties>
</file>