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533B" w14:textId="2AC7389E" w:rsidR="007D2969" w:rsidRPr="007D2969" w:rsidRDefault="00F04813" w:rsidP="005022D1">
      <w:pPr>
        <w:widowControl/>
        <w:shd w:val="clear" w:color="auto" w:fill="FFFFFF"/>
        <w:spacing w:before="240"/>
        <w:jc w:val="center"/>
        <w:rPr>
          <w:rFonts w:ascii="微软雅黑" w:eastAsia="微软雅黑" w:hAnsi="微软雅黑" w:cs="宋体"/>
          <w:b/>
          <w:bCs/>
          <w:color w:val="001F80"/>
          <w:kern w:val="0"/>
          <w:sz w:val="39"/>
          <w:szCs w:val="39"/>
        </w:rPr>
      </w:pP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交银施罗德基金管理有限公司关于</w:t>
      </w:r>
      <w:bookmarkStart w:id="0" w:name="FN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交银施罗德稳安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30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天滚动持有债券型证券投资基金</w:t>
      </w:r>
      <w:bookmarkEnd w:id="0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基金资产净值</w:t>
      </w:r>
      <w:bookmarkStart w:id="1" w:name="_GoBack"/>
      <w:bookmarkEnd w:id="1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连续低于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5000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万元的提示性公告</w:t>
      </w:r>
    </w:p>
    <w:p w14:paraId="4B66BB0D" w14:textId="512BB241" w:rsidR="007D2969" w:rsidRPr="007D2969" w:rsidRDefault="00F04813" w:rsidP="003F75B1">
      <w:pPr>
        <w:widowControl/>
        <w:shd w:val="clear" w:color="auto" w:fill="FFFFFF"/>
        <w:spacing w:before="495" w:line="360" w:lineRule="auto"/>
        <w:ind w:firstLineChars="200" w:firstLine="480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根据《中华人民共和国证券投资基金法》、《公开募集证券投资基金运作管理办法》、《</w:t>
      </w:r>
      <w:bookmarkStart w:id="2" w:name="FN_2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交银施罗德稳安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30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天滚动持有债券型证券投资基金</w:t>
      </w:r>
      <w:bookmarkEnd w:id="2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合同》（以下简称“《基金合同》”）的有关规定，</w:t>
      </w:r>
      <w:bookmarkStart w:id="3" w:name="FN_3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交银施罗德稳安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30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天滚动持有债券型证券投资基金</w:t>
      </w:r>
      <w:bookmarkEnd w:id="3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（以下简称“本基金”）连续</w:t>
      </w:r>
      <w:bookmarkStart w:id="4" w:name="LXD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30</w:t>
      </w:r>
      <w:bookmarkEnd w:id="4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万元，可能触发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终止情形，现将相关事宜公告如下：</w:t>
      </w:r>
    </w:p>
    <w:p w14:paraId="2D03C34C" w14:textId="4B1DAF99" w:rsidR="007D2969" w:rsidRPr="00472468" w:rsidRDefault="00F04813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一</w:t>
      </w:r>
      <w:r w:rsidR="00C3382C"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可能触发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终止的情形说明</w:t>
      </w:r>
    </w:p>
    <w:p w14:paraId="0467FD73" w14:textId="27875A99" w:rsidR="00E71F91" w:rsidRDefault="00F04813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根据《基金合同》的规定，</w:t>
      </w:r>
      <w:bookmarkStart w:id="5" w:name="ZDY"/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《基金合同》生效后，连续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20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个工作日出现基金份额持有人数量不满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200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人或者基金资产净值低于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万元情形的，基金管理人应当在定期报告中予以披露；连续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50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个工作日出现前述情形的，基金合同终止，不需召开基金份额持有人大会。</w:t>
      </w:r>
      <w:bookmarkEnd w:id="5"/>
    </w:p>
    <w:p w14:paraId="2472D927" w14:textId="1CD80B73" w:rsidR="007D2969" w:rsidRPr="00472468" w:rsidRDefault="00F04813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截至</w:t>
      </w:r>
      <w:bookmarkStart w:id="6" w:name="JZRQ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2024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年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04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月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01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日</w:t>
      </w:r>
      <w:bookmarkEnd w:id="6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，本基金已连续</w:t>
      </w:r>
      <w:bookmarkStart w:id="7" w:name="LXD_2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30</w:t>
      </w:r>
      <w:bookmarkEnd w:id="7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万元，特此提示。</w:t>
      </w:r>
    </w:p>
    <w:p w14:paraId="650185BB" w14:textId="3F832C3D" w:rsidR="007D2969" w:rsidRPr="00472468" w:rsidRDefault="00F04813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二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、其他需要提示的事项</w:t>
      </w:r>
    </w:p>
    <w:p w14:paraId="06744B9A" w14:textId="302DE10B" w:rsidR="007D2969" w:rsidRPr="00472468" w:rsidRDefault="00F04813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1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、若出现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触发</w:t>
      </w:r>
      <w:r w:rsidR="00D97D91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D97D91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</w:p>
    <w:p w14:paraId="3684FF4E" w14:textId="77777777" w:rsidR="003F75B1" w:rsidRDefault="00F04813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2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="00E518FB" w:rsidRPr="001F0DFA">
        <w:rPr>
          <w:rFonts w:hint="eastAsia"/>
          <w:sz w:val="24"/>
        </w:rPr>
        <w:t>投资者欲了解本基金的详细情况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，请认真阅读本基金《基金合同》及《招募说明书》等法律文件。</w:t>
      </w:r>
    </w:p>
    <w:p w14:paraId="27431B32" w14:textId="77777777" w:rsidR="00472468" w:rsidRDefault="00F04813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3</w:t>
      </w: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投资者可以登录本公司网站（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www.fund001.com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）或拨打客户服务电话（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400-700-5000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，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021-61055000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）咨询</w:t>
      </w:r>
      <w:r w:rsidR="00FF7744">
        <w:rPr>
          <w:rFonts w:ascii="Times New Roman" w:hAnsi="宋体" w:hint="eastAsia"/>
          <w:bCs/>
          <w:sz w:val="24"/>
          <w:szCs w:val="24"/>
        </w:rPr>
        <w:t>本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基金相关信息</w:t>
      </w:r>
      <w:r w:rsidRPr="003F75B1">
        <w:rPr>
          <w:rFonts w:ascii="Times New Roman" w:eastAsiaTheme="majorEastAsia" w:hAnsi="Times New Roman" w:cs="Times New Roman" w:hint="eastAsia"/>
          <w:bCs/>
          <w:sz w:val="24"/>
          <w:szCs w:val="20"/>
        </w:rPr>
        <w:t>。</w:t>
      </w:r>
    </w:p>
    <w:p w14:paraId="5477080F" w14:textId="77777777" w:rsidR="007F497E" w:rsidRDefault="007F497E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</w:p>
    <w:p w14:paraId="757CF872" w14:textId="77777777" w:rsidR="007F497E" w:rsidRPr="006C489F" w:rsidRDefault="00F04813" w:rsidP="007F497E">
      <w:pPr>
        <w:widowControl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风险提示：</w:t>
      </w:r>
    </w:p>
    <w:p w14:paraId="565414D0" w14:textId="2644F4FB" w:rsidR="007F497E" w:rsidRDefault="00F04813" w:rsidP="007F497E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本基金管理人承诺以诚实信用、勤勉尽责的原则管理和运用基金财产，但不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lastRenderedPageBreak/>
        <w:t>保证基金一定盈利，也不保证最低收益。基金的过往业绩并不代表其</w:t>
      </w:r>
      <w:r w:rsidR="00E63082">
        <w:rPr>
          <w:rFonts w:asciiTheme="minorEastAsia" w:hAnsiTheme="minorEastAsia" w:hint="eastAsia"/>
          <w:kern w:val="0"/>
          <w:sz w:val="24"/>
          <w:szCs w:val="24"/>
        </w:rPr>
        <w:t>未来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业绩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表现。投资有风险，敬请投资者认真阅读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本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基金的相关法律文件以及关注本基金的特有风险，并选择适合自身风险承受能力的投资品种进行投资。</w:t>
      </w:r>
    </w:p>
    <w:p w14:paraId="72AF62E0" w14:textId="77777777" w:rsidR="00D05736" w:rsidRPr="007F497E" w:rsidRDefault="00D05736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</w:p>
    <w:p w14:paraId="4D711A1E" w14:textId="77777777" w:rsidR="00472468" w:rsidRPr="008F71CF" w:rsidRDefault="00F04813" w:rsidP="00472468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特此公告。</w:t>
      </w:r>
    </w:p>
    <w:p w14:paraId="0703DCB9" w14:textId="77777777" w:rsidR="00472468" w:rsidRPr="008F71CF" w:rsidRDefault="00F04813" w:rsidP="00D05736">
      <w:pPr>
        <w:pStyle w:val="a3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Pr="008F71CF">
        <w:rPr>
          <w:rFonts w:ascii="Times New Roman" w:eastAsiaTheme="majorEastAsia" w:hAnsi="Times New Roman" w:cs="Times New Roman"/>
          <w:color w:val="000000"/>
        </w:rPr>
        <w:t>交银施罗德基金管理有限公司</w:t>
      </w:r>
    </w:p>
    <w:p w14:paraId="3A37674B" w14:textId="0C9F5C64" w:rsidR="00991DF0" w:rsidRDefault="00F04813" w:rsidP="00D05736">
      <w:pPr>
        <w:pStyle w:val="a3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bookmarkStart w:id="8" w:name="HTRQ"/>
      <w:r w:rsidR="00CF7DD0">
        <w:rPr>
          <w:rFonts w:ascii="Times New Roman" w:eastAsiaTheme="majorEastAsia" w:hAnsi="Times New Roman" w:cs="Times New Roman" w:hint="eastAsia"/>
          <w:color w:val="000000"/>
        </w:rPr>
        <w:t>二〇二四年四月</w:t>
      </w:r>
      <w:r>
        <w:rPr>
          <w:rFonts w:ascii="Times New Roman" w:eastAsiaTheme="majorEastAsia" w:hAnsi="Times New Roman" w:cs="Times New Roman" w:hint="eastAsia"/>
          <w:color w:val="000000"/>
        </w:rPr>
        <w:t>二</w:t>
      </w:r>
      <w:r w:rsidR="00CF7DD0">
        <w:rPr>
          <w:rFonts w:ascii="Times New Roman" w:eastAsiaTheme="majorEastAsia" w:hAnsi="Times New Roman" w:cs="Times New Roman" w:hint="eastAsia"/>
          <w:color w:val="000000"/>
        </w:rPr>
        <w:t>日</w:t>
      </w:r>
      <w:bookmarkEnd w:id="8"/>
    </w:p>
    <w:sectPr w:rsidR="00991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5C65"/>
    <w:multiLevelType w:val="hybridMultilevel"/>
    <w:tmpl w:val="0BEE1EA0"/>
    <w:lvl w:ilvl="0" w:tplc="A78C214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AAA881A0" w:tentative="1">
      <w:start w:val="1"/>
      <w:numFmt w:val="lowerLetter"/>
      <w:lvlText w:val="%2)"/>
      <w:lvlJc w:val="left"/>
      <w:pPr>
        <w:ind w:left="1320" w:hanging="420"/>
      </w:pPr>
    </w:lvl>
    <w:lvl w:ilvl="2" w:tplc="556C8DB2" w:tentative="1">
      <w:start w:val="1"/>
      <w:numFmt w:val="lowerRoman"/>
      <w:lvlText w:val="%3."/>
      <w:lvlJc w:val="right"/>
      <w:pPr>
        <w:ind w:left="1740" w:hanging="420"/>
      </w:pPr>
    </w:lvl>
    <w:lvl w:ilvl="3" w:tplc="5238A93A" w:tentative="1">
      <w:start w:val="1"/>
      <w:numFmt w:val="decimal"/>
      <w:lvlText w:val="%4."/>
      <w:lvlJc w:val="left"/>
      <w:pPr>
        <w:ind w:left="2160" w:hanging="420"/>
      </w:pPr>
    </w:lvl>
    <w:lvl w:ilvl="4" w:tplc="AC4EC534" w:tentative="1">
      <w:start w:val="1"/>
      <w:numFmt w:val="lowerLetter"/>
      <w:lvlText w:val="%5)"/>
      <w:lvlJc w:val="left"/>
      <w:pPr>
        <w:ind w:left="2580" w:hanging="420"/>
      </w:pPr>
    </w:lvl>
    <w:lvl w:ilvl="5" w:tplc="E9B8FC5E" w:tentative="1">
      <w:start w:val="1"/>
      <w:numFmt w:val="lowerRoman"/>
      <w:lvlText w:val="%6."/>
      <w:lvlJc w:val="right"/>
      <w:pPr>
        <w:ind w:left="3000" w:hanging="420"/>
      </w:pPr>
    </w:lvl>
    <w:lvl w:ilvl="6" w:tplc="2B4C79F0" w:tentative="1">
      <w:start w:val="1"/>
      <w:numFmt w:val="decimal"/>
      <w:lvlText w:val="%7."/>
      <w:lvlJc w:val="left"/>
      <w:pPr>
        <w:ind w:left="3420" w:hanging="420"/>
      </w:pPr>
    </w:lvl>
    <w:lvl w:ilvl="7" w:tplc="8736A604" w:tentative="1">
      <w:start w:val="1"/>
      <w:numFmt w:val="lowerLetter"/>
      <w:lvlText w:val="%8)"/>
      <w:lvlJc w:val="left"/>
      <w:pPr>
        <w:ind w:left="3840" w:hanging="420"/>
      </w:pPr>
    </w:lvl>
    <w:lvl w:ilvl="8" w:tplc="714A7EEC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7"/>
    <w:rsid w:val="00035301"/>
    <w:rsid w:val="0004586A"/>
    <w:rsid w:val="000524ED"/>
    <w:rsid w:val="00063681"/>
    <w:rsid w:val="000C3D55"/>
    <w:rsid w:val="000D0D87"/>
    <w:rsid w:val="000E6BE4"/>
    <w:rsid w:val="00100A79"/>
    <w:rsid w:val="001323C7"/>
    <w:rsid w:val="00163D17"/>
    <w:rsid w:val="00180265"/>
    <w:rsid w:val="001B0F45"/>
    <w:rsid w:val="001C37D2"/>
    <w:rsid w:val="001C3A82"/>
    <w:rsid w:val="001F0DFA"/>
    <w:rsid w:val="001F1D18"/>
    <w:rsid w:val="00271C4B"/>
    <w:rsid w:val="0027287D"/>
    <w:rsid w:val="002B48AA"/>
    <w:rsid w:val="00315727"/>
    <w:rsid w:val="00351650"/>
    <w:rsid w:val="003F75B1"/>
    <w:rsid w:val="0043484A"/>
    <w:rsid w:val="00472468"/>
    <w:rsid w:val="004825A6"/>
    <w:rsid w:val="00497707"/>
    <w:rsid w:val="004E6501"/>
    <w:rsid w:val="004F196E"/>
    <w:rsid w:val="005022D1"/>
    <w:rsid w:val="00583C48"/>
    <w:rsid w:val="0059487F"/>
    <w:rsid w:val="005A3B6B"/>
    <w:rsid w:val="0064768C"/>
    <w:rsid w:val="006C489F"/>
    <w:rsid w:val="0079008F"/>
    <w:rsid w:val="007B1520"/>
    <w:rsid w:val="007D0CE8"/>
    <w:rsid w:val="007D2969"/>
    <w:rsid w:val="007F497E"/>
    <w:rsid w:val="0084329F"/>
    <w:rsid w:val="008F71CF"/>
    <w:rsid w:val="00942533"/>
    <w:rsid w:val="009637FB"/>
    <w:rsid w:val="00980485"/>
    <w:rsid w:val="00991DF0"/>
    <w:rsid w:val="009D75D3"/>
    <w:rsid w:val="00A01DBA"/>
    <w:rsid w:val="00AD6480"/>
    <w:rsid w:val="00AD6643"/>
    <w:rsid w:val="00B55920"/>
    <w:rsid w:val="00C3382C"/>
    <w:rsid w:val="00CD1328"/>
    <w:rsid w:val="00CF1139"/>
    <w:rsid w:val="00CF5F3F"/>
    <w:rsid w:val="00CF7DD0"/>
    <w:rsid w:val="00D04C01"/>
    <w:rsid w:val="00D05736"/>
    <w:rsid w:val="00D47C75"/>
    <w:rsid w:val="00D97D91"/>
    <w:rsid w:val="00DD2BDF"/>
    <w:rsid w:val="00E518FB"/>
    <w:rsid w:val="00E63082"/>
    <w:rsid w:val="00E71F91"/>
    <w:rsid w:val="00E74C37"/>
    <w:rsid w:val="00F04813"/>
    <w:rsid w:val="00F206D2"/>
    <w:rsid w:val="00F32FF8"/>
    <w:rsid w:val="00F46377"/>
    <w:rsid w:val="00F80F9B"/>
    <w:rsid w:val="00FC50D1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ECC5-3500-430D-9702-3771C39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7D29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7D2969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unhideWhenUsed/>
    <w:rsid w:val="007D2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A01DB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A01DBA"/>
  </w:style>
  <w:style w:type="character" w:styleId="a6">
    <w:name w:val="annotation reference"/>
    <w:basedOn w:val="a0"/>
    <w:uiPriority w:val="99"/>
    <w:semiHidden/>
    <w:unhideWhenUsed/>
    <w:rsid w:val="00FF774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FF7744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FF7744"/>
  </w:style>
  <w:style w:type="paragraph" w:styleId="a9">
    <w:name w:val="annotation subject"/>
    <w:basedOn w:val="a7"/>
    <w:next w:val="a7"/>
    <w:link w:val="aa"/>
    <w:uiPriority w:val="99"/>
    <w:semiHidden/>
    <w:unhideWhenUsed/>
    <w:rsid w:val="00FF774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FF774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774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F7744"/>
    <w:rPr>
      <w:sz w:val="18"/>
      <w:szCs w:val="18"/>
    </w:rPr>
  </w:style>
  <w:style w:type="paragraph" w:styleId="ad">
    <w:name w:val="List Paragraph"/>
    <w:basedOn w:val="a"/>
    <w:uiPriority w:val="34"/>
    <w:qFormat/>
    <w:rsid w:val="00C3382C"/>
    <w:pPr>
      <w:ind w:firstLineChars="200" w:firstLine="420"/>
    </w:pPr>
  </w:style>
  <w:style w:type="paragraph" w:styleId="ae">
    <w:name w:val="header"/>
    <w:basedOn w:val="a"/>
    <w:link w:val="af"/>
    <w:uiPriority w:val="99"/>
    <w:unhideWhenUsed/>
    <w:rsid w:val="00D0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D04C0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0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D04C01"/>
    <w:rPr>
      <w:sz w:val="18"/>
      <w:szCs w:val="18"/>
    </w:rPr>
  </w:style>
  <w:style w:type="paragraph" w:styleId="af2">
    <w:name w:val="Revision"/>
    <w:hidden/>
    <w:uiPriority w:val="99"/>
    <w:semiHidden/>
    <w:rsid w:val="0059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4A91-9DDD-4578-8E48-93F94A8D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张敏峻</dc:creator>
  <cp:lastModifiedBy>张婕茹</cp:lastModifiedBy>
  <cp:revision>15</cp:revision>
  <dcterms:created xsi:type="dcterms:W3CDTF">2021-03-02T06:54:00Z</dcterms:created>
  <dcterms:modified xsi:type="dcterms:W3CDTF">2024-04-02T05:59:00Z</dcterms:modified>
</cp:coreProperties>
</file>