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bidi w:val="0"/>
        <w:spacing w:before="0" w:beforeAutospacing="0" w:after="0" w:afterAutospacing="0" w:line="360" w:lineRule="auto"/>
        <w:ind w:left="0" w:right="0"/>
        <w:jc w:val="center"/>
      </w:pPr>
      <w:bookmarkStart w:id="0" w:name="_GoBack"/>
      <w:bookmarkEnd w:id="0"/>
      <w:r>
        <w:rPr>
          <w:rFonts w:ascii="宋体" w:hAnsi="宋体" w:eastAsia="宋体" w:cs="宋体"/>
          <w:b/>
          <w:sz w:val="30"/>
          <w:rtl w:val="0"/>
        </w:rPr>
        <w:t>交银施罗德基金管理有限公司关于增加开源证券股份有限公司为旗下基金的销售机构的公告</w:t>
      </w:r>
    </w:p>
    <w:p>
      <w:pPr>
        <w:widowControl w:val="0"/>
        <w:bidi w:val="0"/>
        <w:spacing w:before="0" w:beforeAutospacing="0" w:after="0" w:afterAutospacing="0" w:line="360" w:lineRule="auto"/>
        <w:ind w:left="0" w:right="0"/>
        <w:jc w:val="center"/>
        <w:rPr>
          <w:rtl w:val="0"/>
        </w:rPr>
      </w:pPr>
      <w:r>
        <w:rPr>
          <w:rFonts w:ascii="Times New Roman" w:hAnsi="Times New Roman" w:eastAsia="Times New Roman" w:cs="Times New Roman"/>
          <w:b/>
          <w:sz w:val="30"/>
          <w:rtl w:val="0"/>
        </w:rPr>
        <w:t> </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根据交银施罗德基金管理有限公司（以下简称“本公司”）与开源证券股份有限公司（以下简称“开源证券”）签署的销售协议，本公司自2024年03月25日起增加开源证券作为旗下基金的销售机构。</w:t>
      </w:r>
    </w:p>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一、适用基金范围</w:t>
      </w:r>
    </w:p>
    <w:tbl>
      <w:tblPr>
        <w:tblStyle w:val="2"/>
        <w:tblW w:w="5000" w:type="pct"/>
        <w:jc w:val="center"/>
        <w:tblLayout w:type="autofit"/>
        <w:tblCellMar>
          <w:top w:w="0" w:type="dxa"/>
          <w:left w:w="0" w:type="dxa"/>
          <w:bottom w:w="0" w:type="dxa"/>
          <w:right w:w="0" w:type="dxa"/>
        </w:tblCellMar>
      </w:tblPr>
      <w:tblGrid>
        <w:gridCol w:w="787"/>
        <w:gridCol w:w="6237"/>
        <w:gridCol w:w="1818"/>
      </w:tblGrid>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序号</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基金名称</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适用基金代码</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交银施罗德先进制造混合型证券投资基金A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519704</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2</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交银施罗德先进制造混合型证券投资基金C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014963</w:t>
            </w:r>
            <w:r>
              <w:rPr>
                <w:rtl w:val="0"/>
              </w:rPr>
              <w:t xml:space="preserve"> </w:t>
            </w:r>
          </w:p>
        </w:tc>
      </w:tr>
    </w:tbl>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注：在遵守基金合同及招募说明书的前提下，销售机构办理各项基金销售业务的具体时间、流程、业务类型及费率优惠活动的具体内容（如有）以销售机构及网点的安排和规定为准。</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二、投资者可通过以下途径咨询有关详情</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1</w:t>
      </w:r>
      <w:r>
        <w:rPr>
          <w:rFonts w:ascii="宋体" w:hAnsi="宋体" w:eastAsia="宋体" w:cs="宋体"/>
          <w:sz w:val="24"/>
          <w:rtl w:val="0"/>
        </w:rPr>
        <w:t>、开源证券股份有限公司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95321</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www.kysec.cn</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2</w:t>
      </w: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400-700-5000</w:t>
      </w:r>
      <w:r>
        <w:rPr>
          <w:rFonts w:ascii="宋体" w:hAnsi="宋体" w:eastAsia="宋体" w:cs="宋体"/>
          <w:sz w:val="24"/>
          <w:rtl w:val="0"/>
        </w:rPr>
        <w:t>（免长途话费），（</w:t>
      </w:r>
      <w:r>
        <w:rPr>
          <w:rFonts w:ascii="Times New Roman" w:hAnsi="Times New Roman" w:eastAsia="Times New Roman" w:cs="Times New Roman"/>
          <w:sz w:val="24"/>
          <w:rtl w:val="0"/>
        </w:rPr>
        <w:t>021</w:t>
      </w:r>
      <w:r>
        <w:rPr>
          <w:rFonts w:ascii="宋体" w:hAnsi="宋体" w:eastAsia="宋体" w:cs="宋体"/>
          <w:sz w:val="24"/>
          <w:rtl w:val="0"/>
        </w:rPr>
        <w:t>）</w:t>
      </w:r>
      <w:r>
        <w:rPr>
          <w:rFonts w:ascii="Times New Roman" w:hAnsi="Times New Roman" w:eastAsia="Times New Roman" w:cs="Times New Roman"/>
          <w:sz w:val="24"/>
          <w:rtl w:val="0"/>
        </w:rPr>
        <w:t>61055000</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www.fund001.com</w:t>
      </w:r>
    </w:p>
    <w:p>
      <w:pPr>
        <w:bidi w:val="0"/>
        <w:spacing w:before="0" w:beforeAutospacing="0" w:after="0" w:afterAutospacing="0" w:line="360" w:lineRule="auto"/>
        <w:ind w:left="0" w:right="0" w:firstLine="42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420"/>
        <w:rPr>
          <w:rtl w:val="0"/>
        </w:rPr>
      </w:pPr>
      <w:r>
        <w:rPr>
          <w:rFonts w:ascii="宋体" w:hAnsi="宋体" w:eastAsia="宋体" w:cs="宋体"/>
          <w:sz w:val="24"/>
          <w:rtl w:val="0"/>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pPr>
        <w:bidi w:val="0"/>
        <w:spacing w:before="0" w:beforeAutospacing="0" w:after="0" w:afterAutospacing="0" w:line="360" w:lineRule="auto"/>
        <w:ind w:left="0" w:right="0" w:firstLine="420"/>
        <w:rPr>
          <w:rtl w:val="0"/>
        </w:rPr>
      </w:pPr>
      <w:r>
        <w:rPr>
          <w:rFonts w:ascii="宋体" w:hAnsi="宋体" w:eastAsia="宋体" w:cs="宋体"/>
          <w:sz w:val="24"/>
          <w:rtl w:val="0"/>
        </w:rPr>
        <w:t>特此公告。</w:t>
      </w:r>
    </w:p>
    <w:p>
      <w:pPr>
        <w:bidi w:val="0"/>
        <w:spacing w:before="0" w:beforeAutospacing="0" w:after="0" w:afterAutospacing="0" w:line="360" w:lineRule="auto"/>
        <w:ind w:left="0" w:right="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3990"/>
        <w:jc w:val="right"/>
        <w:rPr>
          <w:rtl w:val="0"/>
        </w:rPr>
      </w:pP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jc w:val="right"/>
        <w:rPr>
          <w:rtl w:val="0"/>
        </w:rPr>
      </w:pPr>
      <w:r>
        <w:rPr>
          <w:rFonts w:ascii="宋体" w:hAnsi="宋体" w:eastAsia="宋体" w:cs="宋体"/>
          <w:sz w:val="24"/>
          <w:rtl w:val="0"/>
        </w:rPr>
        <w:t>2024年03月25日</w:t>
      </w:r>
    </w:p>
    <w:p>
      <w:pPr>
        <w:bidi w:val="0"/>
        <w:spacing w:after="280" w:afterAutospacing="1"/>
        <w:rPr>
          <w:rtl w:val="0"/>
        </w:rPr>
      </w:pPr>
    </w:p>
    <w:sectPr>
      <w:footerReference r:id="rId3" w:type="defaul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isplayBackgroundShape w:val="1"/>
  <w:doNotTrackMoves/>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8912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character" w:default="1" w:styleId="3">
    <w:name w:val="Default Paragraph Font"/>
    <w:semiHidden/>
    <w:qFormat/>
    <w:uiPriority w:val="0"/>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fs-wrap"/>
    <w:basedOn w:val="1"/>
    <w:qFormat/>
    <w:uiPriority w:val="0"/>
    <w:pPr>
      <w:shd w:val="solid" w:color="CCFF00" w:fill="auto"/>
    </w:pPr>
    <w:rPr>
      <w:sz w:val="21"/>
      <w:shd w:val="solid" w:color="CCFF00" w:fill="auto"/>
    </w:rPr>
  </w:style>
  <w:style w:type="paragraph" w:customStyle="1" w:styleId="5">
    <w:name w:val="query-container"/>
    <w:basedOn w:val="1"/>
    <w:qFormat/>
    <w:uiPriority w:val="0"/>
    <w:pPr>
      <w:spacing w:line="600" w:lineRule="atLeast"/>
    </w:pPr>
    <w:rPr>
      <w:sz w:val="21"/>
    </w:rPr>
  </w:style>
  <w:style w:type="paragraph" w:customStyle="1" w:styleId="6">
    <w:name w:val="fs-label"/>
    <w:basedOn w:val="1"/>
    <w:qFormat/>
    <w:uiPriority w:val="0"/>
    <w:pPr>
      <w:shd w:val="solid" w:color="FFFFBB" w:fill="auto"/>
    </w:pPr>
    <w:rPr>
      <w:shd w:val="solid" w:color="FFFFBB" w:fill="auto"/>
    </w:rPr>
  </w:style>
  <w:style w:type="paragraph" w:customStyle="1" w:styleId="7">
    <w:name w:val="fs-label-wrap"/>
    <w:basedOn w:val="1"/>
    <w:qFormat/>
    <w:uiPriority w:val="0"/>
    <w:pPr>
      <w:pBdr>
        <w:top w:val="single" w:color="CCCCCC" w:sz="6" w:space="0"/>
        <w:left w:val="single" w:color="CCCCCC" w:sz="6" w:space="0"/>
        <w:bottom w:val="single" w:color="CCCCCC" w:sz="6" w:space="0"/>
        <w:right w:val="single" w:color="CCCCCC" w:sz="6" w:space="0"/>
      </w:pBdr>
    </w:pPr>
    <w:rPr>
      <w:bdr w:val="single" w:color="CCCCCC"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2024-03-21T03:18:18Z</dcterms:created>
  <dc:creator>limeng</dc:creator>
  <cp:lastModifiedBy>李梦</cp:lastModifiedBy>
  <dcterms:modified xsi:type="dcterms:W3CDTF">2024-03-21T03:20:30Z</dcterms:modified>
  <dc:title>公告详情</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FDBD243C4A814E07B2E3186A7333AC43</vt:lpwstr>
  </property>
</Properties>
</file>