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bidi w:val="0"/>
        <w:spacing w:before="0" w:beforeAutospacing="0" w:after="0" w:afterAutospacing="0" w:line="360" w:lineRule="auto"/>
        <w:ind w:left="0" w:right="0"/>
        <w:jc w:val="center"/>
      </w:pPr>
      <w:bookmarkStart w:id="0" w:name="_GoBack"/>
      <w:bookmarkEnd w:id="0"/>
      <w:r>
        <w:rPr>
          <w:rFonts w:ascii="宋体" w:hAnsi="宋体" w:eastAsia="宋体" w:cs="宋体"/>
          <w:b/>
          <w:sz w:val="30"/>
          <w:rtl w:val="0"/>
        </w:rPr>
        <w:t>交银施罗德基金管理有限公司关于增加大同证券有限责任公司为旗下基金的销售机构的公告</w:t>
      </w:r>
    </w:p>
    <w:p>
      <w:pPr>
        <w:widowControl w:val="0"/>
        <w:bidi w:val="0"/>
        <w:spacing w:before="0" w:beforeAutospacing="0" w:after="0" w:afterAutospacing="0" w:line="360" w:lineRule="auto"/>
        <w:ind w:left="0" w:right="0"/>
        <w:jc w:val="center"/>
        <w:rPr>
          <w:rtl w:val="0"/>
        </w:rPr>
      </w:pPr>
      <w:r>
        <w:rPr>
          <w:rFonts w:ascii="Times New Roman" w:hAnsi="Times New Roman" w:eastAsia="Times New Roman" w:cs="Times New Roman"/>
          <w:b/>
          <w:sz w:val="30"/>
          <w:rtl w:val="0"/>
        </w:rPr>
        <w:t> </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根据交银施罗德基金管理有限公司（以下简称“本公司”）与大同证券有限责任公司（以下简称“大同证券”）签署的销售协议，本公司自2024年02月28日起增加大同证券作为旗下基金的销售机构。</w:t>
      </w:r>
    </w:p>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序号</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交银施罗德科锐科技创新混合型证券投资基金C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013949</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交银施罗德科锐科技创新混合型证券投资基金A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008734</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3</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交银施罗德信用添利债券证券投资基金（LOF）</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164902</w:t>
            </w:r>
            <w:r>
              <w:rPr>
                <w:rtl w:val="0"/>
              </w:rPr>
              <w:t xml:space="preserve"> </w:t>
            </w:r>
          </w:p>
        </w:tc>
      </w:tr>
    </w:tbl>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注：在遵守基金合同及招募说明书的前提下，销售机构办理各项基金销售业务的具体时间、流程、业务类型及费率优惠活动的具体内容（如有）以销售机构及网点的安排和规定为准。</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二、投资者可通过以下途径咨询有关详情</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1</w:t>
      </w:r>
      <w:r>
        <w:rPr>
          <w:rFonts w:ascii="宋体" w:hAnsi="宋体" w:eastAsia="宋体" w:cs="宋体"/>
          <w:sz w:val="24"/>
          <w:rtl w:val="0"/>
        </w:rPr>
        <w:t>、大同证券有限责任公司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4007121212</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www.dtsbc.com.cn</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2</w:t>
      </w: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400-700-5000</w:t>
      </w:r>
      <w:r>
        <w:rPr>
          <w:rFonts w:ascii="宋体" w:hAnsi="宋体" w:eastAsia="宋体" w:cs="宋体"/>
          <w:sz w:val="24"/>
          <w:rtl w:val="0"/>
        </w:rPr>
        <w:t>（免长途话费），（</w:t>
      </w:r>
      <w:r>
        <w:rPr>
          <w:rFonts w:ascii="Times New Roman" w:hAnsi="Times New Roman" w:eastAsia="Times New Roman" w:cs="Times New Roman"/>
          <w:sz w:val="24"/>
          <w:rtl w:val="0"/>
        </w:rPr>
        <w:t>021</w:t>
      </w:r>
      <w:r>
        <w:rPr>
          <w:rFonts w:ascii="宋体" w:hAnsi="宋体" w:eastAsia="宋体" w:cs="宋体"/>
          <w:sz w:val="24"/>
          <w:rtl w:val="0"/>
        </w:rPr>
        <w:t>）</w:t>
      </w:r>
      <w:r>
        <w:rPr>
          <w:rFonts w:ascii="Times New Roman" w:hAnsi="Times New Roman" w:eastAsia="Times New Roman" w:cs="Times New Roman"/>
          <w:sz w:val="24"/>
          <w:rtl w:val="0"/>
        </w:rPr>
        <w:t>61055000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www.fund001.com</w:t>
      </w:r>
    </w:p>
    <w:p>
      <w:pPr>
        <w:bidi w:val="0"/>
        <w:spacing w:before="0" w:beforeAutospacing="0" w:after="0" w:afterAutospacing="0" w:line="360" w:lineRule="auto"/>
        <w:ind w:left="0" w:right="0" w:firstLine="42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420"/>
        <w:rPr>
          <w:rtl w:val="0"/>
        </w:rPr>
      </w:pPr>
      <w:r>
        <w:rPr>
          <w:rFonts w:ascii="宋体" w:hAnsi="宋体" w:eastAsia="宋体" w:cs="宋体"/>
          <w:sz w:val="24"/>
          <w:rtl w:val="0"/>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bidi w:val="0"/>
        <w:spacing w:before="0" w:beforeAutospacing="0" w:after="0" w:afterAutospacing="0" w:line="360" w:lineRule="auto"/>
        <w:ind w:left="0" w:right="0" w:firstLine="420"/>
        <w:rPr>
          <w:rtl w:val="0"/>
        </w:rPr>
      </w:pPr>
      <w:r>
        <w:rPr>
          <w:rFonts w:ascii="宋体" w:hAnsi="宋体" w:eastAsia="宋体" w:cs="宋体"/>
          <w:sz w:val="24"/>
          <w:rtl w:val="0"/>
        </w:rPr>
        <w:t>特此公告。</w:t>
      </w:r>
    </w:p>
    <w:p>
      <w:pPr>
        <w:bidi w:val="0"/>
        <w:spacing w:before="0" w:beforeAutospacing="0" w:after="0" w:afterAutospacing="0" w:line="360" w:lineRule="auto"/>
        <w:ind w:left="0" w:right="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3990"/>
        <w:jc w:val="right"/>
        <w:rPr>
          <w:rtl w:val="0"/>
        </w:rPr>
      </w:pP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jc w:val="right"/>
        <w:rPr>
          <w:rtl w:val="0"/>
        </w:rPr>
      </w:pPr>
      <w:r>
        <w:rPr>
          <w:rFonts w:ascii="宋体" w:hAnsi="宋体" w:eastAsia="宋体" w:cs="宋体"/>
          <w:sz w:val="24"/>
          <w:rtl w:val="0"/>
        </w:rPr>
        <w:t>2024年02月28日</w:t>
      </w:r>
    </w:p>
    <w:p>
      <w:pPr>
        <w:bidi w:val="0"/>
        <w:spacing w:after="280" w:afterAutospacing="1"/>
        <w:rPr>
          <w:rtl w:val="0"/>
        </w:rPr>
      </w:pPr>
    </w:p>
    <w:sectPr>
      <w:footerReference r:id="rId3"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doNotTrackMove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852A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character" w:default="1" w:styleId="3">
    <w:name w:val="Default Paragraph Font"/>
    <w:semiHidden/>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qFormat/>
    <w:uiPriority w:val="0"/>
    <w:pPr>
      <w:shd w:val="solid" w:color="CCFF00" w:fill="auto"/>
    </w:pPr>
    <w:rPr>
      <w:sz w:val="21"/>
      <w:shd w:val="solid" w:color="CCFF00" w:fill="auto"/>
    </w:rPr>
  </w:style>
  <w:style w:type="paragraph" w:customStyle="1" w:styleId="5">
    <w:name w:val="query-container"/>
    <w:basedOn w:val="1"/>
    <w:uiPriority w:val="0"/>
    <w:pPr>
      <w:spacing w:line="600" w:lineRule="atLeast"/>
    </w:pPr>
    <w:rPr>
      <w:sz w:val="21"/>
    </w:rPr>
  </w:style>
  <w:style w:type="paragraph" w:customStyle="1" w:styleId="6">
    <w:name w:val="fs-label"/>
    <w:basedOn w:val="1"/>
    <w:uiPriority w:val="0"/>
    <w:pPr>
      <w:shd w:val="solid" w:color="FFFFBB" w:fill="auto"/>
    </w:pPr>
    <w:rPr>
      <w:shd w:val="solid" w:color="FFFFBB" w:fill="auto"/>
    </w:rPr>
  </w:style>
  <w:style w:type="paragraph" w:customStyle="1" w:styleId="7">
    <w:name w:val="fs-label-wrap"/>
    <w:basedOn w:val="1"/>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2024-02-27T03:25:04Z</dcterms:created>
  <dc:creator>limeng</dc:creator>
  <cp:lastModifiedBy>李梦</cp:lastModifiedBy>
  <dcterms:modified xsi:type="dcterms:W3CDTF">2024-02-27T03:26:37Z</dcterms:modified>
  <dc:title>公告详情</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3D79500135164A0CA6D2266B53B77AF9</vt:lpwstr>
  </property>
</Properties>
</file>