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2024年01月31日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400-8888-111，95565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www.newone.com.cn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2024年01月31日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