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9BEA0" w14:textId="77777777" w:rsidR="00435AFE" w:rsidRPr="00EB07BC" w:rsidRDefault="00435AFE">
      <w:pPr>
        <w:rPr>
          <w:sz w:val="32"/>
        </w:rPr>
      </w:pPr>
    </w:p>
    <w:p w14:paraId="4242BC4B" w14:textId="77777777" w:rsidR="00435AFE" w:rsidRPr="00EB07BC" w:rsidRDefault="00435AFE">
      <w:pPr>
        <w:rPr>
          <w:sz w:val="32"/>
        </w:rPr>
      </w:pPr>
    </w:p>
    <w:p w14:paraId="153E5D9E" w14:textId="77777777" w:rsidR="00435AFE" w:rsidRPr="00EB07BC" w:rsidRDefault="00435AFE">
      <w:pPr>
        <w:rPr>
          <w:sz w:val="32"/>
        </w:rPr>
      </w:pPr>
    </w:p>
    <w:p w14:paraId="149A3E1C" w14:textId="0EE14DB1" w:rsidR="00435AFE" w:rsidRPr="00EB07BC" w:rsidRDefault="002370F2">
      <w:pPr>
        <w:jc w:val="center"/>
        <w:rPr>
          <w:sz w:val="32"/>
        </w:rPr>
      </w:pPr>
      <w:r>
        <w:rPr>
          <w:noProof/>
        </w:rPr>
        <w:drawing>
          <wp:inline distT="0" distB="0" distL="0" distR="0" wp14:anchorId="62F30F77" wp14:editId="25A6E664">
            <wp:extent cx="4343400" cy="57785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7C4D6520" w14:textId="77777777" w:rsidR="001430E9" w:rsidRDefault="001430E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02D7C3A" w14:textId="77777777" w:rsidR="001430E9" w:rsidRDefault="001430E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C03A3CC" w14:textId="77777777" w:rsidR="001430E9" w:rsidRDefault="00C86CDB">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交银施罗德核心资产混合型证券投资基金</w:t>
      </w:r>
    </w:p>
    <w:p w14:paraId="22AFA413" w14:textId="77777777" w:rsidR="001430E9" w:rsidRDefault="00C86CDB">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47363402" w14:textId="4B3D8E86" w:rsidR="001430E9" w:rsidRDefault="00C86CDB">
      <w:pPr>
        <w:snapToGrid w:val="0"/>
        <w:spacing w:line="360" w:lineRule="auto"/>
        <w:jc w:val="center"/>
        <w:rPr>
          <w:rFonts w:ascii="宋体" w:hAnsi="宋体"/>
          <w:b/>
          <w:sz w:val="30"/>
          <w:szCs w:val="30"/>
        </w:rPr>
      </w:pPr>
      <w:r>
        <w:rPr>
          <w:rFonts w:ascii="Times New Roman" w:hAnsi="Times New Roman"/>
          <w:b/>
          <w:color w:val="000000"/>
          <w:sz w:val="32"/>
          <w:szCs w:val="32"/>
        </w:rPr>
        <w:t>(</w:t>
      </w:r>
      <w:r w:rsidR="00906278">
        <w:rPr>
          <w:rFonts w:ascii="Times New Roman" w:hAnsi="Times New Roman"/>
          <w:b/>
          <w:color w:val="000000"/>
          <w:sz w:val="32"/>
          <w:szCs w:val="32"/>
        </w:rPr>
        <w:t>202</w:t>
      </w:r>
      <w:r w:rsidR="00BC6BC9">
        <w:rPr>
          <w:rFonts w:ascii="Times New Roman" w:hAnsi="Times New Roman"/>
          <w:b/>
          <w:color w:val="000000"/>
          <w:sz w:val="32"/>
          <w:szCs w:val="32"/>
        </w:rPr>
        <w:t>4</w:t>
      </w:r>
      <w:r>
        <w:rPr>
          <w:rFonts w:ascii="Times New Roman" w:hAnsi="Times New Roman"/>
          <w:b/>
          <w:color w:val="000000"/>
          <w:sz w:val="32"/>
          <w:szCs w:val="32"/>
        </w:rPr>
        <w:t>年</w:t>
      </w:r>
      <w:r w:rsidR="00906278">
        <w:rPr>
          <w:rFonts w:ascii="Times New Roman" w:hAnsi="Times New Roman"/>
          <w:b/>
          <w:color w:val="000000"/>
          <w:sz w:val="32"/>
          <w:szCs w:val="32"/>
        </w:rPr>
        <w:t>第</w:t>
      </w:r>
      <w:r w:rsidR="00BC6BC9">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05761908"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EAAF564"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F94BA9F"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C82F91"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5D5A44B"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00CAA30"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0E9BE37" w14:textId="77777777" w:rsidR="001430E9" w:rsidRDefault="00C86CD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2332875" w14:textId="77777777" w:rsidR="001430E9" w:rsidRDefault="00C86CD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0FA400AD"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1BA9D1B" w14:textId="77777777" w:rsidR="001430E9" w:rsidRDefault="001430E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F29C763" w14:textId="277B540A" w:rsidR="001430E9" w:rsidRDefault="00906278">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5620E7">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5620E7">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月</w:t>
      </w:r>
    </w:p>
    <w:p w14:paraId="50D2EBBE" w14:textId="77777777" w:rsidR="001430E9" w:rsidRDefault="001430E9">
      <w:pPr>
        <w:autoSpaceDE w:val="0"/>
        <w:autoSpaceDN w:val="0"/>
        <w:adjustRightInd w:val="0"/>
        <w:snapToGrid w:val="0"/>
        <w:spacing w:line="360" w:lineRule="auto"/>
        <w:ind w:left="1347" w:rightChars="6" w:right="13"/>
        <w:rPr>
          <w:rFonts w:ascii="宋体" w:hAnsi="宋体"/>
          <w:kern w:val="0"/>
          <w:sz w:val="32"/>
          <w:szCs w:val="32"/>
        </w:rPr>
        <w:sectPr w:rsidR="001430E9">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46AABC81" w14:textId="77777777" w:rsidR="001430E9" w:rsidRDefault="00C86CDB">
      <w:pPr>
        <w:pStyle w:val="1"/>
        <w:snapToGrid w:val="0"/>
        <w:spacing w:beforeLines="0" w:before="240" w:after="240"/>
        <w:rPr>
          <w:rFonts w:ascii="宋体" w:hAnsi="宋体"/>
          <w:kern w:val="0"/>
        </w:rPr>
      </w:pPr>
      <w:bookmarkStart w:id="0" w:name="_Toc324920538"/>
      <w:bookmarkStart w:id="1" w:name="_Toc496884613"/>
      <w:bookmarkStart w:id="2" w:name="_Toc137828482"/>
      <w:r>
        <w:rPr>
          <w:rFonts w:ascii="Times New Roman" w:hAnsi="Times New Roman"/>
          <w:kern w:val="0"/>
        </w:rPr>
        <w:lastRenderedPageBreak/>
        <w:t>重要提示</w:t>
      </w:r>
      <w:bookmarkEnd w:id="0"/>
      <w:bookmarkEnd w:id="1"/>
      <w:bookmarkEnd w:id="2"/>
    </w:p>
    <w:p w14:paraId="1F0E6A98"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交银施罗德核心资产混合型证券投资基金（以下简称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3</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1075</w:t>
      </w:r>
      <w:r>
        <w:rPr>
          <w:rFonts w:ascii="Times New Roman" w:hAnsi="Times New Roman"/>
          <w:kern w:val="0"/>
          <w:sz w:val="24"/>
        </w:rPr>
        <w:t>号文准予募集注册。本基金基金合同于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18</w:t>
      </w:r>
      <w:r>
        <w:rPr>
          <w:rFonts w:ascii="Times New Roman" w:hAnsi="Times New Roman"/>
          <w:kern w:val="0"/>
          <w:sz w:val="24"/>
        </w:rPr>
        <w:t>日正式生效。</w:t>
      </w:r>
    </w:p>
    <w:p w14:paraId="071C18DF"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5BF2D9B5"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E96E586"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w:t>
      </w:r>
      <w:r w:rsidR="00906278" w:rsidRPr="003170EC">
        <w:rPr>
          <w:rFonts w:ascii="Times New Roman" w:hAnsi="Times New Roman" w:hint="eastAsia"/>
          <w:kern w:val="0"/>
          <w:sz w:val="24"/>
        </w:rPr>
        <w:t>（包括实施侧袋机制时的特定风险）</w:t>
      </w:r>
      <w:r>
        <w:rPr>
          <w:rFonts w:ascii="Times New Roman" w:hAnsi="Times New Roman"/>
          <w:kern w:val="0"/>
          <w:sz w:val="24"/>
        </w:rPr>
        <w:t>；信用风险；本基金投资策略所特有的风险；投资股指期货的特定风险；投资资产支持证券的特定风险；投资流通受限证券的特定风险；投资科创板股票的特定风险；投资本基金的其他风险等等。本基金是一只混合型基金，其预期风险和预期收益高于债券型基金和货币市场基金，低于股票型基金。</w:t>
      </w:r>
    </w:p>
    <w:p w14:paraId="4DF00751"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0C558CC4"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本基金投资内地与香港股票市场交易互联互通机制允许买卖的规定范围内的</w:t>
      </w:r>
      <w:r>
        <w:rPr>
          <w:rFonts w:ascii="Times New Roman" w:hAnsi="Times New Roman"/>
          <w:kern w:val="0"/>
          <w:sz w:val="24"/>
        </w:rPr>
        <w:lastRenderedPageBreak/>
        <w:t>香港联合交易所有限公司（以下简称</w:t>
      </w:r>
      <w:r>
        <w:rPr>
          <w:rFonts w:ascii="Times New Roman" w:hAnsi="Times New Roman"/>
          <w:kern w:val="0"/>
          <w:sz w:val="24"/>
        </w:rPr>
        <w:t>“</w:t>
      </w:r>
      <w:r>
        <w:rPr>
          <w:rFonts w:ascii="Times New Roman" w:hAnsi="Times New Roman"/>
          <w:kern w:val="0"/>
          <w:sz w:val="24"/>
        </w:rPr>
        <w:t>香港联合交易所</w:t>
      </w:r>
      <w:r>
        <w:rPr>
          <w:rFonts w:ascii="Times New Roman" w:hAnsi="Times New Roman"/>
          <w:kern w:val="0"/>
          <w:sz w:val="24"/>
        </w:rPr>
        <w:t>”</w:t>
      </w:r>
      <w:r>
        <w:rPr>
          <w:rFonts w:ascii="Times New Roman" w:hAnsi="Times New Roman"/>
          <w:kern w:val="0"/>
          <w:sz w:val="24"/>
        </w:rPr>
        <w:t>）上市的股票（以下简称</w:t>
      </w:r>
      <w:r>
        <w:rPr>
          <w:rFonts w:ascii="Times New Roman" w:hAnsi="Times New Roman"/>
          <w:kern w:val="0"/>
          <w:sz w:val="24"/>
        </w:rPr>
        <w:t>“</w:t>
      </w:r>
      <w:r>
        <w:rPr>
          <w:rFonts w:ascii="Times New Roman" w:hAnsi="Times New Roman"/>
          <w:kern w:val="0"/>
          <w:sz w:val="24"/>
        </w:rPr>
        <w:t>港股通标的股票</w:t>
      </w:r>
      <w:r>
        <w:rPr>
          <w:rFonts w:ascii="Times New Roman" w:hAnsi="Times New Roman"/>
          <w:kern w:val="0"/>
          <w:sz w:val="24"/>
        </w:rPr>
        <w:t>”</w:t>
      </w:r>
      <w:r>
        <w:rPr>
          <w:rFonts w:ascii="Times New Roman" w:hAnsi="Times New Roman"/>
          <w:kern w:val="0"/>
          <w:sz w:val="24"/>
        </w:rPr>
        <w:t>）的，会面临港股通机制下因投资环境、投资标的、市场制度以及交易规则等差异带来的特有风险，包括港股市场股价波动较大的风险（港股市场实行</w:t>
      </w:r>
      <w:r>
        <w:rPr>
          <w:rFonts w:ascii="Times New Roman" w:hAnsi="Times New Roman"/>
          <w:kern w:val="0"/>
          <w:sz w:val="24"/>
        </w:rPr>
        <w:t>T+0</w:t>
      </w:r>
      <w:r>
        <w:rPr>
          <w:rFonts w:ascii="Times New Roman" w:hAnsi="Times New Roman"/>
          <w:kern w:val="0"/>
          <w:sz w:val="24"/>
        </w:rPr>
        <w:t>回转交易，且对个股不设涨跌幅限制，港股股价可能表现出比</w:t>
      </w:r>
      <w:r>
        <w:rPr>
          <w:rFonts w:ascii="Times New Roman" w:hAnsi="Times New Roman"/>
          <w:kern w:val="0"/>
          <w:sz w:val="24"/>
        </w:rPr>
        <w:t>A</w:t>
      </w:r>
      <w:r>
        <w:rPr>
          <w:rFonts w:ascii="Times New Roman" w:hAnsi="Times New Roman"/>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章节的具体内容。</w:t>
      </w:r>
    </w:p>
    <w:p w14:paraId="4905E29D"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14:paraId="01D38FB5"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2C3CD119"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342E645B" w14:textId="77777777" w:rsidR="001430E9" w:rsidRDefault="00C86CD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72CCD158" w14:textId="589F7D6C" w:rsidR="001430E9" w:rsidRDefault="00906278">
      <w:pPr>
        <w:autoSpaceDE w:val="0"/>
        <w:autoSpaceDN w:val="0"/>
        <w:adjustRightInd w:val="0"/>
        <w:snapToGrid w:val="0"/>
        <w:spacing w:line="360" w:lineRule="auto"/>
        <w:ind w:leftChars="50" w:left="105" w:firstLineChars="200" w:firstLine="480"/>
        <w:rPr>
          <w:rFonts w:ascii="宋体" w:hAnsi="宋体"/>
          <w:kern w:val="0"/>
          <w:sz w:val="24"/>
        </w:rPr>
      </w:pPr>
      <w:r w:rsidRPr="00E96140">
        <w:rPr>
          <w:rFonts w:ascii="Times New Roman" w:hAnsi="Times New Roman" w:hint="eastAsia"/>
          <w:kern w:val="0"/>
          <w:sz w:val="24"/>
        </w:rPr>
        <w:t>本次更新招募说明书主要对本基金增设</w:t>
      </w:r>
      <w:r w:rsidRPr="00E96140">
        <w:rPr>
          <w:rFonts w:ascii="Times New Roman" w:hAnsi="Times New Roman" w:hint="eastAsia"/>
          <w:kern w:val="0"/>
          <w:sz w:val="24"/>
        </w:rPr>
        <w:t>C</w:t>
      </w:r>
      <w:r>
        <w:rPr>
          <w:rFonts w:ascii="Times New Roman" w:hAnsi="Times New Roman" w:hint="eastAsia"/>
          <w:kern w:val="0"/>
          <w:sz w:val="24"/>
        </w:rPr>
        <w:t>类基金份额</w:t>
      </w:r>
      <w:r w:rsidRPr="00E96140">
        <w:rPr>
          <w:rFonts w:ascii="Times New Roman" w:hAnsi="Times New Roman" w:hint="eastAsia"/>
          <w:kern w:val="0"/>
          <w:sz w:val="24"/>
        </w:rPr>
        <w:t>、增加侧袋机制等相关信息进行更新，前述内容更新截止日为</w:t>
      </w:r>
      <w:r>
        <w:rPr>
          <w:rFonts w:ascii="Times New Roman" w:hAnsi="Times New Roman" w:hint="eastAsia"/>
          <w:kern w:val="0"/>
          <w:sz w:val="24"/>
        </w:rPr>
        <w:t>202</w:t>
      </w:r>
      <w:r w:rsidR="0096686E">
        <w:rPr>
          <w:rFonts w:ascii="Times New Roman" w:hAnsi="Times New Roman"/>
          <w:kern w:val="0"/>
          <w:sz w:val="24"/>
        </w:rPr>
        <w:t>4</w:t>
      </w:r>
      <w:r w:rsidRPr="00E96140">
        <w:rPr>
          <w:rFonts w:ascii="Times New Roman" w:hAnsi="Times New Roman" w:hint="eastAsia"/>
          <w:kern w:val="0"/>
          <w:sz w:val="24"/>
        </w:rPr>
        <w:t>年</w:t>
      </w:r>
      <w:r w:rsidR="0096686E">
        <w:rPr>
          <w:rFonts w:ascii="Times New Roman" w:hAnsi="Times New Roman"/>
          <w:kern w:val="0"/>
          <w:sz w:val="24"/>
        </w:rPr>
        <w:t>1</w:t>
      </w:r>
      <w:r w:rsidRPr="00E96140">
        <w:rPr>
          <w:rFonts w:ascii="Times New Roman" w:hAnsi="Times New Roman" w:hint="eastAsia"/>
          <w:kern w:val="0"/>
          <w:sz w:val="24"/>
        </w:rPr>
        <w:t>月</w:t>
      </w:r>
      <w:r w:rsidR="0096686E">
        <w:rPr>
          <w:rFonts w:ascii="Times New Roman" w:hAnsi="Times New Roman"/>
          <w:kern w:val="0"/>
          <w:sz w:val="24"/>
        </w:rPr>
        <w:t>8</w:t>
      </w:r>
      <w:r w:rsidRPr="00E96140">
        <w:rPr>
          <w:rFonts w:ascii="Times New Roman" w:hAnsi="Times New Roman" w:hint="eastAsia"/>
          <w:kern w:val="0"/>
          <w:sz w:val="24"/>
        </w:rPr>
        <w:t>日。</w:t>
      </w:r>
      <w:r w:rsidR="001113D4" w:rsidRPr="001113D4">
        <w:rPr>
          <w:rFonts w:ascii="Times New Roman" w:hAnsi="Times New Roman" w:hint="eastAsia"/>
          <w:kern w:val="0"/>
          <w:sz w:val="24"/>
        </w:rPr>
        <w:t>调整管理费率和托管费率相关事项更新截止日为</w:t>
      </w:r>
      <w:r w:rsidR="001113D4" w:rsidRPr="001113D4">
        <w:rPr>
          <w:rFonts w:ascii="Times New Roman" w:hAnsi="Times New Roman" w:hint="eastAsia"/>
          <w:kern w:val="0"/>
          <w:sz w:val="24"/>
        </w:rPr>
        <w:t>2023</w:t>
      </w:r>
      <w:r w:rsidR="001113D4" w:rsidRPr="001113D4">
        <w:rPr>
          <w:rFonts w:ascii="Times New Roman" w:hAnsi="Times New Roman" w:hint="eastAsia"/>
          <w:kern w:val="0"/>
          <w:sz w:val="24"/>
        </w:rPr>
        <w:t>年</w:t>
      </w:r>
      <w:r w:rsidR="001113D4" w:rsidRPr="001113D4">
        <w:rPr>
          <w:rFonts w:ascii="Times New Roman" w:hAnsi="Times New Roman" w:hint="eastAsia"/>
          <w:kern w:val="0"/>
          <w:sz w:val="24"/>
        </w:rPr>
        <w:t>07</w:t>
      </w:r>
      <w:r w:rsidR="001113D4" w:rsidRPr="001113D4">
        <w:rPr>
          <w:rFonts w:ascii="Times New Roman" w:hAnsi="Times New Roman" w:hint="eastAsia"/>
          <w:kern w:val="0"/>
          <w:sz w:val="24"/>
        </w:rPr>
        <w:t>月</w:t>
      </w:r>
      <w:r w:rsidR="001113D4" w:rsidRPr="001113D4">
        <w:rPr>
          <w:rFonts w:ascii="Times New Roman" w:hAnsi="Times New Roman" w:hint="eastAsia"/>
          <w:kern w:val="0"/>
          <w:sz w:val="24"/>
        </w:rPr>
        <w:t>10</w:t>
      </w:r>
      <w:r w:rsidR="001113D4" w:rsidRPr="001113D4">
        <w:rPr>
          <w:rFonts w:ascii="Times New Roman" w:hAnsi="Times New Roman" w:hint="eastAsia"/>
          <w:kern w:val="0"/>
          <w:sz w:val="24"/>
        </w:rPr>
        <w:t>日，除非另有说明，</w:t>
      </w:r>
      <w:r w:rsidR="00C86CDB">
        <w:rPr>
          <w:rFonts w:ascii="Times New Roman" w:hAnsi="Times New Roman"/>
          <w:kern w:val="0"/>
          <w:sz w:val="24"/>
        </w:rPr>
        <w:t>本招募说明书</w:t>
      </w:r>
      <w:r w:rsidR="001113D4">
        <w:rPr>
          <w:rFonts w:ascii="Times New Roman" w:hAnsi="Times New Roman"/>
          <w:kern w:val="0"/>
          <w:sz w:val="24"/>
        </w:rPr>
        <w:t>其他</w:t>
      </w:r>
      <w:r w:rsidR="00C86CDB">
        <w:rPr>
          <w:rFonts w:ascii="Times New Roman" w:hAnsi="Times New Roman"/>
          <w:kern w:val="0"/>
          <w:sz w:val="24"/>
        </w:rPr>
        <w:t>所载内容截止日为</w:t>
      </w:r>
      <w:r w:rsidR="00C86CDB">
        <w:rPr>
          <w:rFonts w:ascii="Times New Roman" w:hAnsi="Times New Roman"/>
          <w:kern w:val="0"/>
          <w:sz w:val="24"/>
        </w:rPr>
        <w:t>2023</w:t>
      </w:r>
      <w:r w:rsidR="00C86CDB">
        <w:rPr>
          <w:rFonts w:ascii="Times New Roman" w:hAnsi="Times New Roman"/>
          <w:kern w:val="0"/>
          <w:sz w:val="24"/>
        </w:rPr>
        <w:t>年</w:t>
      </w:r>
      <w:r w:rsidR="00C86CDB">
        <w:rPr>
          <w:rFonts w:ascii="Times New Roman" w:hAnsi="Times New Roman"/>
          <w:kern w:val="0"/>
          <w:sz w:val="24"/>
        </w:rPr>
        <w:t>05</w:t>
      </w:r>
      <w:r w:rsidR="00C86CDB">
        <w:rPr>
          <w:rFonts w:ascii="Times New Roman" w:hAnsi="Times New Roman"/>
          <w:kern w:val="0"/>
          <w:sz w:val="24"/>
        </w:rPr>
        <w:t>月</w:t>
      </w:r>
      <w:r w:rsidR="00C86CDB">
        <w:rPr>
          <w:rFonts w:ascii="Times New Roman" w:hAnsi="Times New Roman"/>
          <w:kern w:val="0"/>
          <w:sz w:val="24"/>
        </w:rPr>
        <w:t>27</w:t>
      </w:r>
      <w:r w:rsidR="00C86CDB">
        <w:rPr>
          <w:rFonts w:ascii="Times New Roman" w:hAnsi="Times New Roman"/>
          <w:kern w:val="0"/>
          <w:sz w:val="24"/>
        </w:rPr>
        <w:t>日，有关财务数据和净值表现截止日为</w:t>
      </w:r>
      <w:r w:rsidR="00C86CDB">
        <w:rPr>
          <w:rFonts w:ascii="Times New Roman" w:hAnsi="Times New Roman"/>
          <w:kern w:val="0"/>
          <w:sz w:val="24"/>
        </w:rPr>
        <w:t>2023</w:t>
      </w:r>
      <w:r w:rsidR="00C86CDB">
        <w:rPr>
          <w:rFonts w:ascii="Times New Roman" w:hAnsi="Times New Roman"/>
          <w:kern w:val="0"/>
          <w:sz w:val="24"/>
        </w:rPr>
        <w:t>年</w:t>
      </w:r>
      <w:r w:rsidR="00C86CDB">
        <w:rPr>
          <w:rFonts w:ascii="Times New Roman" w:hAnsi="Times New Roman"/>
          <w:kern w:val="0"/>
          <w:sz w:val="24"/>
        </w:rPr>
        <w:t>03</w:t>
      </w:r>
      <w:r w:rsidR="00C86CDB">
        <w:rPr>
          <w:rFonts w:ascii="Times New Roman" w:hAnsi="Times New Roman"/>
          <w:kern w:val="0"/>
          <w:sz w:val="24"/>
        </w:rPr>
        <w:t>月</w:t>
      </w:r>
      <w:r w:rsidR="00C86CDB">
        <w:rPr>
          <w:rFonts w:ascii="Times New Roman" w:hAnsi="Times New Roman"/>
          <w:kern w:val="0"/>
          <w:sz w:val="24"/>
        </w:rPr>
        <w:t>31</w:t>
      </w:r>
      <w:r w:rsidR="00C86CDB">
        <w:rPr>
          <w:rFonts w:ascii="Times New Roman" w:hAnsi="Times New Roman"/>
          <w:kern w:val="0"/>
          <w:sz w:val="24"/>
        </w:rPr>
        <w:t>日。本招募说明书所载的财务数据未经审计。</w:t>
      </w:r>
    </w:p>
    <w:p w14:paraId="36881874" w14:textId="77777777" w:rsidR="001430E9" w:rsidRDefault="001430E9">
      <w:pPr>
        <w:autoSpaceDE w:val="0"/>
        <w:autoSpaceDN w:val="0"/>
        <w:adjustRightInd w:val="0"/>
        <w:snapToGrid w:val="0"/>
        <w:spacing w:before="51" w:line="360" w:lineRule="auto"/>
        <w:ind w:left="120" w:rightChars="6" w:right="13" w:firstLine="480"/>
        <w:rPr>
          <w:rFonts w:ascii="宋体" w:hAnsi="宋体"/>
          <w:kern w:val="0"/>
          <w:szCs w:val="24"/>
        </w:rPr>
        <w:sectPr w:rsidR="001430E9">
          <w:headerReference w:type="default" r:id="rId12"/>
          <w:pgSz w:w="11920" w:h="16840"/>
          <w:pgMar w:top="1440" w:right="1680" w:bottom="280" w:left="1680" w:header="0" w:footer="1073" w:gutter="0"/>
          <w:pgNumType w:start="1"/>
          <w:cols w:space="720"/>
        </w:sectPr>
      </w:pPr>
    </w:p>
    <w:p w14:paraId="1E1EDACE" w14:textId="77777777" w:rsidR="00251047" w:rsidRPr="00251047" w:rsidRDefault="00C86CDB" w:rsidP="00251047">
      <w:pPr>
        <w:pStyle w:val="af3"/>
        <w:snapToGrid w:val="0"/>
        <w:spacing w:after="240" w:line="360" w:lineRule="auto"/>
        <w:jc w:val="center"/>
        <w:rPr>
          <w:rFonts w:ascii="宋体" w:hAnsi="宋体"/>
          <w:noProof/>
          <w:sz w:val="24"/>
        </w:rPr>
      </w:pPr>
      <w:r w:rsidRPr="00251047">
        <w:rPr>
          <w:rFonts w:ascii="宋体" w:hAnsi="宋体"/>
          <w:color w:val="000000"/>
          <w:position w:val="-4"/>
          <w:sz w:val="24"/>
          <w:szCs w:val="30"/>
        </w:rPr>
        <w:lastRenderedPageBreak/>
        <w:t>目</w:t>
      </w:r>
      <w:r w:rsidRPr="00251047">
        <w:rPr>
          <w:rFonts w:ascii="宋体" w:hAnsi="宋体"/>
          <w:color w:val="000000"/>
          <w:position w:val="-4"/>
          <w:sz w:val="24"/>
          <w:szCs w:val="30"/>
        </w:rPr>
        <w:tab/>
        <w:t>录</w:t>
      </w:r>
      <w:r w:rsidR="00251047" w:rsidRPr="00251047">
        <w:rPr>
          <w:rFonts w:ascii="宋体" w:hAnsi="宋体"/>
          <w:color w:val="000000"/>
          <w:position w:val="-4"/>
          <w:sz w:val="24"/>
          <w:szCs w:val="30"/>
        </w:rPr>
        <w:fldChar w:fldCharType="begin"/>
      </w:r>
      <w:r w:rsidR="00251047" w:rsidRPr="00251047">
        <w:rPr>
          <w:rFonts w:ascii="宋体" w:hAnsi="宋体"/>
          <w:color w:val="000000"/>
          <w:position w:val="-4"/>
          <w:sz w:val="24"/>
          <w:szCs w:val="30"/>
        </w:rPr>
        <w:instrText xml:space="preserve"> TOC \o "1-3" \f - \h \t "-1" </w:instrText>
      </w:r>
      <w:r w:rsidR="00251047" w:rsidRPr="00251047">
        <w:rPr>
          <w:rFonts w:ascii="宋体" w:hAnsi="宋体"/>
          <w:color w:val="000000"/>
          <w:position w:val="-4"/>
          <w:sz w:val="24"/>
          <w:szCs w:val="30"/>
        </w:rPr>
        <w:fldChar w:fldCharType="separate"/>
      </w:r>
    </w:p>
    <w:p w14:paraId="20BCE150" w14:textId="7EB5E6CD" w:rsidR="00251047" w:rsidRPr="003619C4" w:rsidRDefault="00BF772E" w:rsidP="00251047">
      <w:pPr>
        <w:pStyle w:val="11"/>
        <w:tabs>
          <w:tab w:val="right" w:leader="dot" w:pos="8550"/>
        </w:tabs>
        <w:spacing w:line="360" w:lineRule="auto"/>
        <w:rPr>
          <w:rFonts w:ascii="宋体" w:hAnsi="宋体"/>
          <w:noProof/>
          <w:sz w:val="24"/>
        </w:rPr>
      </w:pPr>
      <w:hyperlink w:anchor="_Toc137828482" w:history="1">
        <w:r w:rsidR="00251047" w:rsidRPr="00251047">
          <w:rPr>
            <w:rStyle w:val="af0"/>
            <w:rFonts w:ascii="宋体" w:hAnsi="宋体" w:hint="eastAsia"/>
            <w:noProof/>
            <w:kern w:val="0"/>
            <w:sz w:val="24"/>
          </w:rPr>
          <w:t>重要提示</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_Toc137828482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w:t>
        </w:r>
        <w:r w:rsidR="00251047" w:rsidRPr="00251047">
          <w:rPr>
            <w:rFonts w:ascii="宋体" w:hAnsi="宋体"/>
            <w:noProof/>
            <w:sz w:val="24"/>
          </w:rPr>
          <w:fldChar w:fldCharType="end"/>
        </w:r>
      </w:hyperlink>
    </w:p>
    <w:p w14:paraId="091C70B0" w14:textId="30ACBDF6" w:rsidR="00251047" w:rsidRPr="003619C4" w:rsidRDefault="00BF772E" w:rsidP="00251047">
      <w:pPr>
        <w:pStyle w:val="11"/>
        <w:tabs>
          <w:tab w:val="right" w:leader="dot" w:pos="8550"/>
        </w:tabs>
        <w:spacing w:line="360" w:lineRule="auto"/>
        <w:rPr>
          <w:rFonts w:ascii="宋体" w:hAnsi="宋体"/>
          <w:noProof/>
          <w:sz w:val="24"/>
        </w:rPr>
      </w:pPr>
      <w:hyperlink w:anchor="_Toc137828483" w:history="1">
        <w:r w:rsidR="00251047" w:rsidRPr="00251047">
          <w:rPr>
            <w:rStyle w:val="af0"/>
            <w:rFonts w:ascii="宋体" w:hAnsi="宋体" w:hint="eastAsia"/>
            <w:noProof/>
            <w:sz w:val="24"/>
          </w:rPr>
          <w:t>一、绪言</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_Toc137828483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4</w:t>
        </w:r>
        <w:r w:rsidR="00251047" w:rsidRPr="00251047">
          <w:rPr>
            <w:rFonts w:ascii="宋体" w:hAnsi="宋体"/>
            <w:noProof/>
            <w:sz w:val="24"/>
          </w:rPr>
          <w:fldChar w:fldCharType="end"/>
        </w:r>
      </w:hyperlink>
    </w:p>
    <w:p w14:paraId="231BD360" w14:textId="4DD755C4" w:rsidR="00251047" w:rsidRPr="003619C4" w:rsidRDefault="00BF772E" w:rsidP="00251047">
      <w:pPr>
        <w:pStyle w:val="11"/>
        <w:tabs>
          <w:tab w:val="right" w:leader="dot" w:pos="8550"/>
        </w:tabs>
        <w:spacing w:line="360" w:lineRule="auto"/>
        <w:rPr>
          <w:rFonts w:ascii="宋体" w:hAnsi="宋体"/>
          <w:noProof/>
          <w:sz w:val="24"/>
        </w:rPr>
      </w:pPr>
      <w:hyperlink w:anchor="_Toc137828484" w:history="1">
        <w:r w:rsidR="00251047" w:rsidRPr="00251047">
          <w:rPr>
            <w:rStyle w:val="af0"/>
            <w:rFonts w:ascii="宋体" w:hAnsi="宋体" w:hint="eastAsia"/>
            <w:noProof/>
            <w:sz w:val="24"/>
          </w:rPr>
          <w:t>二、释义</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_Toc137828484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5</w:t>
        </w:r>
        <w:r w:rsidR="00251047" w:rsidRPr="00251047">
          <w:rPr>
            <w:rFonts w:ascii="宋体" w:hAnsi="宋体"/>
            <w:noProof/>
            <w:sz w:val="24"/>
          </w:rPr>
          <w:fldChar w:fldCharType="end"/>
        </w:r>
      </w:hyperlink>
    </w:p>
    <w:p w14:paraId="7D88CFA1" w14:textId="3DD560DE" w:rsidR="00251047" w:rsidRPr="003619C4" w:rsidRDefault="00BF772E" w:rsidP="00251047">
      <w:pPr>
        <w:pStyle w:val="11"/>
        <w:tabs>
          <w:tab w:val="right" w:leader="dot" w:pos="8550"/>
        </w:tabs>
        <w:spacing w:line="360" w:lineRule="auto"/>
        <w:rPr>
          <w:rFonts w:ascii="宋体" w:hAnsi="宋体"/>
          <w:noProof/>
          <w:sz w:val="24"/>
        </w:rPr>
      </w:pPr>
      <w:hyperlink w:anchor="_Toc137828485" w:history="1">
        <w:r w:rsidR="00251047" w:rsidRPr="00251047">
          <w:rPr>
            <w:rStyle w:val="af0"/>
            <w:rFonts w:ascii="宋体" w:hAnsi="宋体" w:hint="eastAsia"/>
            <w:noProof/>
            <w:sz w:val="24"/>
          </w:rPr>
          <w:t>三、基金管理人</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_Toc137828485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10</w:t>
        </w:r>
        <w:r w:rsidR="00251047" w:rsidRPr="00251047">
          <w:rPr>
            <w:rFonts w:ascii="宋体" w:hAnsi="宋体"/>
            <w:noProof/>
            <w:sz w:val="24"/>
          </w:rPr>
          <w:fldChar w:fldCharType="end"/>
        </w:r>
      </w:hyperlink>
    </w:p>
    <w:p w14:paraId="049257D1" w14:textId="58C49CC2" w:rsidR="00251047" w:rsidRPr="003619C4" w:rsidRDefault="00BF772E" w:rsidP="00251047">
      <w:pPr>
        <w:pStyle w:val="11"/>
        <w:tabs>
          <w:tab w:val="right" w:leader="dot" w:pos="8550"/>
        </w:tabs>
        <w:spacing w:line="360" w:lineRule="auto"/>
        <w:rPr>
          <w:rFonts w:ascii="宋体" w:hAnsi="宋体"/>
          <w:noProof/>
          <w:sz w:val="24"/>
        </w:rPr>
      </w:pPr>
      <w:hyperlink w:anchor="_Toc137828486" w:history="1">
        <w:r w:rsidR="00251047" w:rsidRPr="00251047">
          <w:rPr>
            <w:rStyle w:val="af0"/>
            <w:rFonts w:ascii="宋体" w:hAnsi="宋体" w:hint="eastAsia"/>
            <w:noProof/>
            <w:sz w:val="24"/>
          </w:rPr>
          <w:t>四、基金托管人</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_Toc137828486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18</w:t>
        </w:r>
        <w:r w:rsidR="00251047" w:rsidRPr="00251047">
          <w:rPr>
            <w:rFonts w:ascii="宋体" w:hAnsi="宋体"/>
            <w:noProof/>
            <w:sz w:val="24"/>
          </w:rPr>
          <w:fldChar w:fldCharType="end"/>
        </w:r>
      </w:hyperlink>
    </w:p>
    <w:p w14:paraId="7D3F9802" w14:textId="5027FE30" w:rsidR="00251047" w:rsidRPr="003619C4" w:rsidRDefault="00BF772E" w:rsidP="00251047">
      <w:pPr>
        <w:pStyle w:val="11"/>
        <w:tabs>
          <w:tab w:val="right" w:leader="dot" w:pos="8550"/>
        </w:tabs>
        <w:spacing w:line="360" w:lineRule="auto"/>
        <w:rPr>
          <w:rFonts w:ascii="宋体" w:hAnsi="宋体"/>
          <w:noProof/>
          <w:sz w:val="24"/>
        </w:rPr>
      </w:pPr>
      <w:hyperlink w:anchor="_Toc137828487" w:history="1">
        <w:r w:rsidR="00251047" w:rsidRPr="00251047">
          <w:rPr>
            <w:rStyle w:val="af0"/>
            <w:rFonts w:ascii="宋体" w:hAnsi="宋体" w:hint="eastAsia"/>
            <w:noProof/>
            <w:sz w:val="24"/>
          </w:rPr>
          <w:t>五、相关服务机构</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_Toc137828487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21</w:t>
        </w:r>
        <w:r w:rsidR="00251047" w:rsidRPr="00251047">
          <w:rPr>
            <w:rFonts w:ascii="宋体" w:hAnsi="宋体"/>
            <w:noProof/>
            <w:sz w:val="24"/>
          </w:rPr>
          <w:fldChar w:fldCharType="end"/>
        </w:r>
      </w:hyperlink>
    </w:p>
    <w:p w14:paraId="0BB76F94" w14:textId="5E53F377" w:rsidR="00251047" w:rsidRPr="003619C4" w:rsidRDefault="00BF772E" w:rsidP="00251047">
      <w:pPr>
        <w:pStyle w:val="11"/>
        <w:tabs>
          <w:tab w:val="right" w:leader="dot" w:pos="8550"/>
        </w:tabs>
        <w:spacing w:line="360" w:lineRule="auto"/>
        <w:rPr>
          <w:rFonts w:ascii="宋体" w:hAnsi="宋体"/>
          <w:noProof/>
          <w:sz w:val="24"/>
        </w:rPr>
      </w:pPr>
      <w:hyperlink w:anchor="_Toc137828488" w:history="1">
        <w:r w:rsidR="00251047" w:rsidRPr="00251047">
          <w:rPr>
            <w:rStyle w:val="af0"/>
            <w:rFonts w:ascii="宋体" w:hAnsi="宋体" w:hint="eastAsia"/>
            <w:noProof/>
            <w:sz w:val="24"/>
          </w:rPr>
          <w:t>六、基金的募集</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_Toc137828488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48</w:t>
        </w:r>
        <w:r w:rsidR="00251047" w:rsidRPr="00251047">
          <w:rPr>
            <w:rFonts w:ascii="宋体" w:hAnsi="宋体"/>
            <w:noProof/>
            <w:sz w:val="24"/>
          </w:rPr>
          <w:fldChar w:fldCharType="end"/>
        </w:r>
      </w:hyperlink>
    </w:p>
    <w:p w14:paraId="17403525" w14:textId="55B008F3" w:rsidR="00251047" w:rsidRPr="003619C4" w:rsidRDefault="00BF772E" w:rsidP="00251047">
      <w:pPr>
        <w:pStyle w:val="11"/>
        <w:tabs>
          <w:tab w:val="right" w:leader="dot" w:pos="8550"/>
        </w:tabs>
        <w:spacing w:line="360" w:lineRule="auto"/>
        <w:rPr>
          <w:rFonts w:ascii="宋体" w:hAnsi="宋体"/>
          <w:noProof/>
          <w:sz w:val="24"/>
        </w:rPr>
      </w:pPr>
      <w:hyperlink w:anchor="_Toc137828489" w:history="1">
        <w:r w:rsidR="00251047" w:rsidRPr="00251047">
          <w:rPr>
            <w:rStyle w:val="af0"/>
            <w:rFonts w:ascii="宋体" w:hAnsi="宋体" w:hint="eastAsia"/>
            <w:noProof/>
            <w:sz w:val="24"/>
          </w:rPr>
          <w:t>七、基金合同的生效</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_Toc137828489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49</w:t>
        </w:r>
        <w:r w:rsidR="00251047" w:rsidRPr="00251047">
          <w:rPr>
            <w:rFonts w:ascii="宋体" w:hAnsi="宋体"/>
            <w:noProof/>
            <w:sz w:val="24"/>
          </w:rPr>
          <w:fldChar w:fldCharType="end"/>
        </w:r>
      </w:hyperlink>
    </w:p>
    <w:p w14:paraId="15437EA5" w14:textId="5D54419F" w:rsidR="00251047" w:rsidRPr="003619C4" w:rsidRDefault="00BF772E" w:rsidP="00251047">
      <w:pPr>
        <w:pStyle w:val="11"/>
        <w:tabs>
          <w:tab w:val="right" w:leader="dot" w:pos="8550"/>
        </w:tabs>
        <w:spacing w:line="360" w:lineRule="auto"/>
        <w:rPr>
          <w:rFonts w:ascii="宋体" w:hAnsi="宋体"/>
          <w:noProof/>
          <w:sz w:val="24"/>
        </w:rPr>
      </w:pPr>
      <w:hyperlink w:anchor="_Toc137828490" w:history="1">
        <w:r w:rsidR="00251047" w:rsidRPr="00251047">
          <w:rPr>
            <w:rStyle w:val="af0"/>
            <w:rFonts w:ascii="宋体" w:hAnsi="宋体" w:hint="eastAsia"/>
            <w:noProof/>
            <w:sz w:val="24"/>
          </w:rPr>
          <w:t>八、基金份额的申购与赎回</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_Toc137828490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50</w:t>
        </w:r>
        <w:r w:rsidR="00251047" w:rsidRPr="00251047">
          <w:rPr>
            <w:rFonts w:ascii="宋体" w:hAnsi="宋体"/>
            <w:noProof/>
            <w:sz w:val="24"/>
          </w:rPr>
          <w:fldChar w:fldCharType="end"/>
        </w:r>
      </w:hyperlink>
    </w:p>
    <w:p w14:paraId="595E4E3E" w14:textId="04664775" w:rsidR="00251047" w:rsidRPr="003619C4" w:rsidRDefault="006F202F" w:rsidP="00251047">
      <w:pPr>
        <w:pStyle w:val="11"/>
        <w:tabs>
          <w:tab w:val="right" w:leader="dot" w:pos="8550"/>
        </w:tabs>
        <w:spacing w:line="360" w:lineRule="auto"/>
        <w:rPr>
          <w:rFonts w:ascii="宋体" w:hAnsi="宋体"/>
          <w:noProof/>
          <w:sz w:val="24"/>
        </w:rPr>
      </w:pPr>
      <w:hyperlink w:anchor="_Toc137828491" w:history="1">
        <w:r w:rsidR="00251047" w:rsidRPr="00251047">
          <w:rPr>
            <w:rStyle w:val="af0"/>
            <w:rFonts w:ascii="宋体" w:hAnsi="宋体" w:hint="eastAsia"/>
            <w:noProof/>
            <w:sz w:val="24"/>
          </w:rPr>
          <w:t>九、基金的转换</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_Toc137828491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64</w:t>
        </w:r>
        <w:r w:rsidR="00251047" w:rsidRPr="00251047">
          <w:rPr>
            <w:rFonts w:ascii="宋体" w:hAnsi="宋体"/>
            <w:noProof/>
            <w:sz w:val="24"/>
          </w:rPr>
          <w:fldChar w:fldCharType="end"/>
        </w:r>
      </w:hyperlink>
    </w:p>
    <w:p w14:paraId="11EC733F" w14:textId="62D00D0C" w:rsidR="00251047" w:rsidRPr="003619C4" w:rsidRDefault="006F202F" w:rsidP="00251047">
      <w:pPr>
        <w:pStyle w:val="11"/>
        <w:tabs>
          <w:tab w:val="right" w:leader="dot" w:pos="8550"/>
        </w:tabs>
        <w:spacing w:line="360" w:lineRule="auto"/>
        <w:rPr>
          <w:rFonts w:ascii="宋体" w:hAnsi="宋体"/>
          <w:noProof/>
          <w:sz w:val="24"/>
        </w:rPr>
      </w:pPr>
      <w:hyperlink w:anchor="_Toc137828492" w:history="1">
        <w:r w:rsidR="00251047" w:rsidRPr="00251047">
          <w:rPr>
            <w:rStyle w:val="af0"/>
            <w:rFonts w:ascii="宋体" w:hAnsi="宋体" w:hint="eastAsia"/>
            <w:noProof/>
            <w:sz w:val="24"/>
          </w:rPr>
          <w:t>十、基金的投资</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_Toc137828492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71</w:t>
        </w:r>
        <w:r w:rsidR="00251047" w:rsidRPr="00251047">
          <w:rPr>
            <w:rFonts w:ascii="宋体" w:hAnsi="宋体"/>
            <w:noProof/>
            <w:sz w:val="24"/>
          </w:rPr>
          <w:fldChar w:fldCharType="end"/>
        </w:r>
      </w:hyperlink>
    </w:p>
    <w:p w14:paraId="370DFFBE" w14:textId="62917261" w:rsidR="00251047" w:rsidRPr="003619C4" w:rsidRDefault="006F202F" w:rsidP="00251047">
      <w:pPr>
        <w:pStyle w:val="11"/>
        <w:tabs>
          <w:tab w:val="right" w:leader="dot" w:pos="8550"/>
        </w:tabs>
        <w:spacing w:line="360" w:lineRule="auto"/>
        <w:rPr>
          <w:rFonts w:ascii="宋体" w:hAnsi="宋体"/>
          <w:noProof/>
          <w:sz w:val="24"/>
        </w:rPr>
      </w:pPr>
      <w:hyperlink w:anchor="_Toc137828493" w:history="1">
        <w:r w:rsidR="00251047" w:rsidRPr="00251047">
          <w:rPr>
            <w:rStyle w:val="af0"/>
            <w:rFonts w:ascii="宋体" w:hAnsi="宋体" w:hint="eastAsia"/>
            <w:noProof/>
            <w:sz w:val="24"/>
          </w:rPr>
          <w:t>十一、基金的业绩</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_Toc137828493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86</w:t>
        </w:r>
        <w:r w:rsidR="00251047" w:rsidRPr="00251047">
          <w:rPr>
            <w:rFonts w:ascii="宋体" w:hAnsi="宋体"/>
            <w:noProof/>
            <w:sz w:val="24"/>
          </w:rPr>
          <w:fldChar w:fldCharType="end"/>
        </w:r>
      </w:hyperlink>
    </w:p>
    <w:p w14:paraId="2F18FD48" w14:textId="00DDD819" w:rsidR="00251047" w:rsidRPr="003619C4" w:rsidRDefault="006F202F" w:rsidP="00251047">
      <w:pPr>
        <w:pStyle w:val="11"/>
        <w:tabs>
          <w:tab w:val="right" w:leader="dot" w:pos="8550"/>
        </w:tabs>
        <w:spacing w:line="360" w:lineRule="auto"/>
        <w:rPr>
          <w:rFonts w:ascii="宋体" w:hAnsi="宋体"/>
          <w:noProof/>
          <w:sz w:val="24"/>
        </w:rPr>
      </w:pPr>
      <w:hyperlink w:anchor="_Toc137828494" w:history="1">
        <w:r w:rsidR="00251047" w:rsidRPr="00251047">
          <w:rPr>
            <w:rStyle w:val="af0"/>
            <w:rFonts w:ascii="宋体" w:hAnsi="宋体" w:hint="eastAsia"/>
            <w:noProof/>
            <w:sz w:val="24"/>
          </w:rPr>
          <w:t>十二、基金的财产</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_Toc137828494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88</w:t>
        </w:r>
        <w:r w:rsidR="00251047" w:rsidRPr="00251047">
          <w:rPr>
            <w:rFonts w:ascii="宋体" w:hAnsi="宋体"/>
            <w:noProof/>
            <w:sz w:val="24"/>
          </w:rPr>
          <w:fldChar w:fldCharType="end"/>
        </w:r>
      </w:hyperlink>
    </w:p>
    <w:p w14:paraId="6CB98427" w14:textId="59B7D6ED" w:rsidR="00251047" w:rsidRPr="003619C4" w:rsidRDefault="006F202F" w:rsidP="00251047">
      <w:pPr>
        <w:pStyle w:val="11"/>
        <w:tabs>
          <w:tab w:val="right" w:leader="dot" w:pos="8550"/>
        </w:tabs>
        <w:spacing w:line="360" w:lineRule="auto"/>
        <w:rPr>
          <w:rFonts w:ascii="宋体" w:hAnsi="宋体"/>
          <w:noProof/>
          <w:sz w:val="24"/>
        </w:rPr>
      </w:pPr>
      <w:hyperlink w:anchor="_Toc137828495" w:history="1">
        <w:r w:rsidR="00251047" w:rsidRPr="00251047">
          <w:rPr>
            <w:rStyle w:val="af0"/>
            <w:rFonts w:ascii="宋体" w:hAnsi="宋体" w:hint="eastAsia"/>
            <w:noProof/>
            <w:sz w:val="24"/>
          </w:rPr>
          <w:t>十三、基金资产的估值</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_Toc137828495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89</w:t>
        </w:r>
        <w:r w:rsidR="00251047" w:rsidRPr="00251047">
          <w:rPr>
            <w:rFonts w:ascii="宋体" w:hAnsi="宋体"/>
            <w:noProof/>
            <w:sz w:val="24"/>
          </w:rPr>
          <w:fldChar w:fldCharType="end"/>
        </w:r>
      </w:hyperlink>
    </w:p>
    <w:p w14:paraId="240FB392" w14:textId="7CBD2381" w:rsidR="00251047" w:rsidRPr="003619C4" w:rsidRDefault="006F202F" w:rsidP="00251047">
      <w:pPr>
        <w:pStyle w:val="11"/>
        <w:tabs>
          <w:tab w:val="right" w:leader="dot" w:pos="8550"/>
        </w:tabs>
        <w:spacing w:line="360" w:lineRule="auto"/>
        <w:rPr>
          <w:rFonts w:ascii="宋体" w:hAnsi="宋体"/>
          <w:noProof/>
          <w:sz w:val="24"/>
        </w:rPr>
      </w:pPr>
      <w:hyperlink w:anchor="_Toc137828496" w:history="1">
        <w:r w:rsidR="00251047" w:rsidRPr="00251047">
          <w:rPr>
            <w:rStyle w:val="af0"/>
            <w:rFonts w:ascii="宋体" w:hAnsi="宋体" w:hint="eastAsia"/>
            <w:noProof/>
            <w:sz w:val="24"/>
          </w:rPr>
          <w:t>十四、基金收益与分配</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_Toc137828496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94</w:t>
        </w:r>
        <w:r w:rsidR="00251047" w:rsidRPr="00251047">
          <w:rPr>
            <w:rFonts w:ascii="宋体" w:hAnsi="宋体"/>
            <w:noProof/>
            <w:sz w:val="24"/>
          </w:rPr>
          <w:fldChar w:fldCharType="end"/>
        </w:r>
      </w:hyperlink>
    </w:p>
    <w:p w14:paraId="0968B4FE" w14:textId="7F07F642" w:rsidR="00251047" w:rsidRPr="003619C4" w:rsidRDefault="006F202F" w:rsidP="00251047">
      <w:pPr>
        <w:pStyle w:val="11"/>
        <w:tabs>
          <w:tab w:val="right" w:leader="dot" w:pos="8550"/>
        </w:tabs>
        <w:spacing w:line="360" w:lineRule="auto"/>
        <w:rPr>
          <w:rFonts w:ascii="宋体" w:hAnsi="宋体"/>
          <w:noProof/>
          <w:sz w:val="24"/>
        </w:rPr>
      </w:pPr>
      <w:hyperlink w:anchor="_Toc137828497" w:history="1">
        <w:r w:rsidR="00251047" w:rsidRPr="00251047">
          <w:rPr>
            <w:rStyle w:val="af0"/>
            <w:rFonts w:ascii="宋体" w:hAnsi="宋体" w:hint="eastAsia"/>
            <w:noProof/>
            <w:sz w:val="24"/>
          </w:rPr>
          <w:t>十五、基金的费用与税收</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_Toc137828497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96</w:t>
        </w:r>
        <w:r w:rsidR="00251047" w:rsidRPr="00251047">
          <w:rPr>
            <w:rFonts w:ascii="宋体" w:hAnsi="宋体"/>
            <w:noProof/>
            <w:sz w:val="24"/>
          </w:rPr>
          <w:fldChar w:fldCharType="end"/>
        </w:r>
      </w:hyperlink>
    </w:p>
    <w:p w14:paraId="10F43CA8" w14:textId="6F7F3F7B" w:rsidR="00251047" w:rsidRPr="003619C4" w:rsidRDefault="006F202F" w:rsidP="00251047">
      <w:pPr>
        <w:pStyle w:val="11"/>
        <w:tabs>
          <w:tab w:val="right" w:leader="dot" w:pos="8550"/>
        </w:tabs>
        <w:spacing w:line="360" w:lineRule="auto"/>
        <w:rPr>
          <w:rFonts w:ascii="宋体" w:hAnsi="宋体"/>
          <w:noProof/>
          <w:sz w:val="24"/>
        </w:rPr>
      </w:pPr>
      <w:hyperlink w:anchor="_Toc137828498" w:history="1">
        <w:r w:rsidR="00251047" w:rsidRPr="00251047">
          <w:rPr>
            <w:rStyle w:val="af0"/>
            <w:rFonts w:ascii="宋体" w:hAnsi="宋体" w:hint="eastAsia"/>
            <w:noProof/>
            <w:sz w:val="24"/>
          </w:rPr>
          <w:t>十六、基金的会计与审计</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_Toc137828498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99</w:t>
        </w:r>
        <w:r w:rsidR="00251047" w:rsidRPr="00251047">
          <w:rPr>
            <w:rFonts w:ascii="宋体" w:hAnsi="宋体"/>
            <w:noProof/>
            <w:sz w:val="24"/>
          </w:rPr>
          <w:fldChar w:fldCharType="end"/>
        </w:r>
      </w:hyperlink>
    </w:p>
    <w:p w14:paraId="04C7BE58" w14:textId="7FB3351C" w:rsidR="00251047" w:rsidRPr="003619C4" w:rsidRDefault="006F202F" w:rsidP="00251047">
      <w:pPr>
        <w:pStyle w:val="11"/>
        <w:tabs>
          <w:tab w:val="right" w:leader="dot" w:pos="8550"/>
        </w:tabs>
        <w:spacing w:line="360" w:lineRule="auto"/>
        <w:rPr>
          <w:rFonts w:ascii="宋体" w:hAnsi="宋体"/>
          <w:noProof/>
          <w:sz w:val="24"/>
        </w:rPr>
      </w:pPr>
      <w:hyperlink w:anchor="_Toc137828499" w:history="1">
        <w:r w:rsidR="00251047" w:rsidRPr="00251047">
          <w:rPr>
            <w:rStyle w:val="af0"/>
            <w:rFonts w:ascii="宋体" w:hAnsi="宋体" w:hint="eastAsia"/>
            <w:noProof/>
            <w:sz w:val="24"/>
          </w:rPr>
          <w:t>十七、基金的信息披露</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_Toc137828499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100</w:t>
        </w:r>
        <w:r w:rsidR="00251047" w:rsidRPr="00251047">
          <w:rPr>
            <w:rFonts w:ascii="宋体" w:hAnsi="宋体"/>
            <w:noProof/>
            <w:sz w:val="24"/>
          </w:rPr>
          <w:fldChar w:fldCharType="end"/>
        </w:r>
      </w:hyperlink>
    </w:p>
    <w:p w14:paraId="7DDDEA1E" w14:textId="190974E0" w:rsidR="00251047" w:rsidRPr="003619C4" w:rsidRDefault="006F202F" w:rsidP="00251047">
      <w:pPr>
        <w:pStyle w:val="11"/>
        <w:tabs>
          <w:tab w:val="right" w:leader="dot" w:pos="8550"/>
        </w:tabs>
        <w:spacing w:line="360" w:lineRule="auto"/>
        <w:rPr>
          <w:rFonts w:ascii="宋体" w:hAnsi="宋体"/>
          <w:noProof/>
          <w:sz w:val="24"/>
        </w:rPr>
      </w:pPr>
      <w:hyperlink w:anchor="_Toc137828500" w:history="1">
        <w:r w:rsidR="00251047" w:rsidRPr="00251047">
          <w:rPr>
            <w:rStyle w:val="af0"/>
            <w:rFonts w:ascii="宋体" w:hAnsi="宋体" w:hint="eastAsia"/>
            <w:noProof/>
            <w:sz w:val="24"/>
          </w:rPr>
          <w:t>十八、风险揭示</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_Toc137828500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109</w:t>
        </w:r>
        <w:r w:rsidR="00251047" w:rsidRPr="00251047">
          <w:rPr>
            <w:rFonts w:ascii="宋体" w:hAnsi="宋体"/>
            <w:noProof/>
            <w:sz w:val="24"/>
          </w:rPr>
          <w:fldChar w:fldCharType="end"/>
        </w:r>
      </w:hyperlink>
    </w:p>
    <w:p w14:paraId="456B6AEC" w14:textId="1AD5790A" w:rsidR="00251047" w:rsidRPr="003619C4" w:rsidRDefault="006F202F" w:rsidP="00251047">
      <w:pPr>
        <w:pStyle w:val="11"/>
        <w:tabs>
          <w:tab w:val="right" w:leader="dot" w:pos="8550"/>
        </w:tabs>
        <w:spacing w:line="360" w:lineRule="auto"/>
        <w:rPr>
          <w:rFonts w:ascii="宋体" w:hAnsi="宋体"/>
          <w:noProof/>
          <w:sz w:val="24"/>
        </w:rPr>
      </w:pPr>
      <w:hyperlink w:anchor="_Toc137828501" w:history="1">
        <w:r w:rsidR="00251047" w:rsidRPr="00251047">
          <w:rPr>
            <w:rStyle w:val="af0"/>
            <w:rFonts w:ascii="宋体" w:hAnsi="宋体" w:hint="eastAsia"/>
            <w:noProof/>
            <w:sz w:val="24"/>
          </w:rPr>
          <w:t>十九、基金合同的变更、终止与基金财产的清算</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_Toc137828501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119</w:t>
        </w:r>
        <w:r w:rsidR="00251047" w:rsidRPr="00251047">
          <w:rPr>
            <w:rFonts w:ascii="宋体" w:hAnsi="宋体"/>
            <w:noProof/>
            <w:sz w:val="24"/>
          </w:rPr>
          <w:fldChar w:fldCharType="end"/>
        </w:r>
      </w:hyperlink>
    </w:p>
    <w:p w14:paraId="44F1BA79" w14:textId="0A9128F0" w:rsidR="00251047" w:rsidRPr="003619C4" w:rsidRDefault="006F202F" w:rsidP="00251047">
      <w:pPr>
        <w:pStyle w:val="11"/>
        <w:tabs>
          <w:tab w:val="right" w:leader="dot" w:pos="8550"/>
        </w:tabs>
        <w:spacing w:line="360" w:lineRule="auto"/>
        <w:rPr>
          <w:rFonts w:ascii="宋体" w:hAnsi="宋体"/>
          <w:noProof/>
          <w:sz w:val="24"/>
        </w:rPr>
      </w:pPr>
      <w:hyperlink w:anchor="_Toc137828502" w:history="1">
        <w:r w:rsidR="00251047" w:rsidRPr="00251047">
          <w:rPr>
            <w:rStyle w:val="af0"/>
            <w:rFonts w:ascii="宋体" w:hAnsi="宋体" w:hint="eastAsia"/>
            <w:noProof/>
            <w:sz w:val="24"/>
          </w:rPr>
          <w:t>二十、基金合同内容摘要</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_Toc137828502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121</w:t>
        </w:r>
        <w:r w:rsidR="00251047" w:rsidRPr="00251047">
          <w:rPr>
            <w:rFonts w:ascii="宋体" w:hAnsi="宋体"/>
            <w:noProof/>
            <w:sz w:val="24"/>
          </w:rPr>
          <w:fldChar w:fldCharType="end"/>
        </w:r>
      </w:hyperlink>
    </w:p>
    <w:p w14:paraId="088B8C87" w14:textId="7DDC2A6B" w:rsidR="00251047" w:rsidRPr="003619C4" w:rsidRDefault="006F202F" w:rsidP="00251047">
      <w:pPr>
        <w:pStyle w:val="11"/>
        <w:tabs>
          <w:tab w:val="right" w:leader="dot" w:pos="8550"/>
        </w:tabs>
        <w:spacing w:line="360" w:lineRule="auto"/>
        <w:rPr>
          <w:rFonts w:ascii="宋体" w:hAnsi="宋体"/>
          <w:noProof/>
          <w:sz w:val="24"/>
        </w:rPr>
      </w:pPr>
      <w:hyperlink w:anchor="_Toc137828503" w:history="1">
        <w:r w:rsidR="00251047" w:rsidRPr="00251047">
          <w:rPr>
            <w:rStyle w:val="af0"/>
            <w:rFonts w:ascii="宋体" w:hAnsi="宋体" w:hint="eastAsia"/>
            <w:noProof/>
            <w:sz w:val="24"/>
          </w:rPr>
          <w:t>二十一、托管协议的内容摘要</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_Toc137828503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138</w:t>
        </w:r>
        <w:r w:rsidR="00251047" w:rsidRPr="00251047">
          <w:rPr>
            <w:rFonts w:ascii="宋体" w:hAnsi="宋体"/>
            <w:noProof/>
            <w:sz w:val="24"/>
          </w:rPr>
          <w:fldChar w:fldCharType="end"/>
        </w:r>
      </w:hyperlink>
    </w:p>
    <w:p w14:paraId="6C9ABEFA" w14:textId="025443A9" w:rsidR="00251047" w:rsidRPr="003619C4" w:rsidRDefault="006F202F" w:rsidP="00251047">
      <w:pPr>
        <w:pStyle w:val="11"/>
        <w:tabs>
          <w:tab w:val="right" w:leader="dot" w:pos="8550"/>
        </w:tabs>
        <w:spacing w:line="360" w:lineRule="auto"/>
        <w:rPr>
          <w:rFonts w:ascii="宋体" w:hAnsi="宋体"/>
          <w:noProof/>
          <w:sz w:val="24"/>
        </w:rPr>
      </w:pPr>
      <w:hyperlink w:anchor="_Toc137828504" w:history="1">
        <w:r w:rsidR="00251047" w:rsidRPr="00251047">
          <w:rPr>
            <w:rStyle w:val="af0"/>
            <w:rFonts w:ascii="宋体" w:hAnsi="宋体" w:hint="eastAsia"/>
            <w:noProof/>
            <w:sz w:val="24"/>
          </w:rPr>
          <w:t>二十二、对基金份额持有人的服务</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_Toc137828504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151</w:t>
        </w:r>
        <w:r w:rsidR="00251047" w:rsidRPr="00251047">
          <w:rPr>
            <w:rFonts w:ascii="宋体" w:hAnsi="宋体"/>
            <w:noProof/>
            <w:sz w:val="24"/>
          </w:rPr>
          <w:fldChar w:fldCharType="end"/>
        </w:r>
      </w:hyperlink>
    </w:p>
    <w:p w14:paraId="079D75E8" w14:textId="75B45660" w:rsidR="00251047" w:rsidRPr="003619C4" w:rsidRDefault="006F202F" w:rsidP="00251047">
      <w:pPr>
        <w:pStyle w:val="11"/>
        <w:tabs>
          <w:tab w:val="right" w:leader="dot" w:pos="8550"/>
        </w:tabs>
        <w:spacing w:line="360" w:lineRule="auto"/>
        <w:rPr>
          <w:rFonts w:ascii="宋体" w:hAnsi="宋体"/>
          <w:noProof/>
          <w:sz w:val="24"/>
        </w:rPr>
      </w:pPr>
      <w:hyperlink w:anchor="_Toc137828505" w:history="1">
        <w:r w:rsidR="00251047" w:rsidRPr="00251047">
          <w:rPr>
            <w:rStyle w:val="af0"/>
            <w:rFonts w:ascii="宋体" w:hAnsi="宋体" w:hint="eastAsia"/>
            <w:noProof/>
            <w:sz w:val="24"/>
          </w:rPr>
          <w:t>二十三、其他应披露事项</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_Toc137828505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153</w:t>
        </w:r>
        <w:r w:rsidR="00251047" w:rsidRPr="00251047">
          <w:rPr>
            <w:rFonts w:ascii="宋体" w:hAnsi="宋体"/>
            <w:noProof/>
            <w:sz w:val="24"/>
          </w:rPr>
          <w:fldChar w:fldCharType="end"/>
        </w:r>
      </w:hyperlink>
    </w:p>
    <w:p w14:paraId="3EC10D23" w14:textId="2262929F" w:rsidR="00251047" w:rsidRPr="003619C4" w:rsidRDefault="006F202F" w:rsidP="00251047">
      <w:pPr>
        <w:pStyle w:val="11"/>
        <w:tabs>
          <w:tab w:val="right" w:leader="dot" w:pos="8550"/>
        </w:tabs>
        <w:spacing w:line="360" w:lineRule="auto"/>
        <w:rPr>
          <w:rFonts w:ascii="宋体" w:hAnsi="宋体"/>
          <w:noProof/>
          <w:sz w:val="24"/>
        </w:rPr>
      </w:pPr>
      <w:hyperlink w:anchor="_Toc137828506" w:history="1">
        <w:r w:rsidR="00251047" w:rsidRPr="00251047">
          <w:rPr>
            <w:rStyle w:val="af0"/>
            <w:rFonts w:ascii="宋体" w:hAnsi="宋体" w:hint="eastAsia"/>
            <w:noProof/>
            <w:sz w:val="24"/>
          </w:rPr>
          <w:t>二十四、招募说明书的存放及查阅方式</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_Toc137828506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155</w:t>
        </w:r>
        <w:r w:rsidR="00251047" w:rsidRPr="00251047">
          <w:rPr>
            <w:rFonts w:ascii="宋体" w:hAnsi="宋体"/>
            <w:noProof/>
            <w:sz w:val="24"/>
          </w:rPr>
          <w:fldChar w:fldCharType="end"/>
        </w:r>
      </w:hyperlink>
    </w:p>
    <w:p w14:paraId="0F21D8FA" w14:textId="3A9F9DFA" w:rsidR="00251047" w:rsidRPr="003619C4" w:rsidRDefault="006F202F" w:rsidP="00251047">
      <w:pPr>
        <w:pStyle w:val="11"/>
        <w:tabs>
          <w:tab w:val="right" w:leader="dot" w:pos="8550"/>
        </w:tabs>
        <w:spacing w:line="360" w:lineRule="auto"/>
        <w:rPr>
          <w:rFonts w:ascii="宋体" w:hAnsi="宋体"/>
          <w:noProof/>
          <w:sz w:val="24"/>
        </w:rPr>
      </w:pPr>
      <w:hyperlink w:anchor="_Toc137828507" w:history="1">
        <w:r w:rsidR="00251047" w:rsidRPr="00251047">
          <w:rPr>
            <w:rStyle w:val="af0"/>
            <w:rFonts w:ascii="宋体" w:hAnsi="宋体" w:hint="eastAsia"/>
            <w:noProof/>
            <w:sz w:val="24"/>
          </w:rPr>
          <w:t>二十五、备查文件</w:t>
        </w:r>
        <w:r w:rsidR="00251047" w:rsidRPr="00251047">
          <w:rPr>
            <w:rFonts w:ascii="宋体" w:hAnsi="宋体"/>
            <w:noProof/>
            <w:sz w:val="24"/>
          </w:rPr>
          <w:tab/>
        </w:r>
        <w:r w:rsidR="00251047" w:rsidRPr="00251047">
          <w:rPr>
            <w:rFonts w:ascii="宋体" w:hAnsi="宋体"/>
            <w:noProof/>
            <w:sz w:val="24"/>
          </w:rPr>
          <w:fldChar w:fldCharType="begin"/>
        </w:r>
        <w:r w:rsidR="00251047" w:rsidRPr="00251047">
          <w:rPr>
            <w:rFonts w:ascii="宋体" w:hAnsi="宋体"/>
            <w:noProof/>
            <w:sz w:val="24"/>
          </w:rPr>
          <w:instrText xml:space="preserve"> PAGEREF _Toc137828507 \h </w:instrText>
        </w:r>
        <w:r w:rsidR="00251047" w:rsidRPr="00251047">
          <w:rPr>
            <w:rFonts w:ascii="宋体" w:hAnsi="宋体"/>
            <w:noProof/>
            <w:sz w:val="24"/>
          </w:rPr>
        </w:r>
        <w:r w:rsidR="00251047" w:rsidRPr="00251047">
          <w:rPr>
            <w:rFonts w:ascii="宋体" w:hAnsi="宋体"/>
            <w:noProof/>
            <w:sz w:val="24"/>
          </w:rPr>
          <w:fldChar w:fldCharType="separate"/>
        </w:r>
        <w:r w:rsidR="00FE1100">
          <w:rPr>
            <w:rFonts w:ascii="宋体" w:hAnsi="宋体"/>
            <w:noProof/>
            <w:sz w:val="24"/>
          </w:rPr>
          <w:t>156</w:t>
        </w:r>
        <w:r w:rsidR="00251047" w:rsidRPr="00251047">
          <w:rPr>
            <w:rFonts w:ascii="宋体" w:hAnsi="宋体"/>
            <w:noProof/>
            <w:sz w:val="24"/>
          </w:rPr>
          <w:fldChar w:fldCharType="end"/>
        </w:r>
      </w:hyperlink>
    </w:p>
    <w:p w14:paraId="7344DE8A" w14:textId="187C4CD9" w:rsidR="001430E9" w:rsidRDefault="00251047" w:rsidP="00190EBC">
      <w:pPr>
        <w:pStyle w:val="af3"/>
        <w:snapToGrid w:val="0"/>
        <w:spacing w:after="240" w:line="360" w:lineRule="auto"/>
        <w:sectPr w:rsidR="001430E9">
          <w:pgSz w:w="11920" w:h="16840"/>
          <w:pgMar w:top="1480" w:right="1680" w:bottom="280" w:left="1680" w:header="0" w:footer="1073" w:gutter="0"/>
          <w:cols w:space="720"/>
        </w:sectPr>
      </w:pPr>
      <w:r w:rsidRPr="00251047">
        <w:rPr>
          <w:rFonts w:ascii="宋体" w:hAnsi="宋体"/>
          <w:color w:val="000000"/>
          <w:position w:val="-4"/>
          <w:sz w:val="24"/>
          <w:szCs w:val="30"/>
        </w:rPr>
        <w:fldChar w:fldCharType="end"/>
      </w:r>
    </w:p>
    <w:p w14:paraId="341A4773" w14:textId="77777777" w:rsidR="001430E9" w:rsidRDefault="00C86CDB">
      <w:pPr>
        <w:pStyle w:val="1"/>
        <w:snapToGrid w:val="0"/>
        <w:spacing w:beforeLines="0" w:before="240" w:after="240"/>
        <w:rPr>
          <w:rFonts w:ascii="宋体" w:hAnsi="宋体"/>
          <w:szCs w:val="30"/>
        </w:rPr>
      </w:pPr>
      <w:bookmarkStart w:id="3" w:name="_Toc137828483"/>
      <w:r>
        <w:rPr>
          <w:rFonts w:ascii="Times New Roman" w:hAnsi="Times New Roman"/>
          <w:sz w:val="30"/>
        </w:rPr>
        <w:lastRenderedPageBreak/>
        <w:t>一、绪言</w:t>
      </w:r>
      <w:bookmarkEnd w:id="3"/>
    </w:p>
    <w:p w14:paraId="6F33CF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核心资产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核心资产混合型证券投资基金基金合同》（以下简称“基金合同”）编写。</w:t>
      </w:r>
    </w:p>
    <w:p w14:paraId="31A1FD1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E7698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6C31F63"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97E7DD" w14:textId="77777777" w:rsidR="001430E9" w:rsidRDefault="00C86CDB">
      <w:pPr>
        <w:pStyle w:val="1"/>
        <w:snapToGrid w:val="0"/>
        <w:spacing w:beforeLines="0" w:before="240" w:after="240"/>
        <w:rPr>
          <w:rFonts w:ascii="宋体" w:hAnsi="宋体"/>
          <w:szCs w:val="30"/>
        </w:rPr>
      </w:pPr>
      <w:bookmarkStart w:id="4" w:name="_Toc137828484"/>
      <w:r>
        <w:rPr>
          <w:rFonts w:ascii="Times New Roman" w:hAnsi="Times New Roman"/>
          <w:sz w:val="30"/>
        </w:rPr>
        <w:lastRenderedPageBreak/>
        <w:t>二、释义</w:t>
      </w:r>
      <w:bookmarkEnd w:id="4"/>
    </w:p>
    <w:p w14:paraId="1CA6ED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4AEDE2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1、基金或本基金：指交银施罗德核心资产混合型证券投资基金</w:t>
      </w:r>
    </w:p>
    <w:p w14:paraId="231A2C0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E17970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14:paraId="2A08DD6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4、《基金合同》或基金合同：指《交银施罗德核心资产混合型证券投资基金基金合同》及对基金合同的任何有效修订和补充</w:t>
      </w:r>
    </w:p>
    <w:p w14:paraId="312187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5、托管协议：指基金管理人与基金托管人就本基金签订之《交银施罗德核心资产混合型证券投资基金托管协议》及对该托管协议的任何有效修订和补充</w:t>
      </w:r>
    </w:p>
    <w:p w14:paraId="6E640B8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6、招募说明书或《招募说明书》或本招募说明书：指《交银施罗德核心资产混合型证券投资基金招募说明书》及其更新</w:t>
      </w:r>
    </w:p>
    <w:p w14:paraId="0F1B398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7、基金份额发售公告：指《交银施罗德核心资产混合型证券投资基金基金份额发售公告》</w:t>
      </w:r>
    </w:p>
    <w:p w14:paraId="227995E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8、基金产品资料概要：指《交银施罗德核心资产混合型证券投资基金基金产品资料概要》及其更新</w:t>
      </w:r>
    </w:p>
    <w:p w14:paraId="2D79884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A6EDEB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7A621B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20CB5F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3520A9D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4120445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14、《流动性规定》：指《公开募集开放式证券投资基金流动性风险管理规定》及颁布机关对其不时做出的修订</w:t>
      </w:r>
    </w:p>
    <w:p w14:paraId="0DEBAAE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250766B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w:t>
      </w:r>
      <w:r>
        <w:rPr>
          <w:rFonts w:ascii="宋体" w:hAnsi="宋体"/>
          <w:sz w:val="24"/>
        </w:rPr>
        <w:lastRenderedPageBreak/>
        <w:t>会</w:t>
      </w:r>
    </w:p>
    <w:p w14:paraId="27FB257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68D8EA3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649D613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04A69DA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06F9AA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14:paraId="3301D9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14:paraId="68F1F3F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25281A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0E9EB12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78FFB71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52063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14:paraId="469B8CE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587868B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w:t>
      </w:r>
      <w:r>
        <w:rPr>
          <w:rFonts w:ascii="宋体" w:hAnsi="宋体"/>
          <w:sz w:val="24"/>
        </w:rPr>
        <w:lastRenderedPageBreak/>
        <w:t>办理认购、申购、赎回、转换、定期定额投资及转托管等业务而引起的基金份额变动及结余情况的账户</w:t>
      </w:r>
    </w:p>
    <w:p w14:paraId="1E55C0D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5AD3F7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10BEA2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7C65A1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61F31A1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463D31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34A9CE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71609F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37、开放日：指为投资人办理基金份额申购、赎回或其他业务的工作日（若该工作日为非港股通交易日，则本基金不开放）</w:t>
      </w:r>
    </w:p>
    <w:p w14:paraId="22D51B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6482F6A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0F3D82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14:paraId="45CE7D1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14:paraId="1DA16D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14:paraId="54EC6CD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43、基金转换：指基金份额持有人按照基金合同和基金管理人届时有效公告规定的条件，申请将其持有基金管理人管理的、某一基金的基金份额转换为基金管理人管理的其他基金基金份额的行为</w:t>
      </w:r>
    </w:p>
    <w:p w14:paraId="0D190DF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44、转托管：指基金份额持有人在本基金的不同销售机构之间实施的变更所持基金份额销售机构的操作</w:t>
      </w:r>
    </w:p>
    <w:p w14:paraId="153A63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BF98F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3008C90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47、元：指人民币元</w:t>
      </w:r>
    </w:p>
    <w:p w14:paraId="5C1486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48、基金收益：指基金投资所得红利、股息、债券利息、买卖证券价差、银行存款利息、已实现的其他合法收入及因运用基金财产带来的成本和费用的节约</w:t>
      </w:r>
    </w:p>
    <w:p w14:paraId="1A688F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49、基金资产总值：指基金拥有的各类有价证券、股指期货合约、银行存款本息、基金应收申购款及其他资产的价值总和</w:t>
      </w:r>
    </w:p>
    <w:p w14:paraId="38477A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50、基金资产净值：指基金资产总值减去基金负债后的价值</w:t>
      </w:r>
    </w:p>
    <w:p w14:paraId="2938D26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51、基金份额净值：指计算日基金资产净值除以计算日基金份额总数</w:t>
      </w:r>
    </w:p>
    <w:p w14:paraId="03EB7C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52、基金资产估值：指计算评估基金资产和负债的价值，以确定基金资产净值和基金份额净值的过程</w:t>
      </w:r>
    </w:p>
    <w:p w14:paraId="7C207D38" w14:textId="77777777" w:rsidR="004B6854" w:rsidRPr="004B6854" w:rsidRDefault="00C86CDB" w:rsidP="004B685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53、</w:t>
      </w:r>
      <w:r w:rsidR="004B6854" w:rsidRPr="004B6854">
        <w:rPr>
          <w:rFonts w:ascii="宋体" w:hAnsi="宋体" w:hint="eastAsia"/>
          <w:sz w:val="24"/>
        </w:rPr>
        <w:t>销售服务费：指从基金财产中计提的，用于本基金市场推广、销售以及基金份额持有人服务的费用</w:t>
      </w:r>
    </w:p>
    <w:p w14:paraId="0570D3FE" w14:textId="77777777" w:rsidR="004B6854" w:rsidRPr="004B6854" w:rsidRDefault="004B6854" w:rsidP="004B6854">
      <w:pPr>
        <w:autoSpaceDE w:val="0"/>
        <w:autoSpaceDN w:val="0"/>
        <w:adjustRightInd w:val="0"/>
        <w:snapToGrid w:val="0"/>
        <w:spacing w:line="360" w:lineRule="auto"/>
        <w:ind w:firstLineChars="200" w:firstLine="480"/>
        <w:jc w:val="left"/>
        <w:rPr>
          <w:rFonts w:ascii="宋体" w:hAnsi="宋体"/>
          <w:sz w:val="24"/>
        </w:rPr>
      </w:pPr>
      <w:r w:rsidRPr="004B6854">
        <w:rPr>
          <w:rFonts w:ascii="宋体" w:hAnsi="宋体" w:hint="eastAsia"/>
          <w:sz w:val="24"/>
        </w:rPr>
        <w:t>54、A类基金份额：指在投资人申购时收取申购费用且不从本类别基金资产中计提销售服务费的基金份额</w:t>
      </w:r>
    </w:p>
    <w:p w14:paraId="54817A7C" w14:textId="77777777" w:rsidR="004B6854" w:rsidRPr="004B6854" w:rsidRDefault="004B6854" w:rsidP="004B6854">
      <w:pPr>
        <w:autoSpaceDE w:val="0"/>
        <w:autoSpaceDN w:val="0"/>
        <w:adjustRightInd w:val="0"/>
        <w:snapToGrid w:val="0"/>
        <w:spacing w:line="360" w:lineRule="auto"/>
        <w:ind w:firstLineChars="200" w:firstLine="480"/>
        <w:jc w:val="left"/>
        <w:rPr>
          <w:rFonts w:ascii="宋体" w:hAnsi="宋体"/>
          <w:sz w:val="24"/>
        </w:rPr>
      </w:pPr>
      <w:r w:rsidRPr="004B6854">
        <w:rPr>
          <w:rFonts w:ascii="宋体" w:hAnsi="宋体" w:hint="eastAsia"/>
          <w:sz w:val="24"/>
        </w:rPr>
        <w:t>55、C类基金份额：指在投资人申购时不收取申购费用，并从本类别基金资产中计提销售服务费的基金份额</w:t>
      </w:r>
    </w:p>
    <w:p w14:paraId="0644BE44" w14:textId="77777777" w:rsidR="001430E9" w:rsidRDefault="004B6854" w:rsidP="004B6854">
      <w:pPr>
        <w:autoSpaceDE w:val="0"/>
        <w:autoSpaceDN w:val="0"/>
        <w:adjustRightInd w:val="0"/>
        <w:snapToGrid w:val="0"/>
        <w:spacing w:line="360" w:lineRule="auto"/>
        <w:ind w:firstLineChars="200" w:firstLine="480"/>
        <w:jc w:val="left"/>
        <w:rPr>
          <w:rFonts w:ascii="宋体" w:hAnsi="宋体"/>
          <w:szCs w:val="24"/>
        </w:rPr>
      </w:pPr>
      <w:r w:rsidRPr="004B6854">
        <w:rPr>
          <w:rFonts w:ascii="宋体" w:hAnsi="宋体" w:hint="eastAsia"/>
          <w:sz w:val="24"/>
        </w:rPr>
        <w:t>56、</w:t>
      </w:r>
      <w:r w:rsidR="00C86CDB">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1643FAAA" w14:textId="2D65C618"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4B6854">
        <w:rPr>
          <w:rFonts w:ascii="宋体" w:hAnsi="宋体"/>
          <w:sz w:val="24"/>
        </w:rPr>
        <w:t>7</w:t>
      </w:r>
      <w:r>
        <w:rPr>
          <w:rFonts w:ascii="宋体" w:hAnsi="宋体"/>
          <w:sz w:val="24"/>
        </w:rPr>
        <w:t>、摆动定价机制：指当开放式基金遭遇大额申购赎回时，通过调整基金份额净值的方式，将基金调整投资组合的市场冲击成本分配给实际申购、赎回的投资</w:t>
      </w:r>
      <w:r>
        <w:rPr>
          <w:rFonts w:ascii="宋体" w:hAnsi="宋体"/>
          <w:sz w:val="24"/>
        </w:rPr>
        <w:lastRenderedPageBreak/>
        <w:t>者。具体处理原则与操作规范遵循相关法律法规以及监管部门、自律规则的规定</w:t>
      </w:r>
    </w:p>
    <w:p w14:paraId="48F41BEE" w14:textId="346D5F36"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4B6854">
        <w:rPr>
          <w:rFonts w:ascii="宋体" w:hAnsi="宋体"/>
          <w:sz w:val="24"/>
        </w:rPr>
        <w:t>8</w:t>
      </w:r>
      <w:r>
        <w:rPr>
          <w:rFonts w:ascii="宋体" w:hAnsi="宋体"/>
          <w:sz w:val="24"/>
        </w:rPr>
        <w:t>、港股通：指内地投资者委托内地证券公司，经由内地证券交易所设立的证券交易服务公司，向香港联合交易所进行申报，买卖规定范围内的香港联合交易所上市的股票</w:t>
      </w:r>
    </w:p>
    <w:p w14:paraId="57E060F0" w14:textId="62EA61F2" w:rsidR="001430E9" w:rsidRDefault="00C86CD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4B6854">
        <w:rPr>
          <w:rFonts w:ascii="宋体" w:hAnsi="宋体"/>
          <w:sz w:val="24"/>
        </w:rPr>
        <w:t>9</w:t>
      </w:r>
      <w:r>
        <w:rPr>
          <w:rFonts w:ascii="宋体" w:hAnsi="宋体"/>
          <w:sz w:val="24"/>
        </w:rPr>
        <w:t>、指定媒介：指中国证监会指定的用以进行信息披露的全国性报刊及指定互联网网站（包括基金管理人网站、基金托管人网站、中国证监会基金电子披露网站）等媒介</w:t>
      </w:r>
    </w:p>
    <w:p w14:paraId="55BF842B" w14:textId="77777777" w:rsidR="005D3CE5" w:rsidRPr="00190EBC" w:rsidRDefault="005D3CE5" w:rsidP="00190EBC">
      <w:pPr>
        <w:autoSpaceDE w:val="0"/>
        <w:autoSpaceDN w:val="0"/>
        <w:adjustRightInd w:val="0"/>
        <w:snapToGrid w:val="0"/>
        <w:spacing w:line="360" w:lineRule="auto"/>
        <w:ind w:firstLineChars="200" w:firstLine="480"/>
        <w:jc w:val="left"/>
        <w:rPr>
          <w:rFonts w:ascii="宋体" w:hAnsi="宋体"/>
          <w:sz w:val="24"/>
        </w:rPr>
      </w:pPr>
      <w:r w:rsidRPr="00190EBC">
        <w:rPr>
          <w:rFonts w:ascii="宋体" w:hAnsi="宋体"/>
          <w:sz w:val="24"/>
        </w:rPr>
        <w:t>60、</w:t>
      </w:r>
      <w:r w:rsidRPr="00190EBC">
        <w:rPr>
          <w:rFonts w:ascii="宋体" w:hAnsi="宋体"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6C18691" w14:textId="2F3E4634" w:rsidR="005D3CE5" w:rsidRPr="00190EBC" w:rsidRDefault="005D3CE5" w:rsidP="00190EBC">
      <w:pPr>
        <w:autoSpaceDE w:val="0"/>
        <w:autoSpaceDN w:val="0"/>
        <w:adjustRightInd w:val="0"/>
        <w:snapToGrid w:val="0"/>
        <w:spacing w:line="360" w:lineRule="auto"/>
        <w:ind w:firstLineChars="200" w:firstLine="480"/>
        <w:jc w:val="left"/>
        <w:rPr>
          <w:rFonts w:ascii="宋体" w:hAnsi="宋体"/>
          <w:sz w:val="24"/>
        </w:rPr>
      </w:pPr>
      <w:r w:rsidRPr="00190EBC">
        <w:rPr>
          <w:rFonts w:ascii="宋体" w:hAnsi="宋体"/>
          <w:sz w:val="24"/>
        </w:rPr>
        <w:t>61、特定资产：包括：（一）无可参考的活跃市场价格且采用估值技术</w:t>
      </w:r>
      <w:r w:rsidRPr="00190EBC">
        <w:rPr>
          <w:rFonts w:ascii="宋体" w:hAnsi="宋体" w:hint="eastAsia"/>
          <w:sz w:val="24"/>
        </w:rPr>
        <w:t>仍导致公允价值存在重大不确定性的资产；（二）按摊余成本计量且计提资产减值准备仍导致资产价值存在重大不确定性的资产；（三）其他资产价值存在重大不确定性的资产</w:t>
      </w:r>
    </w:p>
    <w:p w14:paraId="55F3AB1B" w14:textId="5E3F32BE" w:rsidR="001430E9" w:rsidRDefault="004B68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5D3CE5">
        <w:rPr>
          <w:rFonts w:ascii="宋体" w:hAnsi="宋体"/>
          <w:sz w:val="24"/>
        </w:rPr>
        <w:t>1</w:t>
      </w:r>
      <w:r w:rsidR="00C86CDB">
        <w:rPr>
          <w:rFonts w:ascii="宋体" w:hAnsi="宋体"/>
          <w:sz w:val="24"/>
        </w:rPr>
        <w:t>、不可抗力：指基金合同当事人不能预见、不能避免且不能克服的客观事件</w:t>
      </w:r>
    </w:p>
    <w:p w14:paraId="7FF8156E"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5B0901" w14:textId="77777777" w:rsidR="001430E9" w:rsidRDefault="00C86CDB">
      <w:pPr>
        <w:pStyle w:val="1"/>
        <w:snapToGrid w:val="0"/>
        <w:spacing w:beforeLines="0" w:before="240" w:after="240"/>
        <w:rPr>
          <w:rFonts w:ascii="宋体" w:hAnsi="宋体"/>
          <w:szCs w:val="30"/>
        </w:rPr>
      </w:pPr>
      <w:bookmarkStart w:id="5" w:name="_Toc137828485"/>
      <w:r>
        <w:rPr>
          <w:rFonts w:ascii="Times New Roman" w:hAnsi="Times New Roman"/>
          <w:sz w:val="30"/>
        </w:rPr>
        <w:lastRenderedPageBreak/>
        <w:t>三、基金管理人</w:t>
      </w:r>
      <w:bookmarkEnd w:id="5"/>
    </w:p>
    <w:p w14:paraId="1E7568D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1944F01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04BB0A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68FC00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3C67DF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10DC74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48096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4242E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B0E1EE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7C3F70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63E8BE7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2DF4C1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7B771A6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1430E9" w14:paraId="6E20063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33C814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6337C8D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1430E9" w14:paraId="406B36C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9A60D6"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681E64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1430E9" w14:paraId="15FFF5B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C20A6F0"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BB125B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1430E9" w14:paraId="79B5544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81E4A4"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D2D30C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3C6E15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662E8D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5CD2B501"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A76DFED"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0188BCF2" w14:textId="77777777" w:rsidR="00723197" w:rsidRDefault="00723197" w:rsidP="00984A4C">
      <w:pPr>
        <w:autoSpaceDE w:val="0"/>
        <w:autoSpaceDN w:val="0"/>
        <w:adjustRightInd w:val="0"/>
        <w:snapToGrid w:val="0"/>
        <w:spacing w:line="360" w:lineRule="auto"/>
        <w:ind w:firstLineChars="200" w:firstLine="480"/>
        <w:jc w:val="left"/>
        <w:rPr>
          <w:rFonts w:ascii="宋体" w:hAnsi="宋体"/>
          <w:sz w:val="24"/>
        </w:rPr>
      </w:pPr>
      <w:r w:rsidRPr="00723197">
        <w:rPr>
          <w:rFonts w:ascii="宋体" w:hAnsi="宋体" w:hint="eastAsia"/>
          <w:sz w:val="24"/>
        </w:rPr>
        <w:t>王贤家先生，董事，学士。现任交银国际控股有限公司执行董事、副行政总裁、首席风险官。历任交通银行总行国际业务部外汇资金处交易员、澳门分行资金</w:t>
      </w:r>
      <w:r w:rsidRPr="00723197">
        <w:rPr>
          <w:rFonts w:ascii="宋体" w:hAnsi="宋体" w:hint="eastAsia"/>
          <w:sz w:val="24"/>
        </w:rPr>
        <w:lastRenderedPageBreak/>
        <w:t>部主管、总行金融市场部债券投资部副高级经理、外汇交易部高级经理、风险管理部/内控案防办副总经理。</w:t>
      </w:r>
    </w:p>
    <w:p w14:paraId="104739E1" w14:textId="71453D4E"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r w:rsidR="00A21038">
        <w:rPr>
          <w:rFonts w:ascii="宋体" w:hAnsi="宋体" w:hint="eastAsia"/>
          <w:sz w:val="24"/>
        </w:rPr>
        <w:t>、</w:t>
      </w:r>
      <w:r w:rsidR="00A21038" w:rsidRPr="00EB17D2">
        <w:rPr>
          <w:rFonts w:ascii="宋体" w:hAnsi="宋体" w:hint="eastAsia"/>
          <w:sz w:val="24"/>
        </w:rPr>
        <w:t>交银施罗德资产管理(香港)有限公司董事长</w:t>
      </w:r>
      <w:r w:rsidRPr="00EB17D2">
        <w:rPr>
          <w:rFonts w:ascii="宋体" w:hAnsi="宋体" w:hint="eastAsia"/>
          <w:sz w:val="24"/>
        </w:rPr>
        <w:t>。</w:t>
      </w:r>
    </w:p>
    <w:p w14:paraId="178414C1" w14:textId="3030D2F5"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411CE370"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C4E29CA"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2DA5E5A7"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0680525"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19A2F3D"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2、基金管理人监事会成员</w:t>
      </w:r>
    </w:p>
    <w:p w14:paraId="531305FC"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梅津芝女士，监事长，学士。高级经济师、审计师。现任交通银行工会办公室主任。历任交通银行山西省分行个人金融业务部高级经理，交通银行山西省分行副</w:t>
      </w:r>
      <w:r w:rsidRPr="00EB17D2">
        <w:rPr>
          <w:rFonts w:ascii="宋体" w:hAnsi="宋体" w:hint="eastAsia"/>
          <w:sz w:val="24"/>
        </w:rPr>
        <w:lastRenderedPageBreak/>
        <w:t>行长，交通银行个人金融业务部副总经理、私人银行部总经理。</w:t>
      </w:r>
    </w:p>
    <w:p w14:paraId="1BD971AF"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7FEB17F1"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90282CA"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70608487"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3、基金管理人高级管理人员</w:t>
      </w:r>
    </w:p>
    <w:p w14:paraId="41C926B4"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谢卫先生，总经理。简历同上。</w:t>
      </w:r>
    </w:p>
    <w:p w14:paraId="5CDEA460"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6454E0AC" w14:textId="77777777" w:rsidR="00984A4C" w:rsidRPr="00EB17D2"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73C129C" w14:textId="77777777" w:rsidR="00984A4C" w:rsidRDefault="00984A4C" w:rsidP="00984A4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10C4888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5EB605AB" w14:textId="6BE5BD58"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陈俊华女士:基金经理。上海交通大学金融学硕士，</w:t>
      </w:r>
      <w:r w:rsidR="00CF15E9">
        <w:rPr>
          <w:rFonts w:ascii="宋体" w:hAnsi="宋体"/>
          <w:sz w:val="24"/>
        </w:rPr>
        <w:t>19</w:t>
      </w:r>
      <w:r>
        <w:rPr>
          <w:rFonts w:ascii="宋体" w:hAnsi="宋体"/>
          <w:sz w:val="24"/>
        </w:rPr>
        <w:t>年证券投资行业从业经验。2005年至2006年任国泰君安证券研究部研究员，2007年至2015年任中国国际金融有限公司研究部公用事业组负责人。2015年加入交银施罗德基金管理有限公司，现任跨境投资副总监、基金经理。曾任交银施罗德全球自然资源证券投资基金(2015年11月21日至2019年09月19日)的基金经理。现任交银施罗德环球精选价值证</w:t>
      </w:r>
      <w:r>
        <w:rPr>
          <w:rFonts w:ascii="宋体" w:hAnsi="宋体"/>
          <w:sz w:val="24"/>
        </w:rPr>
        <w:lastRenderedPageBreak/>
        <w:t>券投资基金(2015年11月21日至今)、交银施罗德沪港深价值精选灵活配置混合型证券投资基金(2016年11月07日至今)、交银施罗德核心资产混合型证券投资基金(2019年01月18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的基金经理。</w:t>
      </w:r>
    </w:p>
    <w:p w14:paraId="0804698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2C515C4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84DC96A" w14:textId="679DC0D1"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6B34B52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6015BA1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C90A4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14095929" w14:textId="5D2A8A50"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8640C1">
        <w:rPr>
          <w:rFonts w:ascii="宋体" w:hAnsi="宋体"/>
          <w:sz w:val="24"/>
        </w:rPr>
        <w:t>202</w:t>
      </w:r>
      <w:r w:rsidR="008A4CFA">
        <w:rPr>
          <w:rFonts w:ascii="宋体" w:hAnsi="宋体"/>
          <w:sz w:val="24"/>
        </w:rPr>
        <w:t>4</w:t>
      </w:r>
      <w:r w:rsidR="008640C1">
        <w:rPr>
          <w:rFonts w:ascii="宋体" w:hAnsi="宋体"/>
          <w:sz w:val="24"/>
        </w:rPr>
        <w:t>年</w:t>
      </w:r>
      <w:r w:rsidR="008A4CFA">
        <w:rPr>
          <w:rFonts w:ascii="宋体" w:hAnsi="宋体" w:hint="eastAsia"/>
          <w:sz w:val="24"/>
        </w:rPr>
        <w:t>01</w:t>
      </w:r>
      <w:r>
        <w:rPr>
          <w:rFonts w:ascii="宋体" w:hAnsi="宋体"/>
          <w:sz w:val="24"/>
        </w:rPr>
        <w:t>月</w:t>
      </w:r>
      <w:r w:rsidR="008A4CFA">
        <w:rPr>
          <w:rFonts w:ascii="宋体" w:hAnsi="宋体"/>
          <w:sz w:val="24"/>
        </w:rPr>
        <w:t>08</w:t>
      </w:r>
      <w:r>
        <w:rPr>
          <w:rFonts w:ascii="宋体" w:hAnsi="宋体"/>
          <w:sz w:val="24"/>
        </w:rPr>
        <w:t>日，期后变动（如有）敬请关注基金管理人发布的相关公告。</w:t>
      </w:r>
    </w:p>
    <w:p w14:paraId="45AE401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48DE06D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8B9B82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7D9A9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543AE48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25D109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7514D2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050916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489FBE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335EDCA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5944B96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C8A8FF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2AC2033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12、有关法律法规和中国证监会规定的其他职责。</w:t>
      </w:r>
    </w:p>
    <w:p w14:paraId="70026B4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27DAB7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CC227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0F75E93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39805A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0C28BF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1238CEC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2861327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33DA8D7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627321C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75E44EB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52ACF13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FAE94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7794796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16014EF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4B3E18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2849E1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3567C5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6902F03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30C6244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3C6B924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w:t>
      </w:r>
      <w:r>
        <w:rPr>
          <w:rFonts w:ascii="宋体" w:hAnsi="宋体"/>
          <w:sz w:val="24"/>
        </w:rPr>
        <w:lastRenderedPageBreak/>
        <w:t>节。</w:t>
      </w:r>
    </w:p>
    <w:p w14:paraId="05D6EA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20F232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068BAA3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70EC8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D38E2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1A57B2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3157A3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0A217CE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1C0490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08BF9A5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98FF5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2C68A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75C688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5C67B88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21FFDA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7051950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4CF06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1532CE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591BC83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（6）风险管理部</w:t>
      </w:r>
    </w:p>
    <w:p w14:paraId="19DCF7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D124CB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5216F1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538218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656C51A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78634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42A4D6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8CC46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5FB671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751CEF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722CFA8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29456D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4FD3BC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08F886D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4159C6D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2C2DECB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w:t>
      </w:r>
      <w:r>
        <w:rPr>
          <w:rFonts w:ascii="宋体" w:hAnsi="宋体"/>
          <w:sz w:val="24"/>
        </w:rPr>
        <w:lastRenderedPageBreak/>
        <w:t>公司建立了自下而上的风险报告程序，对风险隐患进行层层汇报，使各个层次的人员及时掌握风险状况，从而以最快速度作出决策。</w:t>
      </w:r>
    </w:p>
    <w:p w14:paraId="78DDF9D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76C5DD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1FE1C73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33A46B8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45BD54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B7129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0F41913A"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6D10F2" w14:textId="77777777" w:rsidR="001430E9" w:rsidRDefault="00C86CDB">
      <w:pPr>
        <w:pStyle w:val="1"/>
        <w:snapToGrid w:val="0"/>
        <w:spacing w:beforeLines="0" w:before="240" w:after="240"/>
        <w:rPr>
          <w:rFonts w:ascii="宋体" w:hAnsi="宋体"/>
          <w:szCs w:val="30"/>
        </w:rPr>
      </w:pPr>
      <w:bookmarkStart w:id="6" w:name="_Toc137828486"/>
      <w:r>
        <w:rPr>
          <w:rFonts w:ascii="Times New Roman" w:hAnsi="Times New Roman"/>
          <w:sz w:val="30"/>
        </w:rPr>
        <w:lastRenderedPageBreak/>
        <w:t>四、基金托管人</w:t>
      </w:r>
      <w:bookmarkEnd w:id="6"/>
    </w:p>
    <w:p w14:paraId="302FFA9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3BAC60A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F0571B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14:paraId="6EE83B0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5E2DEC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22D17D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14:paraId="59D52A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14:paraId="61C292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14:paraId="008942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14:paraId="2CCE47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00AAFB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A8D10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50B77FA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2AA9FC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14:paraId="5653D5A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937722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14:paraId="0F242FB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14:paraId="7A486E7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47C332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266541E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159DC81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截止到2022年3月31日，中国农业银行托管的封闭式证券投资基金和开放式证券投资基金共722只。</w:t>
      </w:r>
    </w:p>
    <w:p w14:paraId="61128C7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14:paraId="1FA2ED0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486CB3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0D40AC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052A475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w:t>
      </w:r>
      <w:r>
        <w:rPr>
          <w:rFonts w:ascii="宋体" w:hAnsi="宋体"/>
          <w:sz w:val="24"/>
        </w:rPr>
        <w:lastRenderedPageBreak/>
        <w:t>务风险管理和内部控制工作进行监督和评价。托管业务部专门设置了风险管理处,配备了专职内控监督人员负责托管业务的内控监督工作,独立行使监督稽核职权。</w:t>
      </w:r>
    </w:p>
    <w:p w14:paraId="41FED12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67ABBA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231374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75218D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32D47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14:paraId="1B0E65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14:paraId="126AE90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14:paraId="2A79CC9E"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AB898A" w14:textId="77777777" w:rsidR="001430E9" w:rsidRDefault="00C86CDB">
      <w:pPr>
        <w:pStyle w:val="1"/>
        <w:snapToGrid w:val="0"/>
        <w:spacing w:beforeLines="0" w:before="240" w:after="240"/>
        <w:rPr>
          <w:rFonts w:ascii="宋体" w:hAnsi="宋体"/>
          <w:szCs w:val="30"/>
        </w:rPr>
      </w:pPr>
      <w:bookmarkStart w:id="7" w:name="_Toc137828487"/>
      <w:r>
        <w:rPr>
          <w:rFonts w:ascii="Times New Roman" w:hAnsi="Times New Roman"/>
          <w:sz w:val="30"/>
        </w:rPr>
        <w:lastRenderedPageBreak/>
        <w:t>五、相关服务机构</w:t>
      </w:r>
      <w:bookmarkEnd w:id="7"/>
    </w:p>
    <w:p w14:paraId="58C8393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446E04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7E169E3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44C18E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0953B9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81B14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1E3B3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775012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EB94A6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567E4B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DBF6E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3F902A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2E7B4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E15F1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个人投资者可以通过基金管理人网上直销交易平台办理开户、本基金的申购、赎回、转换、定期定额投资等业务，具体交易细则请参阅基金管理人网站。</w:t>
      </w:r>
    </w:p>
    <w:p w14:paraId="1AD4DA5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72C967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738E7048" w14:textId="77777777" w:rsidR="00875AED" w:rsidRDefault="00875AED" w:rsidP="00875AED">
      <w:pPr>
        <w:autoSpaceDE w:val="0"/>
        <w:autoSpaceDN w:val="0"/>
        <w:adjustRightInd w:val="0"/>
        <w:snapToGrid w:val="0"/>
        <w:spacing w:line="360" w:lineRule="auto"/>
        <w:ind w:firstLineChars="200" w:firstLine="480"/>
        <w:jc w:val="left"/>
        <w:rPr>
          <w:rFonts w:ascii="宋体" w:hAnsi="宋体"/>
          <w:sz w:val="24"/>
        </w:rPr>
      </w:pPr>
      <w:r w:rsidRPr="00196D28">
        <w:rPr>
          <w:rFonts w:ascii="宋体" w:hAnsi="宋体" w:hint="eastAsia"/>
          <w:sz w:val="24"/>
        </w:rPr>
        <w:t>本基金A类基金份额除直销机构外的其他销售机构：</w:t>
      </w:r>
    </w:p>
    <w:p w14:paraId="339CBA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1E9BB95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5721B5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433B69E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595B7E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261CE9F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3E48CB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09AD0F2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4F2A7F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2C640D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（2）名称：中国农业银行股份有限公司</w:t>
      </w:r>
    </w:p>
    <w:p w14:paraId="1560893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337BD4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308D3E7C" w14:textId="440916A6" w:rsidR="001430E9" w:rsidRPr="00B10501" w:rsidRDefault="00C86CDB" w:rsidP="00B1050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法定代表人：</w:t>
      </w:r>
      <w:r w:rsidR="00B10501" w:rsidRPr="00B10501">
        <w:rPr>
          <w:rFonts w:ascii="宋体" w:hAnsi="宋体" w:hint="eastAsia"/>
          <w:sz w:val="24"/>
        </w:rPr>
        <w:t>谷澍</w:t>
      </w:r>
    </w:p>
    <w:p w14:paraId="35A2D5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42EDAFF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3383579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50C407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0B67978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202CA6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14:paraId="6BEC22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5CE7510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311BE34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15EB69B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034492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78B0BD2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2F563FB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1AD639B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（4）名称：安信证券股份有限公司</w:t>
      </w:r>
    </w:p>
    <w:p w14:paraId="27705E0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1CD4B9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27ED31C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519A9A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33299F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5ECA43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1084AF0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4D3C43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1BF7D9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（5）名称：万联证券股份有限公司</w:t>
      </w:r>
    </w:p>
    <w:p w14:paraId="0E5A31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注册地址：广州市天河区珠江东路11号18、19楼全层</w:t>
      </w:r>
    </w:p>
    <w:p w14:paraId="35366D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办公地址：广东省广州市天河区珠江东路13号高德置地广场E座12层</w:t>
      </w:r>
    </w:p>
    <w:p w14:paraId="04169F4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法定代表人：王达</w:t>
      </w:r>
    </w:p>
    <w:p w14:paraId="72E86E4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 系 人：丁思</w:t>
      </w:r>
    </w:p>
    <w:p w14:paraId="59DCA3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联系方式：020-83988334</w:t>
      </w:r>
    </w:p>
    <w:p w14:paraId="007AD30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客服电话：95322</w:t>
      </w:r>
    </w:p>
    <w:p w14:paraId="02FF857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公司官网：www.wlzq.cn</w:t>
      </w:r>
    </w:p>
    <w:p w14:paraId="1FB02E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（6）名称：中信建投证券股份有限公司</w:t>
      </w:r>
    </w:p>
    <w:p w14:paraId="44E4804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0D1B030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604FAE5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6BDFD2B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04A3762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0DF938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2D02CB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5F389A3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1981244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（7）名称：海通证券股份有限公司</w:t>
      </w:r>
    </w:p>
    <w:p w14:paraId="0A5941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1D2B50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21AF144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54A9CA6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10C6866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2B1E944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4F2B3B7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4896002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3D8FC40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（8）名称：北京钱景财富投资管理有限公司</w:t>
      </w:r>
    </w:p>
    <w:p w14:paraId="4F60632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3FC815B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79F541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50E4846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69B82A1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5932FFC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148A7BB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1FB7C9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网址：www.niuji.net</w:t>
      </w:r>
    </w:p>
    <w:p w14:paraId="68CC81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（9）名称：北京肯特瑞基金销售有限公司</w:t>
      </w:r>
    </w:p>
    <w:p w14:paraId="08823B1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07207C2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0447A5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4BA52EB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1AFCF4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75310F5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762622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00CDE7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78BEC40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（10）名称：北京唐鼎耀华投资咨询有限公司</w:t>
      </w:r>
    </w:p>
    <w:p w14:paraId="49725F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43C9D5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311D2C2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473319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0E71943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364F7A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222380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47081C7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1D388F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（11）名称：珠海盈米财富管理有限公司</w:t>
      </w:r>
    </w:p>
    <w:p w14:paraId="1DF5F4E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7FC1F7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4F4757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7EF7975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7B76B96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14B29B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2316824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31911A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26BC88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（12）名称：北京展恒基金销售股份有限公司</w:t>
      </w:r>
    </w:p>
    <w:p w14:paraId="29CA92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住所：北京市顺义区后沙峪镇安富街6号</w:t>
      </w:r>
    </w:p>
    <w:p w14:paraId="5B5FDE0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07D56D2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21C8B33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2B8FA3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407CE4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126887D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4F2FE7B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7BDA5D6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（13）名称：一路财富（北京）信息科技有限公司</w:t>
      </w:r>
    </w:p>
    <w:p w14:paraId="033E42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068A6C7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076EDE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434D6A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0BF5FA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76A0AA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0CB7174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6704C60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3D2EB0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（14）名称：上海联泰基金销售有限公司</w:t>
      </w:r>
    </w:p>
    <w:p w14:paraId="4339A9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161C547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57E1B5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08FAAA3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135FA9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58006B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233314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79A435D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2BB3B1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（15）名称：上海基煜基金销售有限公司</w:t>
      </w:r>
    </w:p>
    <w:p w14:paraId="27B742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3C71DAD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76E5299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法定代表人：王翔</w:t>
      </w:r>
    </w:p>
    <w:p w14:paraId="50789A1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3DBCF68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154A17B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567BD7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67FA35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04DEC34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（16）名称：蚂蚁（杭州）基金销售有限公司</w:t>
      </w:r>
    </w:p>
    <w:p w14:paraId="70F52F2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091E371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673464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5FFD286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0E03AE7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3E49DEA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32EFA6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（17）名称：上海长量基金销售投资顾问有限公司</w:t>
      </w:r>
    </w:p>
    <w:p w14:paraId="2ED083C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105D585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6813E2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5DE5D00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546A498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0C928CB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6D2E15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1BF4720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0BC874C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（18）名称：上海好买基金销售有限公司</w:t>
      </w:r>
    </w:p>
    <w:p w14:paraId="2433D8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740B05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65D2D4B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64370EA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2F3AE46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0159304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559E5D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37814FE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（19）名称：诺亚正行(上海)基金销售投资顾问有限公司</w:t>
      </w:r>
    </w:p>
    <w:p w14:paraId="76E3FCD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23683B8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70C02E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17CED9B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75820FA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19A038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32A108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66E17FA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73EB5C5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（20）名称：和讯信息科技有限公司</w:t>
      </w:r>
    </w:p>
    <w:p w14:paraId="27438A8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6525DA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78336D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68013D7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129FA37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114F17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22321D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77AC959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32F45E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（21）名称：上海天天基金销售有限公司</w:t>
      </w:r>
    </w:p>
    <w:p w14:paraId="63D4BD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373B57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3904AEC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03B101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8A486F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ADA9AB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4F6DD7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43F47A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15094E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（22）名称：北京中植基金销售有限公司</w:t>
      </w:r>
    </w:p>
    <w:p w14:paraId="2111EF6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481B2E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55CAE8B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法定代表人：李悦</w:t>
      </w:r>
    </w:p>
    <w:p w14:paraId="644E20D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244F0E6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07E883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DF65A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6F0C5F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48BA18C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（23）名称：北京创金启富基金销售有限公司</w:t>
      </w:r>
    </w:p>
    <w:p w14:paraId="2654AC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1966FB2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1EBD09A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55288F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1005E7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4D95C9E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066EF4D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69B39AB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2A4465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（24）名称：中证金牛（北京）投资咨询有限公司</w:t>
      </w:r>
    </w:p>
    <w:p w14:paraId="1CF7EB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6E151FB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3B6ED4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25D43F0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5A81F4C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4699952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0CFC890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4F20EB4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3CEE6B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（25）名称：北京新浪仓石基金销售有限公司</w:t>
      </w:r>
    </w:p>
    <w:p w14:paraId="21ACE7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012CDCA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311899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17C97A9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电话：（010）60619607</w:t>
      </w:r>
    </w:p>
    <w:p w14:paraId="2771E44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574FC7C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2AAF29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1CDD57B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727BBB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（26）名称：北京雪球基金销售有限公司</w:t>
      </w:r>
    </w:p>
    <w:p w14:paraId="0FCFA0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2B3EAE1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1EA9604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62DE64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08BF4FA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2E5FEAB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30BC9D5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4EEDD0A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46B59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（27）名称：凤凰金信（银川）投资管理有限公司</w:t>
      </w:r>
    </w:p>
    <w:p w14:paraId="75484B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717F33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37E5C3E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0498676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65C2C98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7CB94ED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6C11E33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0547C5A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2D7547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（28）名称：格上富信投资顾问有限公司</w:t>
      </w:r>
    </w:p>
    <w:p w14:paraId="07485C1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7E0208A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2F135CF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14E154B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237B5E5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4EDF57D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联系人：张林</w:t>
      </w:r>
    </w:p>
    <w:p w14:paraId="6938E4C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46AECB0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3AAF2EE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（29）名称：上海挖财金融信息服务有限公司</w:t>
      </w:r>
    </w:p>
    <w:p w14:paraId="6DA7DE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5C18CB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3E4AB5F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5332AF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A7CD5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021D1AA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31930D0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716748B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25C90E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（30）名称：上海陆金所资产管理有限公司</w:t>
      </w:r>
    </w:p>
    <w:p w14:paraId="542FEF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4E086A5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33E4AC0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66A85E4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6435026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60A965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5DB47C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7013C9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4222A1E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（31）名称：北京虹点基金销售有限公司</w:t>
      </w:r>
    </w:p>
    <w:p w14:paraId="45A8FB6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7EC1368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55565F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6D89F0A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5FE242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062EA5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469DDD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3141F6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4A9E46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（32）名称：上海凯石财富基金销售有限公司</w:t>
      </w:r>
    </w:p>
    <w:p w14:paraId="34F699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73676CE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61C93F5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008EF4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073AFF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7D7ADD2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6D841E5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008DC68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5A06F7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（33）名称：上海利得基金销售有限公司</w:t>
      </w:r>
    </w:p>
    <w:p w14:paraId="584A03E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2A84FD2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4AEF9BA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6533262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764B101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38B41F9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712D8F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7BF23CB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170FBD3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（34）名称：北京汇成基金销售有限公司</w:t>
      </w:r>
    </w:p>
    <w:p w14:paraId="51DA38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3BB475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15062AC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28A2DE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0B4514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743305B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646E63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79F16CA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3DE2605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（35）名称：嘉实财富管理有限公司</w:t>
      </w:r>
    </w:p>
    <w:p w14:paraId="3095E3D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015340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71CAE1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赵学军</w:t>
      </w:r>
    </w:p>
    <w:p w14:paraId="0F3F3FC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087E63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73B168C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780EA4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64CF00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7453B9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（36）名称：南京苏宁基金销售有限公司</w:t>
      </w:r>
    </w:p>
    <w:p w14:paraId="4AF392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D37824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558E7B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5627617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FD3BCE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90277C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2EB9FE4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305D0D1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7CCAF0C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（37）名称：北京度小满基金销售有限公司</w:t>
      </w:r>
    </w:p>
    <w:p w14:paraId="10841DE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377CA48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43C1897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72C2942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2DBBAA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138E07D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4AD031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301460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18CB55A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（38）名称：北京植信基金销售有限公司</w:t>
      </w:r>
    </w:p>
    <w:p w14:paraId="4BA0DF3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75A0707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270748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5D676ED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6414C95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0C7CB2C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联系人：张喆</w:t>
      </w:r>
    </w:p>
    <w:p w14:paraId="26E40B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15A10E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5EBC84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（39）名称：腾安基金销售（深圳）有限公司</w:t>
      </w:r>
    </w:p>
    <w:p w14:paraId="013995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192BBD8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3E12EC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7712D3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2841A8F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79FCAE6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6DBA89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282B21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（40）名称：上海钜派钰茂基金销售有限公司</w:t>
      </w:r>
    </w:p>
    <w:p w14:paraId="19B626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7BF6D1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46CE2CB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6E96B07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25FC97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664734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54B7214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1084221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（41）名称：济安财富（北京）基金销售有限公司</w:t>
      </w:r>
    </w:p>
    <w:p w14:paraId="381BC36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1C2385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19BDE11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247134C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260389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70C16B7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4745CF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5C398F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27400B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（42）名称：大连网金基金销售有限公司</w:t>
      </w:r>
    </w:p>
    <w:p w14:paraId="5F093BC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辽宁省大连市沙河口区体坛路22号诺德大厦2层202室</w:t>
      </w:r>
    </w:p>
    <w:p w14:paraId="00481E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69B9D9F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19EAE4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63506E9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FB05D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4BF5F6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35ED4B7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382A3C8D" w14:textId="77777777" w:rsidR="00875AED" w:rsidRPr="00CB205C" w:rsidRDefault="00875AED" w:rsidP="00875AED">
      <w:pPr>
        <w:autoSpaceDE w:val="0"/>
        <w:autoSpaceDN w:val="0"/>
        <w:adjustRightInd w:val="0"/>
        <w:snapToGrid w:val="0"/>
        <w:spacing w:line="360" w:lineRule="auto"/>
        <w:ind w:firstLineChars="200" w:firstLine="480"/>
        <w:jc w:val="left"/>
        <w:rPr>
          <w:rFonts w:ascii="Times New Roman" w:hAnsi="Times New Roman"/>
          <w:sz w:val="24"/>
        </w:rPr>
      </w:pPr>
      <w:r w:rsidRPr="00CB205C">
        <w:rPr>
          <w:rFonts w:ascii="Times New Roman" w:hAnsi="Times New Roman" w:hint="eastAsia"/>
          <w:sz w:val="24"/>
        </w:rPr>
        <w:t>本基金</w:t>
      </w:r>
      <w:r w:rsidRPr="00CB205C">
        <w:rPr>
          <w:rFonts w:ascii="Times New Roman" w:hAnsi="Times New Roman" w:hint="eastAsia"/>
          <w:sz w:val="24"/>
        </w:rPr>
        <w:t>C</w:t>
      </w:r>
      <w:r w:rsidRPr="00CB205C">
        <w:rPr>
          <w:rFonts w:ascii="Times New Roman" w:hAnsi="Times New Roman" w:hint="eastAsia"/>
          <w:sz w:val="24"/>
        </w:rPr>
        <w:t>类基金份额除直销机构外的其他销售机构：</w:t>
      </w:r>
    </w:p>
    <w:p w14:paraId="7C0E850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w:t>
      </w:r>
      <w:r>
        <w:rPr>
          <w:rFonts w:ascii="Times New Roman" w:hAnsi="Times New Roman" w:hint="eastAsia"/>
          <w:sz w:val="24"/>
        </w:rPr>
        <w:t>）</w:t>
      </w:r>
      <w:r w:rsidRPr="001D2C2D">
        <w:rPr>
          <w:rFonts w:ascii="Times New Roman" w:hAnsi="Times New Roman" w:hint="eastAsia"/>
          <w:sz w:val="24"/>
        </w:rPr>
        <w:t>蚂蚁（杭州）基金销售有限公司</w:t>
      </w:r>
    </w:p>
    <w:p w14:paraId="541205B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住所：浙江省杭州市余杭区五常街道文一西路</w:t>
      </w:r>
      <w:r w:rsidRPr="001D2C2D">
        <w:rPr>
          <w:rFonts w:ascii="Times New Roman" w:hAnsi="Times New Roman" w:hint="eastAsia"/>
          <w:sz w:val="24"/>
        </w:rPr>
        <w:t>969</w:t>
      </w:r>
      <w:r w:rsidRPr="001D2C2D">
        <w:rPr>
          <w:rFonts w:ascii="Times New Roman" w:hAnsi="Times New Roman" w:hint="eastAsia"/>
          <w:sz w:val="24"/>
        </w:rPr>
        <w:t>号</w:t>
      </w:r>
      <w:r w:rsidRPr="001D2C2D">
        <w:rPr>
          <w:rFonts w:ascii="Times New Roman" w:hAnsi="Times New Roman" w:hint="eastAsia"/>
          <w:sz w:val="24"/>
        </w:rPr>
        <w:t>3</w:t>
      </w:r>
      <w:r w:rsidRPr="001D2C2D">
        <w:rPr>
          <w:rFonts w:ascii="Times New Roman" w:hAnsi="Times New Roman" w:hint="eastAsia"/>
          <w:sz w:val="24"/>
        </w:rPr>
        <w:t>幢</w:t>
      </w:r>
      <w:r w:rsidRPr="001D2C2D">
        <w:rPr>
          <w:rFonts w:ascii="Times New Roman" w:hAnsi="Times New Roman" w:hint="eastAsia"/>
          <w:sz w:val="24"/>
        </w:rPr>
        <w:t>5</w:t>
      </w:r>
      <w:r w:rsidRPr="001D2C2D">
        <w:rPr>
          <w:rFonts w:ascii="Times New Roman" w:hAnsi="Times New Roman" w:hint="eastAsia"/>
          <w:sz w:val="24"/>
        </w:rPr>
        <w:t>层</w:t>
      </w:r>
      <w:r w:rsidRPr="001D2C2D">
        <w:rPr>
          <w:rFonts w:ascii="Times New Roman" w:hAnsi="Times New Roman" w:hint="eastAsia"/>
          <w:sz w:val="24"/>
        </w:rPr>
        <w:t>599</w:t>
      </w:r>
      <w:r w:rsidRPr="001D2C2D">
        <w:rPr>
          <w:rFonts w:ascii="Times New Roman" w:hAnsi="Times New Roman" w:hint="eastAsia"/>
          <w:sz w:val="24"/>
        </w:rPr>
        <w:t>室</w:t>
      </w:r>
    </w:p>
    <w:p w14:paraId="5271B20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办公地址：浙江省杭州市西湖区西溪路</w:t>
      </w:r>
      <w:r w:rsidRPr="001D2C2D">
        <w:rPr>
          <w:rFonts w:ascii="Times New Roman" w:hAnsi="Times New Roman" w:hint="eastAsia"/>
          <w:sz w:val="24"/>
        </w:rPr>
        <w:t>556</w:t>
      </w:r>
      <w:r w:rsidRPr="001D2C2D">
        <w:rPr>
          <w:rFonts w:ascii="Times New Roman" w:hAnsi="Times New Roman" w:hint="eastAsia"/>
          <w:sz w:val="24"/>
        </w:rPr>
        <w:t>号</w:t>
      </w:r>
    </w:p>
    <w:p w14:paraId="6EC7254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法定代表人：王珺</w:t>
      </w:r>
    </w:p>
    <w:p w14:paraId="68EF2A1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0571</w:t>
      </w:r>
      <w:r w:rsidRPr="001D2C2D">
        <w:rPr>
          <w:rFonts w:ascii="Times New Roman" w:hAnsi="Times New Roman" w:hint="eastAsia"/>
          <w:sz w:val="24"/>
        </w:rPr>
        <w:t>）</w:t>
      </w:r>
      <w:r w:rsidRPr="001D2C2D">
        <w:rPr>
          <w:rFonts w:ascii="Times New Roman" w:hAnsi="Times New Roman" w:hint="eastAsia"/>
          <w:sz w:val="24"/>
        </w:rPr>
        <w:t>28829790</w:t>
      </w:r>
      <w:r w:rsidRPr="001D2C2D">
        <w:rPr>
          <w:rFonts w:ascii="Times New Roman" w:hAnsi="Times New Roman" w:hint="eastAsia"/>
          <w:sz w:val="24"/>
        </w:rPr>
        <w:t>，（</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60897869</w:t>
      </w:r>
    </w:p>
    <w:p w14:paraId="3A2E2E2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0571</w:t>
      </w:r>
      <w:r w:rsidRPr="001D2C2D">
        <w:rPr>
          <w:rFonts w:ascii="Times New Roman" w:hAnsi="Times New Roman" w:hint="eastAsia"/>
          <w:sz w:val="24"/>
        </w:rPr>
        <w:t>）</w:t>
      </w:r>
      <w:r w:rsidRPr="001D2C2D">
        <w:rPr>
          <w:rFonts w:ascii="Times New Roman" w:hAnsi="Times New Roman" w:hint="eastAsia"/>
          <w:sz w:val="24"/>
        </w:rPr>
        <w:t>26698533</w:t>
      </w:r>
    </w:p>
    <w:p w14:paraId="18ACCBA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联系人：韩爱彬</w:t>
      </w:r>
    </w:p>
    <w:p w14:paraId="380CD44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95188-8</w:t>
      </w:r>
    </w:p>
    <w:p w14:paraId="5F396EA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www.fund123.cn</w:t>
      </w:r>
    </w:p>
    <w:p w14:paraId="3955FC7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w:t>
      </w:r>
      <w:r>
        <w:rPr>
          <w:rFonts w:ascii="Times New Roman" w:hAnsi="Times New Roman" w:hint="eastAsia"/>
          <w:sz w:val="24"/>
        </w:rPr>
        <w:t>）</w:t>
      </w:r>
      <w:r w:rsidRPr="001D2C2D">
        <w:rPr>
          <w:rFonts w:ascii="Times New Roman" w:hAnsi="Times New Roman" w:hint="eastAsia"/>
          <w:sz w:val="24"/>
        </w:rPr>
        <w:t>深圳众禄基金销售股份有限公司</w:t>
      </w:r>
    </w:p>
    <w:p w14:paraId="32C3433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住所：深圳市罗湖区梨园路物资控股置地大厦</w:t>
      </w:r>
      <w:r w:rsidRPr="001D2C2D">
        <w:rPr>
          <w:rFonts w:ascii="Times New Roman" w:hAnsi="Times New Roman" w:hint="eastAsia"/>
          <w:sz w:val="24"/>
        </w:rPr>
        <w:t>8</w:t>
      </w:r>
      <w:r w:rsidRPr="001D2C2D">
        <w:rPr>
          <w:rFonts w:ascii="Times New Roman" w:hAnsi="Times New Roman" w:hint="eastAsia"/>
          <w:sz w:val="24"/>
        </w:rPr>
        <w:t>楼</w:t>
      </w:r>
    </w:p>
    <w:p w14:paraId="07F7451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办公地址：深圳市罗湖区梨园路物资控股置地大厦</w:t>
      </w:r>
      <w:r w:rsidRPr="001D2C2D">
        <w:rPr>
          <w:rFonts w:ascii="Times New Roman" w:hAnsi="Times New Roman" w:hint="eastAsia"/>
          <w:sz w:val="24"/>
        </w:rPr>
        <w:t>8</w:t>
      </w:r>
      <w:r w:rsidRPr="001D2C2D">
        <w:rPr>
          <w:rFonts w:ascii="Times New Roman" w:hAnsi="Times New Roman" w:hint="eastAsia"/>
          <w:sz w:val="24"/>
        </w:rPr>
        <w:t>楼</w:t>
      </w:r>
    </w:p>
    <w:p w14:paraId="34234E1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法定代表人：薛峰</w:t>
      </w:r>
    </w:p>
    <w:p w14:paraId="4977990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0755</w:t>
      </w:r>
      <w:r w:rsidRPr="001D2C2D">
        <w:rPr>
          <w:rFonts w:ascii="Times New Roman" w:hAnsi="Times New Roman" w:hint="eastAsia"/>
          <w:sz w:val="24"/>
        </w:rPr>
        <w:t>）</w:t>
      </w:r>
      <w:r w:rsidRPr="001D2C2D">
        <w:rPr>
          <w:rFonts w:ascii="Times New Roman" w:hAnsi="Times New Roman" w:hint="eastAsia"/>
          <w:sz w:val="24"/>
        </w:rPr>
        <w:t>33227953</w:t>
      </w:r>
    </w:p>
    <w:p w14:paraId="0C37799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0755</w:t>
      </w:r>
      <w:r w:rsidRPr="001D2C2D">
        <w:rPr>
          <w:rFonts w:ascii="Times New Roman" w:hAnsi="Times New Roman" w:hint="eastAsia"/>
          <w:sz w:val="24"/>
        </w:rPr>
        <w:t>）</w:t>
      </w:r>
      <w:r w:rsidRPr="001D2C2D">
        <w:rPr>
          <w:rFonts w:ascii="Times New Roman" w:hAnsi="Times New Roman" w:hint="eastAsia"/>
          <w:sz w:val="24"/>
        </w:rPr>
        <w:t>33227951</w:t>
      </w:r>
    </w:p>
    <w:p w14:paraId="4741597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联系人：汤素娅</w:t>
      </w:r>
    </w:p>
    <w:p w14:paraId="31123DD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4006-788-887</w:t>
      </w:r>
    </w:p>
    <w:p w14:paraId="23DB348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www.zlfund.cn</w:t>
      </w:r>
      <w:r w:rsidRPr="001D2C2D">
        <w:rPr>
          <w:rFonts w:ascii="Times New Roman" w:hAnsi="Times New Roman" w:hint="eastAsia"/>
          <w:sz w:val="24"/>
        </w:rPr>
        <w:t>，</w:t>
      </w:r>
      <w:r w:rsidRPr="001D2C2D">
        <w:rPr>
          <w:rFonts w:ascii="Times New Roman" w:hAnsi="Times New Roman" w:hint="eastAsia"/>
          <w:sz w:val="24"/>
        </w:rPr>
        <w:t>www.jjmmw.com</w:t>
      </w:r>
    </w:p>
    <w:p w14:paraId="2B79F2B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w:t>
      </w:r>
      <w:r>
        <w:rPr>
          <w:rFonts w:ascii="Times New Roman" w:hAnsi="Times New Roman" w:hint="eastAsia"/>
          <w:sz w:val="24"/>
        </w:rPr>
        <w:t>）</w:t>
      </w:r>
      <w:r w:rsidRPr="001D2C2D">
        <w:rPr>
          <w:rFonts w:ascii="Times New Roman" w:hAnsi="Times New Roman" w:hint="eastAsia"/>
          <w:sz w:val="24"/>
        </w:rPr>
        <w:t>上海长量基金销售有限公司</w:t>
      </w:r>
    </w:p>
    <w:p w14:paraId="0060EC4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住所：上海市浦东新区高翔路</w:t>
      </w:r>
      <w:r w:rsidRPr="001D2C2D">
        <w:rPr>
          <w:rFonts w:ascii="Times New Roman" w:hAnsi="Times New Roman" w:hint="eastAsia"/>
          <w:sz w:val="24"/>
        </w:rPr>
        <w:t>526</w:t>
      </w:r>
      <w:r w:rsidRPr="001D2C2D">
        <w:rPr>
          <w:rFonts w:ascii="Times New Roman" w:hAnsi="Times New Roman" w:hint="eastAsia"/>
          <w:sz w:val="24"/>
        </w:rPr>
        <w:t>号</w:t>
      </w:r>
      <w:r w:rsidRPr="001D2C2D">
        <w:rPr>
          <w:rFonts w:ascii="Times New Roman" w:hAnsi="Times New Roman" w:hint="eastAsia"/>
          <w:sz w:val="24"/>
        </w:rPr>
        <w:t>2</w:t>
      </w:r>
      <w:r w:rsidRPr="001D2C2D">
        <w:rPr>
          <w:rFonts w:ascii="Times New Roman" w:hAnsi="Times New Roman" w:hint="eastAsia"/>
          <w:sz w:val="24"/>
        </w:rPr>
        <w:t>幢</w:t>
      </w:r>
      <w:r w:rsidRPr="001D2C2D">
        <w:rPr>
          <w:rFonts w:ascii="Times New Roman" w:hAnsi="Times New Roman" w:hint="eastAsia"/>
          <w:sz w:val="24"/>
        </w:rPr>
        <w:t>220</w:t>
      </w:r>
      <w:r w:rsidRPr="001D2C2D">
        <w:rPr>
          <w:rFonts w:ascii="Times New Roman" w:hAnsi="Times New Roman" w:hint="eastAsia"/>
          <w:sz w:val="24"/>
        </w:rPr>
        <w:t>室</w:t>
      </w:r>
    </w:p>
    <w:p w14:paraId="215580E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办公地址：上海市浦东新区浦东大道</w:t>
      </w:r>
      <w:r w:rsidRPr="001D2C2D">
        <w:rPr>
          <w:rFonts w:ascii="Times New Roman" w:hAnsi="Times New Roman" w:hint="eastAsia"/>
          <w:sz w:val="24"/>
        </w:rPr>
        <w:t>555</w:t>
      </w:r>
      <w:r w:rsidRPr="001D2C2D">
        <w:rPr>
          <w:rFonts w:ascii="Times New Roman" w:hAnsi="Times New Roman" w:hint="eastAsia"/>
          <w:sz w:val="24"/>
        </w:rPr>
        <w:t>号裕景国际</w:t>
      </w:r>
      <w:r w:rsidRPr="001D2C2D">
        <w:rPr>
          <w:rFonts w:ascii="Times New Roman" w:hAnsi="Times New Roman" w:hint="eastAsia"/>
          <w:sz w:val="24"/>
        </w:rPr>
        <w:t>B</w:t>
      </w:r>
      <w:r w:rsidRPr="001D2C2D">
        <w:rPr>
          <w:rFonts w:ascii="Times New Roman" w:hAnsi="Times New Roman" w:hint="eastAsia"/>
          <w:sz w:val="24"/>
        </w:rPr>
        <w:t>座</w:t>
      </w:r>
      <w:r w:rsidRPr="001D2C2D">
        <w:rPr>
          <w:rFonts w:ascii="Times New Roman" w:hAnsi="Times New Roman" w:hint="eastAsia"/>
          <w:sz w:val="24"/>
        </w:rPr>
        <w:t>16</w:t>
      </w:r>
      <w:r w:rsidRPr="001D2C2D">
        <w:rPr>
          <w:rFonts w:ascii="Times New Roman" w:hAnsi="Times New Roman" w:hint="eastAsia"/>
          <w:sz w:val="24"/>
        </w:rPr>
        <w:t>层</w:t>
      </w:r>
    </w:p>
    <w:p w14:paraId="683E728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法定代表人：张跃伟</w:t>
      </w:r>
    </w:p>
    <w:p w14:paraId="3EBCD37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20691832</w:t>
      </w:r>
    </w:p>
    <w:p w14:paraId="6D09C3C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 xml:space="preserve">20691861 </w:t>
      </w:r>
    </w:p>
    <w:p w14:paraId="2AA804E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联系人：单丙烨</w:t>
      </w:r>
    </w:p>
    <w:p w14:paraId="0ACFFB1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400-820-2899</w:t>
      </w:r>
    </w:p>
    <w:p w14:paraId="67E0628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www.erichfund.com</w:t>
      </w:r>
    </w:p>
    <w:p w14:paraId="2631496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4</w:t>
      </w:r>
      <w:r>
        <w:rPr>
          <w:rFonts w:ascii="Times New Roman" w:hAnsi="Times New Roman" w:hint="eastAsia"/>
          <w:sz w:val="24"/>
        </w:rPr>
        <w:t>）</w:t>
      </w:r>
      <w:r w:rsidRPr="001D2C2D">
        <w:rPr>
          <w:rFonts w:ascii="Times New Roman" w:hAnsi="Times New Roman" w:hint="eastAsia"/>
          <w:sz w:val="24"/>
        </w:rPr>
        <w:t>上海好买基金销售有限公司</w:t>
      </w:r>
      <w:r w:rsidRPr="001D2C2D">
        <w:rPr>
          <w:rFonts w:ascii="Times New Roman" w:hAnsi="Times New Roman" w:hint="eastAsia"/>
          <w:sz w:val="24"/>
        </w:rPr>
        <w:t xml:space="preserve"> </w:t>
      </w:r>
    </w:p>
    <w:p w14:paraId="4BD91B1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住所：上海市虹口区场中路</w:t>
      </w:r>
      <w:r w:rsidRPr="001D2C2D">
        <w:rPr>
          <w:rFonts w:ascii="Times New Roman" w:hAnsi="Times New Roman" w:hint="eastAsia"/>
          <w:sz w:val="24"/>
        </w:rPr>
        <w:t>685</w:t>
      </w:r>
      <w:r w:rsidRPr="001D2C2D">
        <w:rPr>
          <w:rFonts w:ascii="Times New Roman" w:hAnsi="Times New Roman" w:hint="eastAsia"/>
          <w:sz w:val="24"/>
        </w:rPr>
        <w:t>弄</w:t>
      </w:r>
      <w:r w:rsidRPr="001D2C2D">
        <w:rPr>
          <w:rFonts w:ascii="Times New Roman" w:hAnsi="Times New Roman" w:hint="eastAsia"/>
          <w:sz w:val="24"/>
        </w:rPr>
        <w:t>37</w:t>
      </w:r>
      <w:r w:rsidRPr="001D2C2D">
        <w:rPr>
          <w:rFonts w:ascii="Times New Roman" w:hAnsi="Times New Roman" w:hint="eastAsia"/>
          <w:sz w:val="24"/>
        </w:rPr>
        <w:t>号</w:t>
      </w:r>
      <w:r w:rsidRPr="001D2C2D">
        <w:rPr>
          <w:rFonts w:ascii="Times New Roman" w:hAnsi="Times New Roman" w:hint="eastAsia"/>
          <w:sz w:val="24"/>
        </w:rPr>
        <w:t>4</w:t>
      </w:r>
      <w:r w:rsidRPr="001D2C2D">
        <w:rPr>
          <w:rFonts w:ascii="Times New Roman" w:hAnsi="Times New Roman" w:hint="eastAsia"/>
          <w:sz w:val="24"/>
        </w:rPr>
        <w:t>号楼</w:t>
      </w:r>
      <w:r w:rsidRPr="001D2C2D">
        <w:rPr>
          <w:rFonts w:ascii="Times New Roman" w:hAnsi="Times New Roman" w:hint="eastAsia"/>
          <w:sz w:val="24"/>
        </w:rPr>
        <w:t>449</w:t>
      </w:r>
      <w:r w:rsidRPr="001D2C2D">
        <w:rPr>
          <w:rFonts w:ascii="Times New Roman" w:hAnsi="Times New Roman" w:hint="eastAsia"/>
          <w:sz w:val="24"/>
        </w:rPr>
        <w:t>室</w:t>
      </w:r>
      <w:r w:rsidRPr="001D2C2D">
        <w:rPr>
          <w:rFonts w:ascii="Times New Roman" w:hAnsi="Times New Roman" w:hint="eastAsia"/>
          <w:sz w:val="24"/>
        </w:rPr>
        <w:t xml:space="preserve"> </w:t>
      </w:r>
    </w:p>
    <w:p w14:paraId="62F1A0D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办公地址：上海市浦东新区浦东南路</w:t>
      </w:r>
      <w:r w:rsidRPr="001D2C2D">
        <w:rPr>
          <w:rFonts w:ascii="Times New Roman" w:hAnsi="Times New Roman" w:hint="eastAsia"/>
          <w:sz w:val="24"/>
        </w:rPr>
        <w:t>1118</w:t>
      </w:r>
      <w:r w:rsidRPr="001D2C2D">
        <w:rPr>
          <w:rFonts w:ascii="Times New Roman" w:hAnsi="Times New Roman" w:hint="eastAsia"/>
          <w:sz w:val="24"/>
        </w:rPr>
        <w:t>号鄂尔多斯国际大厦</w:t>
      </w:r>
      <w:r w:rsidRPr="001D2C2D">
        <w:rPr>
          <w:rFonts w:ascii="Times New Roman" w:hAnsi="Times New Roman" w:hint="eastAsia"/>
          <w:sz w:val="24"/>
        </w:rPr>
        <w:t>903-906</w:t>
      </w:r>
      <w:r w:rsidRPr="001D2C2D">
        <w:rPr>
          <w:rFonts w:ascii="Times New Roman" w:hAnsi="Times New Roman" w:hint="eastAsia"/>
          <w:sz w:val="24"/>
        </w:rPr>
        <w:t>室</w:t>
      </w:r>
      <w:r w:rsidRPr="001D2C2D">
        <w:rPr>
          <w:rFonts w:ascii="Times New Roman" w:hAnsi="Times New Roman" w:hint="eastAsia"/>
          <w:sz w:val="24"/>
        </w:rPr>
        <w:t xml:space="preserve"> </w:t>
      </w:r>
    </w:p>
    <w:p w14:paraId="6AB5381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法定代表人：杨文斌</w:t>
      </w:r>
      <w:r w:rsidRPr="001D2C2D">
        <w:rPr>
          <w:rFonts w:ascii="Times New Roman" w:hAnsi="Times New Roman" w:hint="eastAsia"/>
          <w:sz w:val="24"/>
        </w:rPr>
        <w:t xml:space="preserve"> </w:t>
      </w:r>
    </w:p>
    <w:p w14:paraId="4536BE1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 xml:space="preserve">68596916 </w:t>
      </w:r>
    </w:p>
    <w:p w14:paraId="6026BD4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联系人：薛年</w:t>
      </w:r>
    </w:p>
    <w:p w14:paraId="49397AC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 xml:space="preserve">400-700-9665 </w:t>
      </w:r>
    </w:p>
    <w:p w14:paraId="3D291B6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www.howbuy.com</w:t>
      </w:r>
    </w:p>
    <w:p w14:paraId="6D0C63A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5</w:t>
      </w:r>
      <w:r>
        <w:rPr>
          <w:rFonts w:ascii="Times New Roman" w:hAnsi="Times New Roman" w:hint="eastAsia"/>
          <w:sz w:val="24"/>
        </w:rPr>
        <w:t>）</w:t>
      </w:r>
      <w:r w:rsidRPr="001D2C2D">
        <w:rPr>
          <w:rFonts w:ascii="Times New Roman" w:hAnsi="Times New Roman" w:hint="eastAsia"/>
          <w:sz w:val="24"/>
        </w:rPr>
        <w:t>诺亚正行基金销售有限公司</w:t>
      </w:r>
    </w:p>
    <w:p w14:paraId="0F58E55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w:t>
      </w:r>
      <w:r w:rsidRPr="001D2C2D">
        <w:rPr>
          <w:rFonts w:ascii="Times New Roman" w:hAnsi="Times New Roman" w:hint="eastAsia"/>
          <w:sz w:val="24"/>
        </w:rPr>
        <w:t>:</w:t>
      </w:r>
      <w:r w:rsidRPr="001D2C2D">
        <w:rPr>
          <w:rFonts w:ascii="Times New Roman" w:hAnsi="Times New Roman" w:hint="eastAsia"/>
          <w:sz w:val="24"/>
        </w:rPr>
        <w:t>上海市虹口区飞虹路</w:t>
      </w:r>
      <w:r w:rsidRPr="001D2C2D">
        <w:rPr>
          <w:rFonts w:ascii="Times New Roman" w:hAnsi="Times New Roman" w:hint="eastAsia"/>
          <w:sz w:val="24"/>
        </w:rPr>
        <w:t>360</w:t>
      </w:r>
      <w:r w:rsidRPr="001D2C2D">
        <w:rPr>
          <w:rFonts w:ascii="Times New Roman" w:hAnsi="Times New Roman" w:hint="eastAsia"/>
          <w:sz w:val="24"/>
        </w:rPr>
        <w:t>弄</w:t>
      </w:r>
      <w:r w:rsidRPr="001D2C2D">
        <w:rPr>
          <w:rFonts w:ascii="Times New Roman" w:hAnsi="Times New Roman" w:hint="eastAsia"/>
          <w:sz w:val="24"/>
        </w:rPr>
        <w:t>9</w:t>
      </w:r>
      <w:r w:rsidRPr="001D2C2D">
        <w:rPr>
          <w:rFonts w:ascii="Times New Roman" w:hAnsi="Times New Roman" w:hint="eastAsia"/>
          <w:sz w:val="24"/>
        </w:rPr>
        <w:t>号</w:t>
      </w:r>
      <w:r w:rsidRPr="001D2C2D">
        <w:rPr>
          <w:rFonts w:ascii="Times New Roman" w:hAnsi="Times New Roman" w:hint="eastAsia"/>
          <w:sz w:val="24"/>
        </w:rPr>
        <w:t>3724</w:t>
      </w:r>
      <w:r w:rsidRPr="001D2C2D">
        <w:rPr>
          <w:rFonts w:ascii="Times New Roman" w:hAnsi="Times New Roman" w:hint="eastAsia"/>
          <w:sz w:val="24"/>
        </w:rPr>
        <w:t>室</w:t>
      </w:r>
    </w:p>
    <w:p w14:paraId="6062763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w:t>
      </w:r>
      <w:r w:rsidRPr="001D2C2D">
        <w:rPr>
          <w:rFonts w:ascii="Times New Roman" w:hAnsi="Times New Roman" w:hint="eastAsia"/>
          <w:sz w:val="24"/>
        </w:rPr>
        <w:t>:</w:t>
      </w:r>
      <w:r w:rsidRPr="001D2C2D">
        <w:rPr>
          <w:rFonts w:ascii="Times New Roman" w:hAnsi="Times New Roman" w:hint="eastAsia"/>
          <w:sz w:val="24"/>
        </w:rPr>
        <w:t>上海市杨浦区长阳路</w:t>
      </w:r>
      <w:r w:rsidRPr="001D2C2D">
        <w:rPr>
          <w:rFonts w:ascii="Times New Roman" w:hAnsi="Times New Roman" w:hint="eastAsia"/>
          <w:sz w:val="24"/>
        </w:rPr>
        <w:t>1687</w:t>
      </w:r>
      <w:r w:rsidRPr="001D2C2D">
        <w:rPr>
          <w:rFonts w:ascii="Times New Roman" w:hAnsi="Times New Roman" w:hint="eastAsia"/>
          <w:sz w:val="24"/>
        </w:rPr>
        <w:t>号长阳谷</w:t>
      </w:r>
      <w:r w:rsidRPr="001D2C2D">
        <w:rPr>
          <w:rFonts w:ascii="Times New Roman" w:hAnsi="Times New Roman" w:hint="eastAsia"/>
          <w:sz w:val="24"/>
        </w:rPr>
        <w:t>2</w:t>
      </w:r>
      <w:r w:rsidRPr="001D2C2D">
        <w:rPr>
          <w:rFonts w:ascii="Times New Roman" w:hAnsi="Times New Roman" w:hint="eastAsia"/>
          <w:sz w:val="24"/>
        </w:rPr>
        <w:t>号楼</w:t>
      </w:r>
    </w:p>
    <w:p w14:paraId="3C5D3C3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法定代表：汪静波</w:t>
      </w:r>
      <w:r w:rsidRPr="001D2C2D">
        <w:rPr>
          <w:rFonts w:ascii="Times New Roman" w:hAnsi="Times New Roman" w:hint="eastAsia"/>
          <w:sz w:val="24"/>
        </w:rPr>
        <w:t xml:space="preserve"> </w:t>
      </w:r>
    </w:p>
    <w:p w14:paraId="5FDC2B4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80358523</w:t>
      </w:r>
    </w:p>
    <w:p w14:paraId="1C76059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80358749</w:t>
      </w:r>
    </w:p>
    <w:p w14:paraId="76C1127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联系人：李娟</w:t>
      </w:r>
    </w:p>
    <w:p w14:paraId="67EDA02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4008215399</w:t>
      </w:r>
    </w:p>
    <w:p w14:paraId="2225615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www.noah-fund.com</w:t>
      </w:r>
    </w:p>
    <w:p w14:paraId="0F132AE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6</w:t>
      </w:r>
      <w:r>
        <w:rPr>
          <w:rFonts w:ascii="Times New Roman" w:hAnsi="Times New Roman" w:hint="eastAsia"/>
          <w:sz w:val="24"/>
        </w:rPr>
        <w:t>）</w:t>
      </w:r>
      <w:r w:rsidRPr="001D2C2D">
        <w:rPr>
          <w:rFonts w:ascii="Times New Roman" w:hAnsi="Times New Roman" w:hint="eastAsia"/>
          <w:sz w:val="24"/>
        </w:rPr>
        <w:t>和讯信息科技有限公司</w:t>
      </w:r>
      <w:r w:rsidRPr="001D2C2D">
        <w:rPr>
          <w:rFonts w:ascii="Times New Roman" w:hAnsi="Times New Roman" w:hint="eastAsia"/>
          <w:sz w:val="24"/>
        </w:rPr>
        <w:t xml:space="preserve"> </w:t>
      </w:r>
    </w:p>
    <w:p w14:paraId="6D61CEE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住所：北京市朝阳区朝外大街</w:t>
      </w:r>
      <w:r w:rsidRPr="001D2C2D">
        <w:rPr>
          <w:rFonts w:ascii="Times New Roman" w:hAnsi="Times New Roman" w:hint="eastAsia"/>
          <w:sz w:val="24"/>
        </w:rPr>
        <w:t>22</w:t>
      </w:r>
      <w:r w:rsidRPr="001D2C2D">
        <w:rPr>
          <w:rFonts w:ascii="Times New Roman" w:hAnsi="Times New Roman" w:hint="eastAsia"/>
          <w:sz w:val="24"/>
        </w:rPr>
        <w:t>号泛利大厦</w:t>
      </w:r>
      <w:r w:rsidRPr="001D2C2D">
        <w:rPr>
          <w:rFonts w:ascii="Times New Roman" w:hAnsi="Times New Roman" w:hint="eastAsia"/>
          <w:sz w:val="24"/>
        </w:rPr>
        <w:t>10</w:t>
      </w:r>
      <w:r w:rsidRPr="001D2C2D">
        <w:rPr>
          <w:rFonts w:ascii="Times New Roman" w:hAnsi="Times New Roman" w:hint="eastAsia"/>
          <w:sz w:val="24"/>
        </w:rPr>
        <w:t>层</w:t>
      </w:r>
    </w:p>
    <w:p w14:paraId="5C4AB4A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办公地址：北京市朝阳区朝外大街</w:t>
      </w:r>
      <w:r w:rsidRPr="001D2C2D">
        <w:rPr>
          <w:rFonts w:ascii="Times New Roman" w:hAnsi="Times New Roman" w:hint="eastAsia"/>
          <w:sz w:val="24"/>
        </w:rPr>
        <w:t>22</w:t>
      </w:r>
      <w:r w:rsidRPr="001D2C2D">
        <w:rPr>
          <w:rFonts w:ascii="Times New Roman" w:hAnsi="Times New Roman" w:hint="eastAsia"/>
          <w:sz w:val="24"/>
        </w:rPr>
        <w:t>号泛利大厦</w:t>
      </w:r>
      <w:r w:rsidRPr="001D2C2D">
        <w:rPr>
          <w:rFonts w:ascii="Times New Roman" w:hAnsi="Times New Roman" w:hint="eastAsia"/>
          <w:sz w:val="24"/>
        </w:rPr>
        <w:t>10</w:t>
      </w:r>
      <w:r w:rsidRPr="001D2C2D">
        <w:rPr>
          <w:rFonts w:ascii="Times New Roman" w:hAnsi="Times New Roman" w:hint="eastAsia"/>
          <w:sz w:val="24"/>
        </w:rPr>
        <w:t>层</w:t>
      </w:r>
    </w:p>
    <w:p w14:paraId="3902455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法定代表人：王莉</w:t>
      </w:r>
    </w:p>
    <w:p w14:paraId="272BC59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20835789</w:t>
      </w:r>
    </w:p>
    <w:p w14:paraId="5547422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20835879</w:t>
      </w:r>
    </w:p>
    <w:p w14:paraId="29C1193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联系人：周轶</w:t>
      </w:r>
    </w:p>
    <w:p w14:paraId="6FF177B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客户服务电话：</w:t>
      </w:r>
      <w:r w:rsidRPr="001D2C2D">
        <w:rPr>
          <w:rFonts w:ascii="Times New Roman" w:hAnsi="Times New Roman" w:hint="eastAsia"/>
          <w:sz w:val="24"/>
        </w:rPr>
        <w:t>4009200022</w:t>
      </w:r>
    </w:p>
    <w:p w14:paraId="1D8BC4A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http://licaike.hexun.com/</w:t>
      </w:r>
    </w:p>
    <w:p w14:paraId="16036A9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7</w:t>
      </w:r>
      <w:r>
        <w:rPr>
          <w:rFonts w:ascii="Times New Roman" w:hAnsi="Times New Roman" w:hint="eastAsia"/>
          <w:sz w:val="24"/>
        </w:rPr>
        <w:t>）</w:t>
      </w:r>
      <w:r w:rsidRPr="001D2C2D">
        <w:rPr>
          <w:rFonts w:ascii="Times New Roman" w:hAnsi="Times New Roman" w:hint="eastAsia"/>
          <w:sz w:val="24"/>
        </w:rPr>
        <w:t>上海天天基金销售有限公司</w:t>
      </w:r>
      <w:r w:rsidRPr="001D2C2D">
        <w:rPr>
          <w:rFonts w:ascii="Times New Roman" w:hAnsi="Times New Roman" w:hint="eastAsia"/>
          <w:sz w:val="24"/>
        </w:rPr>
        <w:t xml:space="preserve"> </w:t>
      </w:r>
    </w:p>
    <w:p w14:paraId="1C1C363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住所：上海市徐汇区龙田路</w:t>
      </w:r>
      <w:r w:rsidRPr="001D2C2D">
        <w:rPr>
          <w:rFonts w:ascii="Times New Roman" w:hAnsi="Times New Roman" w:hint="eastAsia"/>
          <w:sz w:val="24"/>
        </w:rPr>
        <w:t>190</w:t>
      </w:r>
      <w:r w:rsidRPr="001D2C2D">
        <w:rPr>
          <w:rFonts w:ascii="Times New Roman" w:hAnsi="Times New Roman" w:hint="eastAsia"/>
          <w:sz w:val="24"/>
        </w:rPr>
        <w:t>号</w:t>
      </w:r>
      <w:r w:rsidRPr="001D2C2D">
        <w:rPr>
          <w:rFonts w:ascii="Times New Roman" w:hAnsi="Times New Roman" w:hint="eastAsia"/>
          <w:sz w:val="24"/>
        </w:rPr>
        <w:t>2</w:t>
      </w:r>
      <w:r w:rsidRPr="001D2C2D">
        <w:rPr>
          <w:rFonts w:ascii="Times New Roman" w:hAnsi="Times New Roman" w:hint="eastAsia"/>
          <w:sz w:val="24"/>
        </w:rPr>
        <w:t>号楼</w:t>
      </w:r>
      <w:r w:rsidRPr="001D2C2D">
        <w:rPr>
          <w:rFonts w:ascii="Times New Roman" w:hAnsi="Times New Roman" w:hint="eastAsia"/>
          <w:sz w:val="24"/>
        </w:rPr>
        <w:t>2</w:t>
      </w:r>
      <w:r w:rsidRPr="001D2C2D">
        <w:rPr>
          <w:rFonts w:ascii="Times New Roman" w:hAnsi="Times New Roman" w:hint="eastAsia"/>
          <w:sz w:val="24"/>
        </w:rPr>
        <w:t>层</w:t>
      </w:r>
      <w:r w:rsidRPr="001D2C2D">
        <w:rPr>
          <w:rFonts w:ascii="Times New Roman" w:hAnsi="Times New Roman" w:hint="eastAsia"/>
          <w:sz w:val="24"/>
        </w:rPr>
        <w:t xml:space="preserve"> </w:t>
      </w:r>
    </w:p>
    <w:p w14:paraId="015880E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办公地址：上海市徐汇区宛平南路</w:t>
      </w:r>
      <w:r w:rsidRPr="001D2C2D">
        <w:rPr>
          <w:rFonts w:ascii="Times New Roman" w:hAnsi="Times New Roman" w:hint="eastAsia"/>
          <w:sz w:val="24"/>
        </w:rPr>
        <w:t>88</w:t>
      </w:r>
      <w:r w:rsidRPr="001D2C2D">
        <w:rPr>
          <w:rFonts w:ascii="Times New Roman" w:hAnsi="Times New Roman" w:hint="eastAsia"/>
          <w:sz w:val="24"/>
        </w:rPr>
        <w:t>号金座东方财富大厦</w:t>
      </w:r>
    </w:p>
    <w:p w14:paraId="3B56A64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法定代表人：其实</w:t>
      </w:r>
    </w:p>
    <w:p w14:paraId="063551F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54509998</w:t>
      </w:r>
    </w:p>
    <w:p w14:paraId="4695B50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64385308</w:t>
      </w:r>
    </w:p>
    <w:p w14:paraId="784E16D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联系人：屠彦洋</w:t>
      </w:r>
    </w:p>
    <w:p w14:paraId="66CF45B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400-1818-188</w:t>
      </w:r>
    </w:p>
    <w:p w14:paraId="38B36BC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www.1234567.com.cn</w:t>
      </w:r>
    </w:p>
    <w:p w14:paraId="563B993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8</w:t>
      </w:r>
      <w:r>
        <w:rPr>
          <w:rFonts w:ascii="Times New Roman" w:hAnsi="Times New Roman" w:hint="eastAsia"/>
          <w:sz w:val="24"/>
        </w:rPr>
        <w:t>）</w:t>
      </w:r>
      <w:r w:rsidRPr="001D2C2D">
        <w:rPr>
          <w:rFonts w:ascii="Times New Roman" w:hAnsi="Times New Roman" w:hint="eastAsia"/>
          <w:sz w:val="24"/>
        </w:rPr>
        <w:t>深圳市新兰德证券投资咨询有限公司</w:t>
      </w:r>
    </w:p>
    <w:p w14:paraId="4772F6C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住所：深圳市福田区华强北路赛格科技园</w:t>
      </w:r>
      <w:r w:rsidRPr="001D2C2D">
        <w:rPr>
          <w:rFonts w:ascii="Times New Roman" w:hAnsi="Times New Roman" w:hint="eastAsia"/>
          <w:sz w:val="24"/>
        </w:rPr>
        <w:t>4</w:t>
      </w:r>
      <w:r w:rsidRPr="001D2C2D">
        <w:rPr>
          <w:rFonts w:ascii="Times New Roman" w:hAnsi="Times New Roman" w:hint="eastAsia"/>
          <w:sz w:val="24"/>
        </w:rPr>
        <w:t>栋</w:t>
      </w:r>
      <w:r w:rsidRPr="001D2C2D">
        <w:rPr>
          <w:rFonts w:ascii="Times New Roman" w:hAnsi="Times New Roman" w:hint="eastAsia"/>
          <w:sz w:val="24"/>
        </w:rPr>
        <w:t>10</w:t>
      </w:r>
      <w:r w:rsidRPr="001D2C2D">
        <w:rPr>
          <w:rFonts w:ascii="Times New Roman" w:hAnsi="Times New Roman" w:hint="eastAsia"/>
          <w:sz w:val="24"/>
        </w:rPr>
        <w:t>层</w:t>
      </w:r>
      <w:r w:rsidRPr="001D2C2D">
        <w:rPr>
          <w:rFonts w:ascii="Times New Roman" w:hAnsi="Times New Roman" w:hint="eastAsia"/>
          <w:sz w:val="24"/>
        </w:rPr>
        <w:t>1006#</w:t>
      </w:r>
    </w:p>
    <w:p w14:paraId="20730C6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办公地址：北京市西城区金融大街</w:t>
      </w:r>
      <w:r w:rsidRPr="001D2C2D">
        <w:rPr>
          <w:rFonts w:ascii="Times New Roman" w:hAnsi="Times New Roman" w:hint="eastAsia"/>
          <w:sz w:val="24"/>
        </w:rPr>
        <w:t>35</w:t>
      </w:r>
      <w:r w:rsidRPr="001D2C2D">
        <w:rPr>
          <w:rFonts w:ascii="Times New Roman" w:hAnsi="Times New Roman" w:hint="eastAsia"/>
          <w:sz w:val="24"/>
        </w:rPr>
        <w:t>号国际企业大厦</w:t>
      </w:r>
      <w:r w:rsidRPr="001D2C2D">
        <w:rPr>
          <w:rFonts w:ascii="Times New Roman" w:hAnsi="Times New Roman" w:hint="eastAsia"/>
          <w:sz w:val="24"/>
        </w:rPr>
        <w:t>C</w:t>
      </w:r>
      <w:r w:rsidRPr="001D2C2D">
        <w:rPr>
          <w:rFonts w:ascii="Times New Roman" w:hAnsi="Times New Roman" w:hint="eastAsia"/>
          <w:sz w:val="24"/>
        </w:rPr>
        <w:t>座</w:t>
      </w:r>
      <w:r w:rsidRPr="001D2C2D">
        <w:rPr>
          <w:rFonts w:ascii="Times New Roman" w:hAnsi="Times New Roman" w:hint="eastAsia"/>
          <w:sz w:val="24"/>
        </w:rPr>
        <w:t>9</w:t>
      </w:r>
      <w:r w:rsidRPr="001D2C2D">
        <w:rPr>
          <w:rFonts w:ascii="Times New Roman" w:hAnsi="Times New Roman" w:hint="eastAsia"/>
          <w:sz w:val="24"/>
        </w:rPr>
        <w:t>层</w:t>
      </w:r>
    </w:p>
    <w:p w14:paraId="78AFEE3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法定代表人：陈操</w:t>
      </w:r>
    </w:p>
    <w:p w14:paraId="105368B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58325395</w:t>
      </w:r>
    </w:p>
    <w:p w14:paraId="6AE3E93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58325282</w:t>
      </w:r>
    </w:p>
    <w:p w14:paraId="44762B6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联系人：刘宝文</w:t>
      </w:r>
      <w:r w:rsidRPr="001D2C2D">
        <w:rPr>
          <w:rFonts w:ascii="Times New Roman" w:hAnsi="Times New Roman" w:hint="eastAsia"/>
          <w:sz w:val="24"/>
        </w:rPr>
        <w:t xml:space="preserve"> </w:t>
      </w:r>
    </w:p>
    <w:p w14:paraId="046B312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400-850-7771</w:t>
      </w:r>
    </w:p>
    <w:p w14:paraId="1F48B9B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http://8.jrj.com.cn/</w:t>
      </w:r>
    </w:p>
    <w:p w14:paraId="4409B5EA" w14:textId="7B9F42C2"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9</w:t>
      </w:r>
      <w:r>
        <w:rPr>
          <w:rFonts w:ascii="Times New Roman" w:hAnsi="Times New Roman" w:hint="eastAsia"/>
          <w:sz w:val="24"/>
        </w:rPr>
        <w:t>）</w:t>
      </w:r>
      <w:r w:rsidRPr="001D2C2D">
        <w:rPr>
          <w:rFonts w:ascii="Times New Roman" w:hAnsi="Times New Roman" w:hint="eastAsia"/>
          <w:sz w:val="24"/>
        </w:rPr>
        <w:t>北京展恒基金销售股份有限公司</w:t>
      </w:r>
    </w:p>
    <w:p w14:paraId="4394A55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住所：北京市顺义区后沙峪镇安富街</w:t>
      </w:r>
      <w:r w:rsidRPr="001D2C2D">
        <w:rPr>
          <w:rFonts w:ascii="Times New Roman" w:hAnsi="Times New Roman" w:hint="eastAsia"/>
          <w:sz w:val="24"/>
        </w:rPr>
        <w:t>6</w:t>
      </w:r>
      <w:r w:rsidRPr="001D2C2D">
        <w:rPr>
          <w:rFonts w:ascii="Times New Roman" w:hAnsi="Times New Roman" w:hint="eastAsia"/>
          <w:sz w:val="24"/>
        </w:rPr>
        <w:t>号</w:t>
      </w:r>
    </w:p>
    <w:p w14:paraId="389760C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办公地址：北京市朝阳区安苑路</w:t>
      </w:r>
      <w:r w:rsidRPr="001D2C2D">
        <w:rPr>
          <w:rFonts w:ascii="Times New Roman" w:hAnsi="Times New Roman" w:hint="eastAsia"/>
          <w:sz w:val="24"/>
        </w:rPr>
        <w:t>15-1</w:t>
      </w:r>
      <w:r w:rsidRPr="001D2C2D">
        <w:rPr>
          <w:rFonts w:ascii="Times New Roman" w:hAnsi="Times New Roman" w:hint="eastAsia"/>
          <w:sz w:val="24"/>
        </w:rPr>
        <w:t>号邮电新闻大厦</w:t>
      </w:r>
      <w:r w:rsidRPr="001D2C2D">
        <w:rPr>
          <w:rFonts w:ascii="Times New Roman" w:hAnsi="Times New Roman" w:hint="eastAsia"/>
          <w:sz w:val="24"/>
        </w:rPr>
        <w:t>2</w:t>
      </w:r>
      <w:r w:rsidRPr="001D2C2D">
        <w:rPr>
          <w:rFonts w:ascii="Times New Roman" w:hAnsi="Times New Roman" w:hint="eastAsia"/>
          <w:sz w:val="24"/>
        </w:rPr>
        <w:t>层</w:t>
      </w:r>
    </w:p>
    <w:p w14:paraId="2267B2C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法定代表人：闫振杰</w:t>
      </w:r>
    </w:p>
    <w:p w14:paraId="7F41DD3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59601366-7024</w:t>
      </w:r>
    </w:p>
    <w:p w14:paraId="1CCFB8C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62020355</w:t>
      </w:r>
    </w:p>
    <w:p w14:paraId="67EFAC0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马林</w:t>
      </w:r>
    </w:p>
    <w:p w14:paraId="70A7D2F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400-888-6661</w:t>
      </w:r>
    </w:p>
    <w:p w14:paraId="715678E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 xml:space="preserve">www.myfund.com </w:t>
      </w:r>
    </w:p>
    <w:p w14:paraId="1D68D79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10</w:t>
      </w:r>
      <w:r>
        <w:rPr>
          <w:rFonts w:ascii="Times New Roman" w:hAnsi="Times New Roman" w:hint="eastAsia"/>
          <w:sz w:val="24"/>
        </w:rPr>
        <w:t>）</w:t>
      </w:r>
      <w:r w:rsidRPr="001D2C2D">
        <w:rPr>
          <w:rFonts w:ascii="Times New Roman" w:hAnsi="Times New Roman" w:hint="eastAsia"/>
          <w:sz w:val="24"/>
        </w:rPr>
        <w:t>上海大智慧基金销售有限公司</w:t>
      </w:r>
    </w:p>
    <w:p w14:paraId="5A22783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住所：上海市浦东新区杨高南路</w:t>
      </w:r>
      <w:r w:rsidRPr="001D2C2D">
        <w:rPr>
          <w:rFonts w:ascii="Times New Roman" w:hAnsi="Times New Roman" w:hint="eastAsia"/>
          <w:sz w:val="24"/>
        </w:rPr>
        <w:t>428</w:t>
      </w:r>
      <w:r w:rsidRPr="001D2C2D">
        <w:rPr>
          <w:rFonts w:ascii="Times New Roman" w:hAnsi="Times New Roman" w:hint="eastAsia"/>
          <w:sz w:val="24"/>
        </w:rPr>
        <w:t>号</w:t>
      </w:r>
      <w:r w:rsidRPr="001D2C2D">
        <w:rPr>
          <w:rFonts w:ascii="Times New Roman" w:hAnsi="Times New Roman" w:hint="eastAsia"/>
          <w:sz w:val="24"/>
        </w:rPr>
        <w:t>1</w:t>
      </w:r>
      <w:r w:rsidRPr="001D2C2D">
        <w:rPr>
          <w:rFonts w:ascii="Times New Roman" w:hAnsi="Times New Roman" w:hint="eastAsia"/>
          <w:sz w:val="24"/>
        </w:rPr>
        <w:t>号楼</w:t>
      </w:r>
      <w:r w:rsidRPr="001D2C2D">
        <w:rPr>
          <w:rFonts w:ascii="Times New Roman" w:hAnsi="Times New Roman" w:hint="eastAsia"/>
          <w:sz w:val="24"/>
        </w:rPr>
        <w:t>10-11</w:t>
      </w:r>
      <w:r w:rsidRPr="001D2C2D">
        <w:rPr>
          <w:rFonts w:ascii="Times New Roman" w:hAnsi="Times New Roman" w:hint="eastAsia"/>
          <w:sz w:val="24"/>
        </w:rPr>
        <w:t>层</w:t>
      </w:r>
      <w:r w:rsidRPr="001D2C2D">
        <w:rPr>
          <w:rFonts w:ascii="Times New Roman" w:hAnsi="Times New Roman" w:hint="eastAsia"/>
          <w:sz w:val="24"/>
        </w:rPr>
        <w:t xml:space="preserve"> </w:t>
      </w:r>
    </w:p>
    <w:p w14:paraId="776ACC1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办公地址：上海市浦东新区杨高南路</w:t>
      </w:r>
      <w:r w:rsidRPr="001D2C2D">
        <w:rPr>
          <w:rFonts w:ascii="Times New Roman" w:hAnsi="Times New Roman" w:hint="eastAsia"/>
          <w:sz w:val="24"/>
        </w:rPr>
        <w:t>428</w:t>
      </w:r>
      <w:r w:rsidRPr="001D2C2D">
        <w:rPr>
          <w:rFonts w:ascii="Times New Roman" w:hAnsi="Times New Roman" w:hint="eastAsia"/>
          <w:sz w:val="24"/>
        </w:rPr>
        <w:t>号</w:t>
      </w:r>
      <w:r w:rsidRPr="001D2C2D">
        <w:rPr>
          <w:rFonts w:ascii="Times New Roman" w:hAnsi="Times New Roman" w:hint="eastAsia"/>
          <w:sz w:val="24"/>
        </w:rPr>
        <w:t>1</w:t>
      </w:r>
      <w:r w:rsidRPr="001D2C2D">
        <w:rPr>
          <w:rFonts w:ascii="Times New Roman" w:hAnsi="Times New Roman" w:hint="eastAsia"/>
          <w:sz w:val="24"/>
        </w:rPr>
        <w:t>号楼</w:t>
      </w:r>
      <w:r w:rsidRPr="001D2C2D">
        <w:rPr>
          <w:rFonts w:ascii="Times New Roman" w:hAnsi="Times New Roman" w:hint="eastAsia"/>
          <w:sz w:val="24"/>
        </w:rPr>
        <w:t>10-11</w:t>
      </w:r>
      <w:r w:rsidRPr="001D2C2D">
        <w:rPr>
          <w:rFonts w:ascii="Times New Roman" w:hAnsi="Times New Roman" w:hint="eastAsia"/>
          <w:sz w:val="24"/>
        </w:rPr>
        <w:t>层</w:t>
      </w:r>
      <w:r w:rsidRPr="001D2C2D">
        <w:rPr>
          <w:rFonts w:ascii="Times New Roman" w:hAnsi="Times New Roman" w:hint="eastAsia"/>
          <w:sz w:val="24"/>
        </w:rPr>
        <w:t xml:space="preserve"> </w:t>
      </w:r>
    </w:p>
    <w:p w14:paraId="57238C3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法定代表人：申健</w:t>
      </w:r>
    </w:p>
    <w:p w14:paraId="09C6939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021-0219988-35374</w:t>
      </w:r>
    </w:p>
    <w:p w14:paraId="2219B70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021-20219923</w:t>
      </w:r>
    </w:p>
    <w:p w14:paraId="4F8EEB2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联系人：张蜓</w:t>
      </w:r>
      <w:r w:rsidRPr="001D2C2D">
        <w:rPr>
          <w:rFonts w:ascii="Times New Roman" w:hAnsi="Times New Roman" w:hint="eastAsia"/>
          <w:sz w:val="24"/>
        </w:rPr>
        <w:t xml:space="preserve"> </w:t>
      </w:r>
    </w:p>
    <w:p w14:paraId="38DFCA5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021-20292031</w:t>
      </w:r>
    </w:p>
    <w:p w14:paraId="7C62A55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https://www.wg.com.cn</w:t>
      </w:r>
    </w:p>
    <w:p w14:paraId="6F6E528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11</w:t>
      </w:r>
      <w:r>
        <w:rPr>
          <w:rFonts w:ascii="Times New Roman" w:hAnsi="Times New Roman" w:hint="eastAsia"/>
          <w:sz w:val="24"/>
        </w:rPr>
        <w:t>）</w:t>
      </w:r>
      <w:r w:rsidRPr="001D2C2D">
        <w:rPr>
          <w:rFonts w:ascii="Times New Roman" w:hAnsi="Times New Roman" w:hint="eastAsia"/>
          <w:sz w:val="24"/>
        </w:rPr>
        <w:t>上海联泰基金销售有限公司</w:t>
      </w:r>
    </w:p>
    <w:p w14:paraId="7661B19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住所：上海市普陀区兰溪路</w:t>
      </w:r>
      <w:r w:rsidRPr="001D2C2D">
        <w:rPr>
          <w:rFonts w:ascii="Times New Roman" w:hAnsi="Times New Roman" w:hint="eastAsia"/>
          <w:sz w:val="24"/>
        </w:rPr>
        <w:t>900</w:t>
      </w:r>
      <w:r w:rsidRPr="001D2C2D">
        <w:rPr>
          <w:rFonts w:ascii="Times New Roman" w:hAnsi="Times New Roman" w:hint="eastAsia"/>
          <w:sz w:val="24"/>
        </w:rPr>
        <w:t>弄</w:t>
      </w:r>
      <w:r w:rsidRPr="001D2C2D">
        <w:rPr>
          <w:rFonts w:ascii="Times New Roman" w:hAnsi="Times New Roman" w:hint="eastAsia"/>
          <w:sz w:val="24"/>
        </w:rPr>
        <w:t>15</w:t>
      </w:r>
      <w:r w:rsidRPr="001D2C2D">
        <w:rPr>
          <w:rFonts w:ascii="Times New Roman" w:hAnsi="Times New Roman" w:hint="eastAsia"/>
          <w:sz w:val="24"/>
        </w:rPr>
        <w:t>号</w:t>
      </w:r>
      <w:r w:rsidRPr="001D2C2D">
        <w:rPr>
          <w:rFonts w:ascii="Times New Roman" w:hAnsi="Times New Roman" w:hint="eastAsia"/>
          <w:sz w:val="24"/>
        </w:rPr>
        <w:t>526</w:t>
      </w:r>
      <w:r w:rsidRPr="001D2C2D">
        <w:rPr>
          <w:rFonts w:ascii="Times New Roman" w:hAnsi="Times New Roman" w:hint="eastAsia"/>
          <w:sz w:val="24"/>
        </w:rPr>
        <w:t>室</w:t>
      </w:r>
    </w:p>
    <w:p w14:paraId="1CE66A3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办公地址：上海市虹口区临潼路</w:t>
      </w:r>
      <w:r w:rsidRPr="001D2C2D">
        <w:rPr>
          <w:rFonts w:ascii="Times New Roman" w:hAnsi="Times New Roman" w:hint="eastAsia"/>
          <w:sz w:val="24"/>
        </w:rPr>
        <w:t>188</w:t>
      </w:r>
      <w:r w:rsidRPr="001D2C2D">
        <w:rPr>
          <w:rFonts w:ascii="Times New Roman" w:hAnsi="Times New Roman" w:hint="eastAsia"/>
          <w:sz w:val="24"/>
        </w:rPr>
        <w:t>号</w:t>
      </w:r>
    </w:p>
    <w:p w14:paraId="4E846AC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法定代表人：尹彬彬</w:t>
      </w:r>
    </w:p>
    <w:p w14:paraId="490269F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021-52822063</w:t>
      </w:r>
    </w:p>
    <w:p w14:paraId="7CA79EE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021-52975270</w:t>
      </w:r>
    </w:p>
    <w:p w14:paraId="458858B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联系人：兰敏</w:t>
      </w:r>
    </w:p>
    <w:p w14:paraId="1AC038E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400-118-1188</w:t>
      </w:r>
    </w:p>
    <w:p w14:paraId="5B54AAC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www.66liantai.com</w:t>
      </w:r>
    </w:p>
    <w:p w14:paraId="5A283D2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12</w:t>
      </w:r>
      <w:r>
        <w:rPr>
          <w:rFonts w:ascii="Times New Roman" w:hAnsi="Times New Roman" w:hint="eastAsia"/>
          <w:sz w:val="24"/>
        </w:rPr>
        <w:t>）</w:t>
      </w:r>
      <w:r w:rsidRPr="001D2C2D">
        <w:rPr>
          <w:rFonts w:ascii="Times New Roman" w:hAnsi="Times New Roman" w:hint="eastAsia"/>
          <w:sz w:val="24"/>
        </w:rPr>
        <w:t>宜信普泽投资顾问（北京）有限公司</w:t>
      </w:r>
    </w:p>
    <w:p w14:paraId="54BDF49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住所：北京市朝阳区建国路</w:t>
      </w:r>
      <w:r w:rsidRPr="001D2C2D">
        <w:rPr>
          <w:rFonts w:ascii="Times New Roman" w:hAnsi="Times New Roman" w:hint="eastAsia"/>
          <w:sz w:val="24"/>
        </w:rPr>
        <w:t>88</w:t>
      </w:r>
      <w:r w:rsidRPr="001D2C2D">
        <w:rPr>
          <w:rFonts w:ascii="Times New Roman" w:hAnsi="Times New Roman" w:hint="eastAsia"/>
          <w:sz w:val="24"/>
        </w:rPr>
        <w:t>号</w:t>
      </w:r>
      <w:r w:rsidRPr="001D2C2D">
        <w:rPr>
          <w:rFonts w:ascii="Times New Roman" w:hAnsi="Times New Roman" w:hint="eastAsia"/>
          <w:sz w:val="24"/>
        </w:rPr>
        <w:t>9</w:t>
      </w:r>
      <w:r w:rsidRPr="001D2C2D">
        <w:rPr>
          <w:rFonts w:ascii="Times New Roman" w:hAnsi="Times New Roman" w:hint="eastAsia"/>
          <w:sz w:val="24"/>
        </w:rPr>
        <w:t>号楼</w:t>
      </w:r>
      <w:r w:rsidRPr="001D2C2D">
        <w:rPr>
          <w:rFonts w:ascii="Times New Roman" w:hAnsi="Times New Roman" w:hint="eastAsia"/>
          <w:sz w:val="24"/>
        </w:rPr>
        <w:t>15</w:t>
      </w:r>
      <w:r w:rsidRPr="001D2C2D">
        <w:rPr>
          <w:rFonts w:ascii="Times New Roman" w:hAnsi="Times New Roman" w:hint="eastAsia"/>
          <w:sz w:val="24"/>
        </w:rPr>
        <w:t>层</w:t>
      </w:r>
      <w:r w:rsidRPr="001D2C2D">
        <w:rPr>
          <w:rFonts w:ascii="Times New Roman" w:hAnsi="Times New Roman" w:hint="eastAsia"/>
          <w:sz w:val="24"/>
        </w:rPr>
        <w:t xml:space="preserve">1809 </w:t>
      </w:r>
    </w:p>
    <w:p w14:paraId="165D9B1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办公地址：北京市朝阳区建国路</w:t>
      </w:r>
      <w:r w:rsidRPr="001D2C2D">
        <w:rPr>
          <w:rFonts w:ascii="Times New Roman" w:hAnsi="Times New Roman" w:hint="eastAsia"/>
          <w:sz w:val="24"/>
        </w:rPr>
        <w:t>88</w:t>
      </w:r>
      <w:r w:rsidRPr="001D2C2D">
        <w:rPr>
          <w:rFonts w:ascii="Times New Roman" w:hAnsi="Times New Roman" w:hint="eastAsia"/>
          <w:sz w:val="24"/>
        </w:rPr>
        <w:t>号</w:t>
      </w:r>
      <w:r w:rsidRPr="001D2C2D">
        <w:rPr>
          <w:rFonts w:ascii="Times New Roman" w:hAnsi="Times New Roman" w:hint="eastAsia"/>
          <w:sz w:val="24"/>
        </w:rPr>
        <w:t>SOHO</w:t>
      </w:r>
      <w:r w:rsidRPr="001D2C2D">
        <w:rPr>
          <w:rFonts w:ascii="Times New Roman" w:hAnsi="Times New Roman" w:hint="eastAsia"/>
          <w:sz w:val="24"/>
        </w:rPr>
        <w:t>现代城</w:t>
      </w:r>
      <w:r w:rsidRPr="001D2C2D">
        <w:rPr>
          <w:rFonts w:ascii="Times New Roman" w:hAnsi="Times New Roman" w:hint="eastAsia"/>
          <w:sz w:val="24"/>
        </w:rPr>
        <w:t>C</w:t>
      </w:r>
      <w:r w:rsidRPr="001D2C2D">
        <w:rPr>
          <w:rFonts w:ascii="Times New Roman" w:hAnsi="Times New Roman" w:hint="eastAsia"/>
          <w:sz w:val="24"/>
        </w:rPr>
        <w:t>座</w:t>
      </w:r>
      <w:r w:rsidRPr="001D2C2D">
        <w:rPr>
          <w:rFonts w:ascii="Times New Roman" w:hAnsi="Times New Roman" w:hint="eastAsia"/>
          <w:sz w:val="24"/>
        </w:rPr>
        <w:t>1809</w:t>
      </w:r>
    </w:p>
    <w:p w14:paraId="20130DA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法定代表人：沈伟桦</w:t>
      </w:r>
    </w:p>
    <w:p w14:paraId="15FFB32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010-52855713</w:t>
      </w:r>
    </w:p>
    <w:p w14:paraId="0D87F5A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010-85894285</w:t>
      </w:r>
    </w:p>
    <w:p w14:paraId="33E8848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联系人：程刚</w:t>
      </w:r>
    </w:p>
    <w:p w14:paraId="7A31F07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400-6099-200</w:t>
      </w:r>
    </w:p>
    <w:p w14:paraId="68E3A80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www.yixinfund.com</w:t>
      </w:r>
    </w:p>
    <w:p w14:paraId="00B1EC7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13</w:t>
      </w:r>
      <w:r>
        <w:rPr>
          <w:rFonts w:ascii="Times New Roman" w:hAnsi="Times New Roman" w:hint="eastAsia"/>
          <w:sz w:val="24"/>
        </w:rPr>
        <w:t>）</w:t>
      </w:r>
      <w:r w:rsidRPr="001D2C2D">
        <w:rPr>
          <w:rFonts w:ascii="Times New Roman" w:hAnsi="Times New Roman" w:hint="eastAsia"/>
          <w:sz w:val="24"/>
        </w:rPr>
        <w:t>浙江同花顺基金销售有限公司</w:t>
      </w:r>
    </w:p>
    <w:p w14:paraId="44C83AA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住所：浙江省杭州市文二西路</w:t>
      </w:r>
      <w:r w:rsidRPr="001D2C2D">
        <w:rPr>
          <w:rFonts w:ascii="Times New Roman" w:hAnsi="Times New Roman" w:hint="eastAsia"/>
          <w:sz w:val="24"/>
        </w:rPr>
        <w:t>1</w:t>
      </w:r>
      <w:r w:rsidRPr="001D2C2D">
        <w:rPr>
          <w:rFonts w:ascii="Times New Roman" w:hAnsi="Times New Roman" w:hint="eastAsia"/>
          <w:sz w:val="24"/>
        </w:rPr>
        <w:t>号元茂大厦</w:t>
      </w:r>
      <w:r w:rsidRPr="001D2C2D">
        <w:rPr>
          <w:rFonts w:ascii="Times New Roman" w:hAnsi="Times New Roman" w:hint="eastAsia"/>
          <w:sz w:val="24"/>
        </w:rPr>
        <w:t>903</w:t>
      </w:r>
    </w:p>
    <w:p w14:paraId="507E50A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办公地址：浙江杭州余杭区五常街道同顺街</w:t>
      </w:r>
      <w:r w:rsidRPr="001D2C2D">
        <w:rPr>
          <w:rFonts w:ascii="Times New Roman" w:hAnsi="Times New Roman" w:hint="eastAsia"/>
          <w:sz w:val="24"/>
        </w:rPr>
        <w:t>18</w:t>
      </w:r>
      <w:r w:rsidRPr="001D2C2D">
        <w:rPr>
          <w:rFonts w:ascii="Times New Roman" w:hAnsi="Times New Roman" w:hint="eastAsia"/>
          <w:sz w:val="24"/>
        </w:rPr>
        <w:t>号</w:t>
      </w:r>
    </w:p>
    <w:p w14:paraId="18E959B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法定代表人：吴强</w:t>
      </w:r>
    </w:p>
    <w:p w14:paraId="4B23475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电话：（</w:t>
      </w:r>
      <w:r w:rsidRPr="001D2C2D">
        <w:rPr>
          <w:rFonts w:ascii="Times New Roman" w:hAnsi="Times New Roman" w:hint="eastAsia"/>
          <w:sz w:val="24"/>
        </w:rPr>
        <w:t>0571</w:t>
      </w:r>
      <w:r w:rsidRPr="001D2C2D">
        <w:rPr>
          <w:rFonts w:ascii="Times New Roman" w:hAnsi="Times New Roman" w:hint="eastAsia"/>
          <w:sz w:val="24"/>
        </w:rPr>
        <w:t>）</w:t>
      </w:r>
      <w:r w:rsidRPr="001D2C2D">
        <w:rPr>
          <w:rFonts w:ascii="Times New Roman" w:hAnsi="Times New Roman" w:hint="eastAsia"/>
          <w:sz w:val="24"/>
        </w:rPr>
        <w:t>88911818</w:t>
      </w:r>
    </w:p>
    <w:p w14:paraId="23741B7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0571</w:t>
      </w:r>
      <w:r w:rsidRPr="001D2C2D">
        <w:rPr>
          <w:rFonts w:ascii="Times New Roman" w:hAnsi="Times New Roman" w:hint="eastAsia"/>
          <w:sz w:val="24"/>
        </w:rPr>
        <w:t>）</w:t>
      </w:r>
      <w:r w:rsidRPr="001D2C2D">
        <w:rPr>
          <w:rFonts w:ascii="Times New Roman" w:hAnsi="Times New Roman" w:hint="eastAsia"/>
          <w:sz w:val="24"/>
        </w:rPr>
        <w:t>86800423</w:t>
      </w:r>
    </w:p>
    <w:p w14:paraId="384D5AD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联系人：吴强</w:t>
      </w:r>
    </w:p>
    <w:p w14:paraId="0AA220E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952555</w:t>
      </w:r>
    </w:p>
    <w:p w14:paraId="08D5060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https://fund.10jqka.com.cn/</w:t>
      </w:r>
    </w:p>
    <w:p w14:paraId="6F53FDC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14</w:t>
      </w:r>
      <w:r>
        <w:rPr>
          <w:rFonts w:ascii="Times New Roman" w:hAnsi="Times New Roman" w:hint="eastAsia"/>
          <w:sz w:val="24"/>
        </w:rPr>
        <w:t>）</w:t>
      </w:r>
      <w:r w:rsidRPr="001D2C2D">
        <w:rPr>
          <w:rFonts w:ascii="Times New Roman" w:hAnsi="Times New Roman" w:hint="eastAsia"/>
          <w:sz w:val="24"/>
        </w:rPr>
        <w:t>上海基煜基金销售有限公司</w:t>
      </w:r>
    </w:p>
    <w:p w14:paraId="043C661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住所：上海市崇明县长兴镇路潘园公路</w:t>
      </w:r>
      <w:r w:rsidRPr="001D2C2D">
        <w:rPr>
          <w:rFonts w:ascii="Times New Roman" w:hAnsi="Times New Roman" w:hint="eastAsia"/>
          <w:sz w:val="24"/>
        </w:rPr>
        <w:t>1800</w:t>
      </w:r>
      <w:r w:rsidRPr="001D2C2D">
        <w:rPr>
          <w:rFonts w:ascii="Times New Roman" w:hAnsi="Times New Roman" w:hint="eastAsia"/>
          <w:sz w:val="24"/>
        </w:rPr>
        <w:t>号</w:t>
      </w:r>
      <w:r w:rsidRPr="001D2C2D">
        <w:rPr>
          <w:rFonts w:ascii="Times New Roman" w:hAnsi="Times New Roman" w:hint="eastAsia"/>
          <w:sz w:val="24"/>
        </w:rPr>
        <w:t>2</w:t>
      </w:r>
      <w:r w:rsidRPr="001D2C2D">
        <w:rPr>
          <w:rFonts w:ascii="Times New Roman" w:hAnsi="Times New Roman" w:hint="eastAsia"/>
          <w:sz w:val="24"/>
        </w:rPr>
        <w:t>号楼</w:t>
      </w:r>
      <w:r w:rsidRPr="001D2C2D">
        <w:rPr>
          <w:rFonts w:ascii="Times New Roman" w:hAnsi="Times New Roman" w:hint="eastAsia"/>
          <w:sz w:val="24"/>
        </w:rPr>
        <w:t>6153</w:t>
      </w:r>
      <w:r w:rsidRPr="001D2C2D">
        <w:rPr>
          <w:rFonts w:ascii="Times New Roman" w:hAnsi="Times New Roman" w:hint="eastAsia"/>
          <w:sz w:val="24"/>
        </w:rPr>
        <w:t>室（上海泰和经济发展区）</w:t>
      </w:r>
      <w:r w:rsidRPr="001D2C2D">
        <w:rPr>
          <w:rFonts w:ascii="Times New Roman" w:hAnsi="Times New Roman" w:hint="eastAsia"/>
          <w:sz w:val="24"/>
        </w:rPr>
        <w:t xml:space="preserve"> </w:t>
      </w:r>
    </w:p>
    <w:p w14:paraId="1C26025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办公地址：上海市杨浦区昆明路</w:t>
      </w:r>
      <w:r w:rsidRPr="001D2C2D">
        <w:rPr>
          <w:rFonts w:ascii="Times New Roman" w:hAnsi="Times New Roman" w:hint="eastAsia"/>
          <w:sz w:val="24"/>
        </w:rPr>
        <w:t>518</w:t>
      </w:r>
      <w:r w:rsidRPr="001D2C2D">
        <w:rPr>
          <w:rFonts w:ascii="Times New Roman" w:hAnsi="Times New Roman" w:hint="eastAsia"/>
          <w:sz w:val="24"/>
        </w:rPr>
        <w:t>号</w:t>
      </w:r>
      <w:r w:rsidRPr="001D2C2D">
        <w:rPr>
          <w:rFonts w:ascii="Times New Roman" w:hAnsi="Times New Roman" w:hint="eastAsia"/>
          <w:sz w:val="24"/>
        </w:rPr>
        <w:t>A1002</w:t>
      </w:r>
      <w:r w:rsidRPr="001D2C2D">
        <w:rPr>
          <w:rFonts w:ascii="Times New Roman" w:hAnsi="Times New Roman" w:hint="eastAsia"/>
          <w:sz w:val="24"/>
        </w:rPr>
        <w:t>室</w:t>
      </w:r>
    </w:p>
    <w:p w14:paraId="79345FA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法定代表人：王翔</w:t>
      </w:r>
    </w:p>
    <w:p w14:paraId="69457AC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65370077</w:t>
      </w:r>
    </w:p>
    <w:p w14:paraId="298415A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55085991</w:t>
      </w:r>
    </w:p>
    <w:p w14:paraId="4B3FC76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联系人：俞申莉</w:t>
      </w:r>
    </w:p>
    <w:p w14:paraId="68D2113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65370077</w:t>
      </w:r>
    </w:p>
    <w:p w14:paraId="5DEC21E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www.fofund.com.cn</w:t>
      </w:r>
    </w:p>
    <w:p w14:paraId="46DEA05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15</w:t>
      </w:r>
      <w:r>
        <w:rPr>
          <w:rFonts w:ascii="Times New Roman" w:hAnsi="Times New Roman" w:hint="eastAsia"/>
          <w:sz w:val="24"/>
        </w:rPr>
        <w:t>）</w:t>
      </w:r>
      <w:r w:rsidRPr="001D2C2D">
        <w:rPr>
          <w:rFonts w:ascii="Times New Roman" w:hAnsi="Times New Roman" w:hint="eastAsia"/>
          <w:sz w:val="24"/>
        </w:rPr>
        <w:t>珠海盈米基金销售有限公司</w:t>
      </w:r>
    </w:p>
    <w:p w14:paraId="65B9431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住所：珠海市横琴新区宝华路</w:t>
      </w:r>
      <w:r w:rsidRPr="001D2C2D">
        <w:rPr>
          <w:rFonts w:ascii="Times New Roman" w:hAnsi="Times New Roman" w:hint="eastAsia"/>
          <w:sz w:val="24"/>
        </w:rPr>
        <w:t>6</w:t>
      </w:r>
      <w:r w:rsidRPr="001D2C2D">
        <w:rPr>
          <w:rFonts w:ascii="Times New Roman" w:hAnsi="Times New Roman" w:hint="eastAsia"/>
          <w:sz w:val="24"/>
        </w:rPr>
        <w:t>号</w:t>
      </w:r>
      <w:r w:rsidRPr="001D2C2D">
        <w:rPr>
          <w:rFonts w:ascii="Times New Roman" w:hAnsi="Times New Roman" w:hint="eastAsia"/>
          <w:sz w:val="24"/>
        </w:rPr>
        <w:t>105</w:t>
      </w:r>
      <w:r w:rsidRPr="001D2C2D">
        <w:rPr>
          <w:rFonts w:ascii="Times New Roman" w:hAnsi="Times New Roman" w:hint="eastAsia"/>
          <w:sz w:val="24"/>
        </w:rPr>
        <w:t>室</w:t>
      </w:r>
      <w:r w:rsidRPr="001D2C2D">
        <w:rPr>
          <w:rFonts w:ascii="Times New Roman" w:hAnsi="Times New Roman" w:hint="eastAsia"/>
          <w:sz w:val="24"/>
        </w:rPr>
        <w:t xml:space="preserve">-3491 </w:t>
      </w:r>
    </w:p>
    <w:p w14:paraId="0F502A1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办公地址：广州市海珠区琶洲大道东</w:t>
      </w:r>
      <w:r w:rsidRPr="001D2C2D">
        <w:rPr>
          <w:rFonts w:ascii="Times New Roman" w:hAnsi="Times New Roman" w:hint="eastAsia"/>
          <w:sz w:val="24"/>
        </w:rPr>
        <w:t>1</w:t>
      </w:r>
      <w:r w:rsidRPr="001D2C2D">
        <w:rPr>
          <w:rFonts w:ascii="Times New Roman" w:hAnsi="Times New Roman" w:hint="eastAsia"/>
          <w:sz w:val="24"/>
        </w:rPr>
        <w:t>号保利国际广场南塔</w:t>
      </w:r>
      <w:r w:rsidRPr="001D2C2D">
        <w:rPr>
          <w:rFonts w:ascii="Times New Roman" w:hAnsi="Times New Roman" w:hint="eastAsia"/>
          <w:sz w:val="24"/>
        </w:rPr>
        <w:t>12</w:t>
      </w:r>
      <w:r w:rsidRPr="001D2C2D">
        <w:rPr>
          <w:rFonts w:ascii="Times New Roman" w:hAnsi="Times New Roman" w:hint="eastAsia"/>
          <w:sz w:val="24"/>
        </w:rPr>
        <w:t>楼</w:t>
      </w:r>
      <w:r w:rsidRPr="001D2C2D">
        <w:rPr>
          <w:rFonts w:ascii="Times New Roman" w:hAnsi="Times New Roman" w:hint="eastAsia"/>
          <w:sz w:val="24"/>
        </w:rPr>
        <w:t xml:space="preserve">B1201-1203 </w:t>
      </w:r>
    </w:p>
    <w:p w14:paraId="116A9E0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法定代表人：肖雯</w:t>
      </w:r>
      <w:r w:rsidRPr="001D2C2D">
        <w:rPr>
          <w:rFonts w:ascii="Times New Roman" w:hAnsi="Times New Roman" w:hint="eastAsia"/>
          <w:sz w:val="24"/>
        </w:rPr>
        <w:t xml:space="preserve"> </w:t>
      </w:r>
    </w:p>
    <w:p w14:paraId="423E245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020</w:t>
      </w:r>
      <w:r w:rsidRPr="001D2C2D">
        <w:rPr>
          <w:rFonts w:ascii="Times New Roman" w:hAnsi="Times New Roman" w:hint="eastAsia"/>
          <w:sz w:val="24"/>
        </w:rPr>
        <w:t>）</w:t>
      </w:r>
      <w:r w:rsidRPr="001D2C2D">
        <w:rPr>
          <w:rFonts w:ascii="Times New Roman" w:hAnsi="Times New Roman" w:hint="eastAsia"/>
          <w:sz w:val="24"/>
        </w:rPr>
        <w:t xml:space="preserve">89629099 </w:t>
      </w:r>
    </w:p>
    <w:p w14:paraId="6504688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020</w:t>
      </w:r>
      <w:r w:rsidRPr="001D2C2D">
        <w:rPr>
          <w:rFonts w:ascii="Times New Roman" w:hAnsi="Times New Roman" w:hint="eastAsia"/>
          <w:sz w:val="24"/>
        </w:rPr>
        <w:t>）</w:t>
      </w:r>
      <w:r w:rsidRPr="001D2C2D">
        <w:rPr>
          <w:rFonts w:ascii="Times New Roman" w:hAnsi="Times New Roman" w:hint="eastAsia"/>
          <w:sz w:val="24"/>
        </w:rPr>
        <w:t xml:space="preserve">89629011 </w:t>
      </w:r>
    </w:p>
    <w:p w14:paraId="752BF8B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联系人：黄敏嫦</w:t>
      </w:r>
      <w:r w:rsidRPr="001D2C2D">
        <w:rPr>
          <w:rFonts w:ascii="Times New Roman" w:hAnsi="Times New Roman" w:hint="eastAsia"/>
          <w:sz w:val="24"/>
        </w:rPr>
        <w:t xml:space="preserve"> </w:t>
      </w:r>
    </w:p>
    <w:p w14:paraId="32F131E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020</w:t>
      </w:r>
      <w:r w:rsidRPr="001D2C2D">
        <w:rPr>
          <w:rFonts w:ascii="Times New Roman" w:hAnsi="Times New Roman" w:hint="eastAsia"/>
          <w:sz w:val="24"/>
        </w:rPr>
        <w:t>）</w:t>
      </w:r>
      <w:r w:rsidRPr="001D2C2D">
        <w:rPr>
          <w:rFonts w:ascii="Times New Roman" w:hAnsi="Times New Roman" w:hint="eastAsia"/>
          <w:sz w:val="24"/>
        </w:rPr>
        <w:t>89629066</w:t>
      </w:r>
    </w:p>
    <w:p w14:paraId="6A13AE4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www.yingmi.com</w:t>
      </w:r>
    </w:p>
    <w:p w14:paraId="10129BD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16</w:t>
      </w:r>
      <w:r>
        <w:rPr>
          <w:rFonts w:ascii="Times New Roman" w:hAnsi="Times New Roman" w:hint="eastAsia"/>
          <w:sz w:val="24"/>
        </w:rPr>
        <w:t>）</w:t>
      </w:r>
      <w:r w:rsidRPr="001D2C2D">
        <w:rPr>
          <w:rFonts w:ascii="Times New Roman" w:hAnsi="Times New Roman" w:hint="eastAsia"/>
          <w:sz w:val="24"/>
        </w:rPr>
        <w:t>上海陆金所基金销售有限公司</w:t>
      </w:r>
    </w:p>
    <w:p w14:paraId="34F12EB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住所：上海市浦东新区陆家嘴环路</w:t>
      </w:r>
      <w:r w:rsidRPr="001D2C2D">
        <w:rPr>
          <w:rFonts w:ascii="Times New Roman" w:hAnsi="Times New Roman" w:hint="eastAsia"/>
          <w:sz w:val="24"/>
        </w:rPr>
        <w:t>1333</w:t>
      </w:r>
      <w:r w:rsidRPr="001D2C2D">
        <w:rPr>
          <w:rFonts w:ascii="Times New Roman" w:hAnsi="Times New Roman" w:hint="eastAsia"/>
          <w:sz w:val="24"/>
        </w:rPr>
        <w:t>号</w:t>
      </w:r>
      <w:r w:rsidRPr="001D2C2D">
        <w:rPr>
          <w:rFonts w:ascii="Times New Roman" w:hAnsi="Times New Roman" w:hint="eastAsia"/>
          <w:sz w:val="24"/>
        </w:rPr>
        <w:t>14</w:t>
      </w:r>
      <w:r w:rsidRPr="001D2C2D">
        <w:rPr>
          <w:rFonts w:ascii="Times New Roman" w:hAnsi="Times New Roman" w:hint="eastAsia"/>
          <w:sz w:val="24"/>
        </w:rPr>
        <w:t>楼</w:t>
      </w:r>
      <w:r w:rsidRPr="001D2C2D">
        <w:rPr>
          <w:rFonts w:ascii="Times New Roman" w:hAnsi="Times New Roman" w:hint="eastAsia"/>
          <w:sz w:val="24"/>
        </w:rPr>
        <w:t>09</w:t>
      </w:r>
      <w:r w:rsidRPr="001D2C2D">
        <w:rPr>
          <w:rFonts w:ascii="Times New Roman" w:hAnsi="Times New Roman" w:hint="eastAsia"/>
          <w:sz w:val="24"/>
        </w:rPr>
        <w:t>单元</w:t>
      </w:r>
    </w:p>
    <w:p w14:paraId="239B0C3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办公地址：上海市浦东新区陆家嘴环路</w:t>
      </w:r>
      <w:r w:rsidRPr="001D2C2D">
        <w:rPr>
          <w:rFonts w:ascii="Times New Roman" w:hAnsi="Times New Roman" w:hint="eastAsia"/>
          <w:sz w:val="24"/>
        </w:rPr>
        <w:t>1333</w:t>
      </w:r>
      <w:r w:rsidRPr="001D2C2D">
        <w:rPr>
          <w:rFonts w:ascii="Times New Roman" w:hAnsi="Times New Roman" w:hint="eastAsia"/>
          <w:sz w:val="24"/>
        </w:rPr>
        <w:t>号</w:t>
      </w:r>
    </w:p>
    <w:p w14:paraId="0E31322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法定代表人：王之光</w:t>
      </w:r>
    </w:p>
    <w:p w14:paraId="105D487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20665952</w:t>
      </w:r>
    </w:p>
    <w:p w14:paraId="65B2290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22066653</w:t>
      </w:r>
    </w:p>
    <w:p w14:paraId="7EDD51B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联系人：宁博宇</w:t>
      </w:r>
    </w:p>
    <w:p w14:paraId="0B95386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4008219031</w:t>
      </w:r>
    </w:p>
    <w:p w14:paraId="76A13CD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www.lufunds.com</w:t>
      </w:r>
    </w:p>
    <w:p w14:paraId="22A85FF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17</w:t>
      </w:r>
      <w:r>
        <w:rPr>
          <w:rFonts w:ascii="Times New Roman" w:hAnsi="Times New Roman" w:hint="eastAsia"/>
          <w:sz w:val="24"/>
        </w:rPr>
        <w:t>）</w:t>
      </w:r>
      <w:r w:rsidRPr="001D2C2D">
        <w:rPr>
          <w:rFonts w:ascii="Times New Roman" w:hAnsi="Times New Roman" w:hint="eastAsia"/>
          <w:sz w:val="24"/>
        </w:rPr>
        <w:t>北京虹点基金销售有限公司</w:t>
      </w:r>
    </w:p>
    <w:p w14:paraId="30759E5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住所：北京市朝阳区工人体育场北路甲</w:t>
      </w:r>
      <w:r w:rsidRPr="001D2C2D">
        <w:rPr>
          <w:rFonts w:ascii="Times New Roman" w:hAnsi="Times New Roman" w:hint="eastAsia"/>
          <w:sz w:val="24"/>
        </w:rPr>
        <w:t>2</w:t>
      </w:r>
      <w:r w:rsidRPr="001D2C2D">
        <w:rPr>
          <w:rFonts w:ascii="Times New Roman" w:hAnsi="Times New Roman" w:hint="eastAsia"/>
          <w:sz w:val="24"/>
        </w:rPr>
        <w:t>号裙房</w:t>
      </w:r>
      <w:r w:rsidRPr="001D2C2D">
        <w:rPr>
          <w:rFonts w:ascii="Times New Roman" w:hAnsi="Times New Roman" w:hint="eastAsia"/>
          <w:sz w:val="24"/>
        </w:rPr>
        <w:t>2</w:t>
      </w:r>
      <w:r w:rsidRPr="001D2C2D">
        <w:rPr>
          <w:rFonts w:ascii="Times New Roman" w:hAnsi="Times New Roman" w:hint="eastAsia"/>
          <w:sz w:val="24"/>
        </w:rPr>
        <w:t>层</w:t>
      </w:r>
      <w:r w:rsidRPr="001D2C2D">
        <w:rPr>
          <w:rFonts w:ascii="Times New Roman" w:hAnsi="Times New Roman" w:hint="eastAsia"/>
          <w:sz w:val="24"/>
        </w:rPr>
        <w:t>222</w:t>
      </w:r>
      <w:r w:rsidRPr="001D2C2D">
        <w:rPr>
          <w:rFonts w:ascii="Times New Roman" w:hAnsi="Times New Roman" w:hint="eastAsia"/>
          <w:sz w:val="24"/>
        </w:rPr>
        <w:t>单元</w:t>
      </w:r>
    </w:p>
    <w:p w14:paraId="2B48E1E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办公地址：北京市朝阳区工人体育场北路甲</w:t>
      </w:r>
      <w:r w:rsidRPr="001D2C2D">
        <w:rPr>
          <w:rFonts w:ascii="Times New Roman" w:hAnsi="Times New Roman" w:hint="eastAsia"/>
          <w:sz w:val="24"/>
        </w:rPr>
        <w:t>2</w:t>
      </w:r>
      <w:r w:rsidRPr="001D2C2D">
        <w:rPr>
          <w:rFonts w:ascii="Times New Roman" w:hAnsi="Times New Roman" w:hint="eastAsia"/>
          <w:sz w:val="24"/>
        </w:rPr>
        <w:t>号裙房</w:t>
      </w:r>
      <w:r w:rsidRPr="001D2C2D">
        <w:rPr>
          <w:rFonts w:ascii="Times New Roman" w:hAnsi="Times New Roman" w:hint="eastAsia"/>
          <w:sz w:val="24"/>
        </w:rPr>
        <w:t>2</w:t>
      </w:r>
      <w:r w:rsidRPr="001D2C2D">
        <w:rPr>
          <w:rFonts w:ascii="Times New Roman" w:hAnsi="Times New Roman" w:hint="eastAsia"/>
          <w:sz w:val="24"/>
        </w:rPr>
        <w:t>层</w:t>
      </w:r>
      <w:r w:rsidRPr="001D2C2D">
        <w:rPr>
          <w:rFonts w:ascii="Times New Roman" w:hAnsi="Times New Roman" w:hint="eastAsia"/>
          <w:sz w:val="24"/>
        </w:rPr>
        <w:t>222</w:t>
      </w:r>
      <w:r w:rsidRPr="001D2C2D">
        <w:rPr>
          <w:rFonts w:ascii="Times New Roman" w:hAnsi="Times New Roman" w:hint="eastAsia"/>
          <w:sz w:val="24"/>
        </w:rPr>
        <w:t>单元</w:t>
      </w:r>
    </w:p>
    <w:p w14:paraId="261004E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法定代表人：胡伟</w:t>
      </w:r>
    </w:p>
    <w:p w14:paraId="4F9920E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65951887</w:t>
      </w:r>
    </w:p>
    <w:p w14:paraId="408F477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65951887</w:t>
      </w:r>
    </w:p>
    <w:p w14:paraId="53B526A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联系人：姜颖</w:t>
      </w:r>
    </w:p>
    <w:p w14:paraId="6799862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400-618-0707</w:t>
      </w:r>
    </w:p>
    <w:p w14:paraId="07BC4EB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www.hongdianfund.com/</w:t>
      </w:r>
    </w:p>
    <w:p w14:paraId="5E23FC4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18</w:t>
      </w:r>
      <w:r>
        <w:rPr>
          <w:rFonts w:ascii="Times New Roman" w:hAnsi="Times New Roman" w:hint="eastAsia"/>
          <w:sz w:val="24"/>
        </w:rPr>
        <w:t>）</w:t>
      </w:r>
      <w:r w:rsidRPr="001D2C2D">
        <w:rPr>
          <w:rFonts w:ascii="Times New Roman" w:hAnsi="Times New Roman" w:hint="eastAsia"/>
          <w:sz w:val="24"/>
        </w:rPr>
        <w:t>上海利得基金销售有限公司</w:t>
      </w:r>
    </w:p>
    <w:p w14:paraId="2591DBB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w:t>
      </w:r>
      <w:r w:rsidRPr="001D2C2D">
        <w:rPr>
          <w:rFonts w:ascii="Times New Roman" w:hAnsi="Times New Roman" w:hint="eastAsia"/>
          <w:sz w:val="24"/>
        </w:rPr>
        <w:t xml:space="preserve"> </w:t>
      </w:r>
      <w:r w:rsidRPr="001D2C2D">
        <w:rPr>
          <w:rFonts w:ascii="Times New Roman" w:hAnsi="Times New Roman" w:hint="eastAsia"/>
          <w:sz w:val="24"/>
        </w:rPr>
        <w:t>上海浦东新区峨山路</w:t>
      </w:r>
      <w:r w:rsidRPr="001D2C2D">
        <w:rPr>
          <w:rFonts w:ascii="Times New Roman" w:hAnsi="Times New Roman" w:hint="eastAsia"/>
          <w:sz w:val="24"/>
        </w:rPr>
        <w:t>91</w:t>
      </w:r>
      <w:r w:rsidRPr="001D2C2D">
        <w:rPr>
          <w:rFonts w:ascii="Times New Roman" w:hAnsi="Times New Roman" w:hint="eastAsia"/>
          <w:sz w:val="24"/>
        </w:rPr>
        <w:t>弄</w:t>
      </w:r>
      <w:r w:rsidRPr="001D2C2D">
        <w:rPr>
          <w:rFonts w:ascii="Times New Roman" w:hAnsi="Times New Roman" w:hint="eastAsia"/>
          <w:sz w:val="24"/>
        </w:rPr>
        <w:t>61</w:t>
      </w:r>
      <w:r w:rsidRPr="001D2C2D">
        <w:rPr>
          <w:rFonts w:ascii="Times New Roman" w:hAnsi="Times New Roman" w:hint="eastAsia"/>
          <w:sz w:val="24"/>
        </w:rPr>
        <w:t>号陆家嘴软件园</w:t>
      </w:r>
      <w:r w:rsidRPr="001D2C2D">
        <w:rPr>
          <w:rFonts w:ascii="Times New Roman" w:hAnsi="Times New Roman" w:hint="eastAsia"/>
          <w:sz w:val="24"/>
        </w:rPr>
        <w:t>10</w:t>
      </w:r>
      <w:r w:rsidRPr="001D2C2D">
        <w:rPr>
          <w:rFonts w:ascii="Times New Roman" w:hAnsi="Times New Roman" w:hint="eastAsia"/>
          <w:sz w:val="24"/>
        </w:rPr>
        <w:t>号楼</w:t>
      </w:r>
      <w:r w:rsidRPr="001D2C2D">
        <w:rPr>
          <w:rFonts w:ascii="Times New Roman" w:hAnsi="Times New Roman" w:hint="eastAsia"/>
          <w:sz w:val="24"/>
        </w:rPr>
        <w:t>12</w:t>
      </w:r>
      <w:r w:rsidRPr="001D2C2D">
        <w:rPr>
          <w:rFonts w:ascii="Times New Roman" w:hAnsi="Times New Roman" w:hint="eastAsia"/>
          <w:sz w:val="24"/>
        </w:rPr>
        <w:t>楼</w:t>
      </w:r>
    </w:p>
    <w:p w14:paraId="67A64CC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办公地址：上海市虹口区东大名路</w:t>
      </w:r>
      <w:r w:rsidRPr="001D2C2D">
        <w:rPr>
          <w:rFonts w:ascii="Times New Roman" w:hAnsi="Times New Roman" w:hint="eastAsia"/>
          <w:sz w:val="24"/>
        </w:rPr>
        <w:t>1098</w:t>
      </w:r>
      <w:r w:rsidRPr="001D2C2D">
        <w:rPr>
          <w:rFonts w:ascii="Times New Roman" w:hAnsi="Times New Roman" w:hint="eastAsia"/>
          <w:sz w:val="24"/>
        </w:rPr>
        <w:t>号浦江国际金融广场</w:t>
      </w:r>
      <w:r w:rsidRPr="001D2C2D">
        <w:rPr>
          <w:rFonts w:ascii="Times New Roman" w:hAnsi="Times New Roman" w:hint="eastAsia"/>
          <w:sz w:val="24"/>
        </w:rPr>
        <w:t>53</w:t>
      </w:r>
      <w:r w:rsidRPr="001D2C2D">
        <w:rPr>
          <w:rFonts w:ascii="Times New Roman" w:hAnsi="Times New Roman" w:hint="eastAsia"/>
          <w:sz w:val="24"/>
        </w:rPr>
        <w:t>层</w:t>
      </w:r>
      <w:r w:rsidRPr="001D2C2D">
        <w:rPr>
          <w:rFonts w:ascii="Times New Roman" w:hAnsi="Times New Roman" w:hint="eastAsia"/>
          <w:sz w:val="24"/>
        </w:rPr>
        <w:t xml:space="preserve"> </w:t>
      </w:r>
    </w:p>
    <w:p w14:paraId="71DD281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法定代表人：李兴春</w:t>
      </w:r>
    </w:p>
    <w:p w14:paraId="4C57EF7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021-50583533</w:t>
      </w:r>
    </w:p>
    <w:p w14:paraId="648AA4D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021-50583633</w:t>
      </w:r>
    </w:p>
    <w:p w14:paraId="35E2823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伍豪</w:t>
      </w:r>
    </w:p>
    <w:p w14:paraId="4DA9E44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客服电话：</w:t>
      </w:r>
      <w:r w:rsidRPr="001D2C2D">
        <w:rPr>
          <w:rFonts w:ascii="Times New Roman" w:hAnsi="Times New Roman" w:hint="eastAsia"/>
          <w:sz w:val="24"/>
        </w:rPr>
        <w:t>400-032-5885</w:t>
      </w:r>
    </w:p>
    <w:p w14:paraId="09A7340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www.leadfund.com.cn</w:t>
      </w:r>
    </w:p>
    <w:p w14:paraId="6E84189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19</w:t>
      </w:r>
      <w:r>
        <w:rPr>
          <w:rFonts w:ascii="Times New Roman" w:hAnsi="Times New Roman" w:hint="eastAsia"/>
          <w:sz w:val="24"/>
        </w:rPr>
        <w:t>）</w:t>
      </w:r>
      <w:r w:rsidRPr="001D2C2D">
        <w:rPr>
          <w:rFonts w:ascii="Times New Roman" w:hAnsi="Times New Roman" w:hint="eastAsia"/>
          <w:sz w:val="24"/>
        </w:rPr>
        <w:t>北京汇成基金销售有限公司</w:t>
      </w:r>
    </w:p>
    <w:p w14:paraId="5CB0DC4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住所：北京市西城区宣武门外大街甲</w:t>
      </w:r>
      <w:r w:rsidRPr="001D2C2D">
        <w:rPr>
          <w:rFonts w:ascii="Times New Roman" w:hAnsi="Times New Roman" w:hint="eastAsia"/>
          <w:sz w:val="24"/>
        </w:rPr>
        <w:t>1</w:t>
      </w:r>
      <w:r w:rsidRPr="001D2C2D">
        <w:rPr>
          <w:rFonts w:ascii="Times New Roman" w:hAnsi="Times New Roman" w:hint="eastAsia"/>
          <w:sz w:val="24"/>
        </w:rPr>
        <w:t>号</w:t>
      </w:r>
      <w:r w:rsidRPr="001D2C2D">
        <w:rPr>
          <w:rFonts w:ascii="Times New Roman" w:hAnsi="Times New Roman" w:hint="eastAsia"/>
          <w:sz w:val="24"/>
        </w:rPr>
        <w:t>4</w:t>
      </w:r>
      <w:r w:rsidRPr="001D2C2D">
        <w:rPr>
          <w:rFonts w:ascii="Times New Roman" w:hAnsi="Times New Roman" w:hint="eastAsia"/>
          <w:sz w:val="24"/>
        </w:rPr>
        <w:t>层</w:t>
      </w:r>
      <w:r w:rsidRPr="001D2C2D">
        <w:rPr>
          <w:rFonts w:ascii="Times New Roman" w:hAnsi="Times New Roman" w:hint="eastAsia"/>
          <w:sz w:val="24"/>
        </w:rPr>
        <w:t>401-2</w:t>
      </w:r>
    </w:p>
    <w:p w14:paraId="07FEA3D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办公地址：北京市西城区宣武门外大街甲</w:t>
      </w:r>
      <w:r w:rsidRPr="001D2C2D">
        <w:rPr>
          <w:rFonts w:ascii="Times New Roman" w:hAnsi="Times New Roman" w:hint="eastAsia"/>
          <w:sz w:val="24"/>
        </w:rPr>
        <w:t>1</w:t>
      </w:r>
      <w:r w:rsidRPr="001D2C2D">
        <w:rPr>
          <w:rFonts w:ascii="Times New Roman" w:hAnsi="Times New Roman" w:hint="eastAsia"/>
          <w:sz w:val="24"/>
        </w:rPr>
        <w:t>号环球财讯中心</w:t>
      </w:r>
      <w:r w:rsidRPr="001D2C2D">
        <w:rPr>
          <w:rFonts w:ascii="Times New Roman" w:hAnsi="Times New Roman" w:hint="eastAsia"/>
          <w:sz w:val="24"/>
        </w:rPr>
        <w:t>D</w:t>
      </w:r>
      <w:r w:rsidRPr="001D2C2D">
        <w:rPr>
          <w:rFonts w:ascii="Times New Roman" w:hAnsi="Times New Roman" w:hint="eastAsia"/>
          <w:sz w:val="24"/>
        </w:rPr>
        <w:t>座</w:t>
      </w:r>
      <w:r w:rsidRPr="001D2C2D">
        <w:rPr>
          <w:rFonts w:ascii="Times New Roman" w:hAnsi="Times New Roman" w:hint="eastAsia"/>
          <w:sz w:val="24"/>
        </w:rPr>
        <w:t>4</w:t>
      </w:r>
      <w:r w:rsidRPr="001D2C2D">
        <w:rPr>
          <w:rFonts w:ascii="Times New Roman" w:hAnsi="Times New Roman" w:hint="eastAsia"/>
          <w:sz w:val="24"/>
        </w:rPr>
        <w:t>层</w:t>
      </w:r>
      <w:r w:rsidRPr="001D2C2D">
        <w:rPr>
          <w:rFonts w:ascii="Times New Roman" w:hAnsi="Times New Roman" w:hint="eastAsia"/>
          <w:sz w:val="24"/>
        </w:rPr>
        <w:t>401-2</w:t>
      </w:r>
    </w:p>
    <w:p w14:paraId="4EDF92F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法定代表人：王伟刚</w:t>
      </w:r>
    </w:p>
    <w:p w14:paraId="721517B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56282140</w:t>
      </w:r>
    </w:p>
    <w:p w14:paraId="2E3BC47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62680827</w:t>
      </w:r>
    </w:p>
    <w:p w14:paraId="45ECBBC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联系人：张林</w:t>
      </w:r>
    </w:p>
    <w:p w14:paraId="25EDBEF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400-619-9059</w:t>
      </w:r>
    </w:p>
    <w:p w14:paraId="2CC4614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www.hcfunds.com</w:t>
      </w:r>
    </w:p>
    <w:p w14:paraId="04D590B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sidRPr="001D2C2D">
        <w:rPr>
          <w:rFonts w:ascii="Times New Roman" w:hAnsi="Times New Roman" w:hint="eastAsia"/>
          <w:sz w:val="24"/>
        </w:rPr>
        <w:t>20</w:t>
      </w:r>
      <w:r>
        <w:rPr>
          <w:rFonts w:ascii="Times New Roman" w:hAnsi="Times New Roman" w:hint="eastAsia"/>
          <w:sz w:val="24"/>
        </w:rPr>
        <w:t>）</w:t>
      </w:r>
      <w:r w:rsidRPr="001D2C2D">
        <w:rPr>
          <w:rFonts w:ascii="Times New Roman" w:hAnsi="Times New Roman" w:hint="eastAsia"/>
          <w:sz w:val="24"/>
        </w:rPr>
        <w:t>奕丰基金销售有限公司</w:t>
      </w:r>
    </w:p>
    <w:p w14:paraId="101D190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住所：深圳市前海深港合作区前湾一路</w:t>
      </w:r>
      <w:r w:rsidRPr="001D2C2D">
        <w:rPr>
          <w:rFonts w:ascii="Times New Roman" w:hAnsi="Times New Roman" w:hint="eastAsia"/>
          <w:sz w:val="24"/>
        </w:rPr>
        <w:t>1</w:t>
      </w:r>
      <w:r w:rsidRPr="001D2C2D">
        <w:rPr>
          <w:rFonts w:ascii="Times New Roman" w:hAnsi="Times New Roman" w:hint="eastAsia"/>
          <w:sz w:val="24"/>
        </w:rPr>
        <w:t>号</w:t>
      </w:r>
      <w:r w:rsidRPr="001D2C2D">
        <w:rPr>
          <w:rFonts w:ascii="Times New Roman" w:hAnsi="Times New Roman" w:hint="eastAsia"/>
          <w:sz w:val="24"/>
        </w:rPr>
        <w:t>A</w:t>
      </w:r>
      <w:r w:rsidRPr="001D2C2D">
        <w:rPr>
          <w:rFonts w:ascii="Times New Roman" w:hAnsi="Times New Roman" w:hint="eastAsia"/>
          <w:sz w:val="24"/>
        </w:rPr>
        <w:t>栋</w:t>
      </w:r>
      <w:r w:rsidRPr="001D2C2D">
        <w:rPr>
          <w:rFonts w:ascii="Times New Roman" w:hAnsi="Times New Roman" w:hint="eastAsia"/>
          <w:sz w:val="24"/>
        </w:rPr>
        <w:t>201</w:t>
      </w:r>
      <w:r w:rsidRPr="001D2C2D">
        <w:rPr>
          <w:rFonts w:ascii="Times New Roman" w:hAnsi="Times New Roman" w:hint="eastAsia"/>
          <w:sz w:val="24"/>
        </w:rPr>
        <w:t>室（入住深圳市前海商务秘书有限公司）</w:t>
      </w:r>
      <w:r w:rsidRPr="001D2C2D">
        <w:rPr>
          <w:rFonts w:ascii="Times New Roman" w:hAnsi="Times New Roman" w:hint="eastAsia"/>
          <w:sz w:val="24"/>
        </w:rPr>
        <w:t xml:space="preserve"> </w:t>
      </w:r>
    </w:p>
    <w:p w14:paraId="475671B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办公地址：深圳市南山区海德三道航天科技广场</w:t>
      </w:r>
      <w:r w:rsidRPr="001D2C2D">
        <w:rPr>
          <w:rFonts w:ascii="Times New Roman" w:hAnsi="Times New Roman" w:hint="eastAsia"/>
          <w:sz w:val="24"/>
        </w:rPr>
        <w:t>A</w:t>
      </w:r>
      <w:r w:rsidRPr="001D2C2D">
        <w:rPr>
          <w:rFonts w:ascii="Times New Roman" w:hAnsi="Times New Roman" w:hint="eastAsia"/>
          <w:sz w:val="24"/>
        </w:rPr>
        <w:t>座</w:t>
      </w:r>
      <w:r w:rsidRPr="001D2C2D">
        <w:rPr>
          <w:rFonts w:ascii="Times New Roman" w:hAnsi="Times New Roman" w:hint="eastAsia"/>
          <w:sz w:val="24"/>
        </w:rPr>
        <w:t>17</w:t>
      </w:r>
      <w:r w:rsidRPr="001D2C2D">
        <w:rPr>
          <w:rFonts w:ascii="Times New Roman" w:hAnsi="Times New Roman" w:hint="eastAsia"/>
          <w:sz w:val="24"/>
        </w:rPr>
        <w:t>楼</w:t>
      </w:r>
      <w:r w:rsidRPr="001D2C2D">
        <w:rPr>
          <w:rFonts w:ascii="Times New Roman" w:hAnsi="Times New Roman" w:hint="eastAsia"/>
          <w:sz w:val="24"/>
        </w:rPr>
        <w:t>1704</w:t>
      </w:r>
      <w:r w:rsidRPr="001D2C2D">
        <w:rPr>
          <w:rFonts w:ascii="Times New Roman" w:hAnsi="Times New Roman" w:hint="eastAsia"/>
          <w:sz w:val="24"/>
        </w:rPr>
        <w:t>室</w:t>
      </w:r>
    </w:p>
    <w:p w14:paraId="5A54841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w:t>
      </w:r>
      <w:r w:rsidRPr="001D2C2D">
        <w:rPr>
          <w:rFonts w:ascii="Times New Roman" w:hAnsi="Times New Roman" w:hint="eastAsia"/>
          <w:sz w:val="24"/>
        </w:rPr>
        <w:t>TEO WEE HOWE</w:t>
      </w:r>
    </w:p>
    <w:p w14:paraId="775B682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0755</w:t>
      </w:r>
      <w:r w:rsidRPr="001D2C2D">
        <w:rPr>
          <w:rFonts w:ascii="Times New Roman" w:hAnsi="Times New Roman" w:hint="eastAsia"/>
          <w:sz w:val="24"/>
        </w:rPr>
        <w:t>）</w:t>
      </w:r>
      <w:r w:rsidRPr="001D2C2D">
        <w:rPr>
          <w:rFonts w:ascii="Times New Roman" w:hAnsi="Times New Roman" w:hint="eastAsia"/>
          <w:sz w:val="24"/>
        </w:rPr>
        <w:t>89460500</w:t>
      </w:r>
    </w:p>
    <w:p w14:paraId="08B864B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0755</w:t>
      </w:r>
      <w:r w:rsidRPr="001D2C2D">
        <w:rPr>
          <w:rFonts w:ascii="Times New Roman" w:hAnsi="Times New Roman" w:hint="eastAsia"/>
          <w:sz w:val="24"/>
        </w:rPr>
        <w:t>）</w:t>
      </w:r>
      <w:r w:rsidRPr="001D2C2D">
        <w:rPr>
          <w:rFonts w:ascii="Times New Roman" w:hAnsi="Times New Roman" w:hint="eastAsia"/>
          <w:sz w:val="24"/>
        </w:rPr>
        <w:t>21674453</w:t>
      </w:r>
    </w:p>
    <w:p w14:paraId="24FB5B6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联系人：叶健</w:t>
      </w:r>
    </w:p>
    <w:p w14:paraId="59EF33D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400-684-0500</w:t>
      </w:r>
    </w:p>
    <w:p w14:paraId="48A5D29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www.ifastps.com.cn</w:t>
      </w:r>
    </w:p>
    <w:p w14:paraId="1C8CF03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21</w:t>
      </w:r>
      <w:r>
        <w:rPr>
          <w:rFonts w:ascii="Times New Roman" w:hAnsi="Times New Roman" w:hint="eastAsia"/>
          <w:sz w:val="24"/>
        </w:rPr>
        <w:t>）</w:t>
      </w:r>
      <w:r w:rsidRPr="001D2C2D">
        <w:rPr>
          <w:rFonts w:ascii="Times New Roman" w:hAnsi="Times New Roman" w:hint="eastAsia"/>
          <w:sz w:val="24"/>
        </w:rPr>
        <w:t>北京创金启富基金销售有限公司</w:t>
      </w:r>
    </w:p>
    <w:p w14:paraId="65E8C73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w:t>
      </w:r>
      <w:r w:rsidRPr="001D2C2D">
        <w:rPr>
          <w:rFonts w:ascii="Times New Roman" w:hAnsi="Times New Roman" w:hint="eastAsia"/>
          <w:sz w:val="24"/>
        </w:rPr>
        <w:t xml:space="preserve"> </w:t>
      </w:r>
      <w:r w:rsidRPr="001D2C2D">
        <w:rPr>
          <w:rFonts w:ascii="Times New Roman" w:hAnsi="Times New Roman" w:hint="eastAsia"/>
          <w:sz w:val="24"/>
        </w:rPr>
        <w:t>北京市西城区白纸坊东街</w:t>
      </w:r>
      <w:r w:rsidRPr="001D2C2D">
        <w:rPr>
          <w:rFonts w:ascii="Times New Roman" w:hAnsi="Times New Roman" w:hint="eastAsia"/>
          <w:sz w:val="24"/>
        </w:rPr>
        <w:t>2</w:t>
      </w:r>
      <w:r w:rsidRPr="001D2C2D">
        <w:rPr>
          <w:rFonts w:ascii="Times New Roman" w:hAnsi="Times New Roman" w:hint="eastAsia"/>
          <w:sz w:val="24"/>
        </w:rPr>
        <w:t>号院</w:t>
      </w:r>
      <w:r w:rsidRPr="001D2C2D">
        <w:rPr>
          <w:rFonts w:ascii="Times New Roman" w:hAnsi="Times New Roman" w:hint="eastAsia"/>
          <w:sz w:val="24"/>
        </w:rPr>
        <w:t>6</w:t>
      </w:r>
      <w:r w:rsidRPr="001D2C2D">
        <w:rPr>
          <w:rFonts w:ascii="Times New Roman" w:hAnsi="Times New Roman" w:hint="eastAsia"/>
          <w:sz w:val="24"/>
        </w:rPr>
        <w:t>号楼</w:t>
      </w:r>
      <w:r w:rsidRPr="001D2C2D">
        <w:rPr>
          <w:rFonts w:ascii="Times New Roman" w:hAnsi="Times New Roman" w:hint="eastAsia"/>
          <w:sz w:val="24"/>
        </w:rPr>
        <w:t>712</w:t>
      </w:r>
      <w:r w:rsidRPr="001D2C2D">
        <w:rPr>
          <w:rFonts w:ascii="Times New Roman" w:hAnsi="Times New Roman" w:hint="eastAsia"/>
          <w:sz w:val="24"/>
        </w:rPr>
        <w:t>室</w:t>
      </w:r>
    </w:p>
    <w:p w14:paraId="2E2EB91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w:t>
      </w:r>
      <w:r w:rsidRPr="001D2C2D">
        <w:rPr>
          <w:rFonts w:ascii="Times New Roman" w:hAnsi="Times New Roman" w:hint="eastAsia"/>
          <w:sz w:val="24"/>
        </w:rPr>
        <w:t xml:space="preserve"> </w:t>
      </w:r>
      <w:r w:rsidRPr="001D2C2D">
        <w:rPr>
          <w:rFonts w:ascii="Times New Roman" w:hAnsi="Times New Roman" w:hint="eastAsia"/>
          <w:sz w:val="24"/>
        </w:rPr>
        <w:t>北京市西城区白纸坊东街</w:t>
      </w:r>
      <w:r w:rsidRPr="001D2C2D">
        <w:rPr>
          <w:rFonts w:ascii="Times New Roman" w:hAnsi="Times New Roman" w:hint="eastAsia"/>
          <w:sz w:val="24"/>
        </w:rPr>
        <w:t>2</w:t>
      </w:r>
      <w:r w:rsidRPr="001D2C2D">
        <w:rPr>
          <w:rFonts w:ascii="Times New Roman" w:hAnsi="Times New Roman" w:hint="eastAsia"/>
          <w:sz w:val="24"/>
        </w:rPr>
        <w:t>号院</w:t>
      </w:r>
      <w:r w:rsidRPr="001D2C2D">
        <w:rPr>
          <w:rFonts w:ascii="Times New Roman" w:hAnsi="Times New Roman" w:hint="eastAsia"/>
          <w:sz w:val="24"/>
        </w:rPr>
        <w:t>6</w:t>
      </w:r>
      <w:r w:rsidRPr="001D2C2D">
        <w:rPr>
          <w:rFonts w:ascii="Times New Roman" w:hAnsi="Times New Roman" w:hint="eastAsia"/>
          <w:sz w:val="24"/>
        </w:rPr>
        <w:t>号楼</w:t>
      </w:r>
      <w:r w:rsidRPr="001D2C2D">
        <w:rPr>
          <w:rFonts w:ascii="Times New Roman" w:hAnsi="Times New Roman" w:hint="eastAsia"/>
          <w:sz w:val="24"/>
        </w:rPr>
        <w:t>712</w:t>
      </w:r>
      <w:r w:rsidRPr="001D2C2D">
        <w:rPr>
          <w:rFonts w:ascii="Times New Roman" w:hAnsi="Times New Roman" w:hint="eastAsia"/>
          <w:sz w:val="24"/>
        </w:rPr>
        <w:t>室</w:t>
      </w:r>
    </w:p>
    <w:p w14:paraId="518028E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w:t>
      </w:r>
      <w:r w:rsidRPr="001D2C2D">
        <w:rPr>
          <w:rFonts w:ascii="Times New Roman" w:hAnsi="Times New Roman" w:hint="eastAsia"/>
          <w:sz w:val="24"/>
        </w:rPr>
        <w:t xml:space="preserve"> </w:t>
      </w:r>
      <w:r w:rsidRPr="001D2C2D">
        <w:rPr>
          <w:rFonts w:ascii="Times New Roman" w:hAnsi="Times New Roman" w:hint="eastAsia"/>
          <w:sz w:val="24"/>
        </w:rPr>
        <w:t>梁蓉</w:t>
      </w:r>
    </w:p>
    <w:p w14:paraId="3CAD4B6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010-66154828-8047</w:t>
      </w:r>
    </w:p>
    <w:p w14:paraId="5F329E6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010-63583991</w:t>
      </w:r>
    </w:p>
    <w:p w14:paraId="33F4F75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魏素清</w:t>
      </w:r>
    </w:p>
    <w:p w14:paraId="57C2B25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010-66154828</w:t>
      </w:r>
    </w:p>
    <w:p w14:paraId="30A11FCE" w14:textId="0DB14E1E"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Pr>
          <w:rFonts w:ascii="Times New Roman" w:hAnsi="Times New Roman" w:hint="eastAsia"/>
          <w:sz w:val="24"/>
        </w:rPr>
        <w:t xml:space="preserve"> https://www.5irich.com</w:t>
      </w:r>
    </w:p>
    <w:p w14:paraId="304DEE6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22</w:t>
      </w:r>
      <w:r>
        <w:rPr>
          <w:rFonts w:ascii="Times New Roman" w:hAnsi="Times New Roman" w:hint="eastAsia"/>
          <w:sz w:val="24"/>
        </w:rPr>
        <w:t>）</w:t>
      </w:r>
      <w:r w:rsidRPr="001D2C2D">
        <w:rPr>
          <w:rFonts w:ascii="Times New Roman" w:hAnsi="Times New Roman" w:hint="eastAsia"/>
          <w:sz w:val="24"/>
        </w:rPr>
        <w:t>中证金牛（北京）基金销售有限公司</w:t>
      </w:r>
    </w:p>
    <w:p w14:paraId="38C0246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w:t>
      </w:r>
      <w:r w:rsidRPr="001D2C2D">
        <w:rPr>
          <w:rFonts w:ascii="Times New Roman" w:hAnsi="Times New Roman" w:hint="eastAsia"/>
          <w:sz w:val="24"/>
        </w:rPr>
        <w:t xml:space="preserve"> </w:t>
      </w:r>
      <w:r w:rsidRPr="001D2C2D">
        <w:rPr>
          <w:rFonts w:ascii="Times New Roman" w:hAnsi="Times New Roman" w:hint="eastAsia"/>
          <w:sz w:val="24"/>
        </w:rPr>
        <w:t>北京市丰台区东管头</w:t>
      </w:r>
      <w:r w:rsidRPr="001D2C2D">
        <w:rPr>
          <w:rFonts w:ascii="Times New Roman" w:hAnsi="Times New Roman" w:hint="eastAsia"/>
          <w:sz w:val="24"/>
        </w:rPr>
        <w:t>1</w:t>
      </w:r>
      <w:r w:rsidRPr="001D2C2D">
        <w:rPr>
          <w:rFonts w:ascii="Times New Roman" w:hAnsi="Times New Roman" w:hint="eastAsia"/>
          <w:sz w:val="24"/>
        </w:rPr>
        <w:t>号</w:t>
      </w:r>
      <w:r w:rsidRPr="001D2C2D">
        <w:rPr>
          <w:rFonts w:ascii="Times New Roman" w:hAnsi="Times New Roman" w:hint="eastAsia"/>
          <w:sz w:val="24"/>
        </w:rPr>
        <w:t>2</w:t>
      </w:r>
      <w:r w:rsidRPr="001D2C2D">
        <w:rPr>
          <w:rFonts w:ascii="Times New Roman" w:hAnsi="Times New Roman" w:hint="eastAsia"/>
          <w:sz w:val="24"/>
        </w:rPr>
        <w:t>号楼</w:t>
      </w:r>
      <w:r w:rsidRPr="001D2C2D">
        <w:rPr>
          <w:rFonts w:ascii="Times New Roman" w:hAnsi="Times New Roman" w:hint="eastAsia"/>
          <w:sz w:val="24"/>
        </w:rPr>
        <w:t>2-45</w:t>
      </w:r>
      <w:r w:rsidRPr="001D2C2D">
        <w:rPr>
          <w:rFonts w:ascii="Times New Roman" w:hAnsi="Times New Roman" w:hint="eastAsia"/>
          <w:sz w:val="24"/>
        </w:rPr>
        <w:t>室</w:t>
      </w:r>
    </w:p>
    <w:p w14:paraId="3E41AA0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w:t>
      </w:r>
      <w:r w:rsidRPr="001D2C2D">
        <w:rPr>
          <w:rFonts w:ascii="Times New Roman" w:hAnsi="Times New Roman" w:hint="eastAsia"/>
          <w:sz w:val="24"/>
        </w:rPr>
        <w:t xml:space="preserve"> </w:t>
      </w:r>
      <w:r w:rsidRPr="001D2C2D">
        <w:rPr>
          <w:rFonts w:ascii="Times New Roman" w:hAnsi="Times New Roman" w:hint="eastAsia"/>
          <w:sz w:val="24"/>
        </w:rPr>
        <w:t>北京市西城区宣武门外大街甲一号环球财讯中心</w:t>
      </w:r>
      <w:r w:rsidRPr="001D2C2D">
        <w:rPr>
          <w:rFonts w:ascii="Times New Roman" w:hAnsi="Times New Roman" w:hint="eastAsia"/>
          <w:sz w:val="24"/>
        </w:rPr>
        <w:t>A</w:t>
      </w:r>
      <w:r w:rsidRPr="001D2C2D">
        <w:rPr>
          <w:rFonts w:ascii="Times New Roman" w:hAnsi="Times New Roman" w:hint="eastAsia"/>
          <w:sz w:val="24"/>
        </w:rPr>
        <w:t>座</w:t>
      </w:r>
      <w:r w:rsidRPr="001D2C2D">
        <w:rPr>
          <w:rFonts w:ascii="Times New Roman" w:hAnsi="Times New Roman" w:hint="eastAsia"/>
          <w:sz w:val="24"/>
        </w:rPr>
        <w:t>5</w:t>
      </w:r>
      <w:r w:rsidRPr="001D2C2D">
        <w:rPr>
          <w:rFonts w:ascii="Times New Roman" w:hAnsi="Times New Roman" w:hint="eastAsia"/>
          <w:sz w:val="24"/>
        </w:rPr>
        <w:t>层</w:t>
      </w:r>
    </w:p>
    <w:p w14:paraId="7825DA1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w:t>
      </w:r>
      <w:r w:rsidRPr="001D2C2D">
        <w:rPr>
          <w:rFonts w:ascii="Times New Roman" w:hAnsi="Times New Roman" w:hint="eastAsia"/>
          <w:sz w:val="24"/>
        </w:rPr>
        <w:t xml:space="preserve"> </w:t>
      </w:r>
      <w:r w:rsidRPr="001D2C2D">
        <w:rPr>
          <w:rFonts w:ascii="Times New Roman" w:hAnsi="Times New Roman" w:hint="eastAsia"/>
          <w:sz w:val="24"/>
        </w:rPr>
        <w:t>钱昊旻</w:t>
      </w:r>
    </w:p>
    <w:p w14:paraId="5F2C799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59336512</w:t>
      </w:r>
    </w:p>
    <w:p w14:paraId="4842BDE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59336586</w:t>
      </w:r>
    </w:p>
    <w:p w14:paraId="437B108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沈晨</w:t>
      </w:r>
    </w:p>
    <w:p w14:paraId="633679F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4008-909-998</w:t>
      </w:r>
    </w:p>
    <w:p w14:paraId="3BF2C26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 xml:space="preserve"> www.jnlc.com</w:t>
      </w:r>
    </w:p>
    <w:p w14:paraId="6B193EB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23</w:t>
      </w:r>
      <w:r>
        <w:rPr>
          <w:rFonts w:ascii="Times New Roman" w:hAnsi="Times New Roman" w:hint="eastAsia"/>
          <w:sz w:val="24"/>
        </w:rPr>
        <w:t>）</w:t>
      </w:r>
      <w:r w:rsidRPr="001D2C2D">
        <w:rPr>
          <w:rFonts w:ascii="Times New Roman" w:hAnsi="Times New Roman" w:hint="eastAsia"/>
          <w:sz w:val="24"/>
        </w:rPr>
        <w:t>上海云湾基金销售有限公司</w:t>
      </w:r>
    </w:p>
    <w:p w14:paraId="4288B78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w:t>
      </w:r>
      <w:r w:rsidRPr="001D2C2D">
        <w:rPr>
          <w:rFonts w:ascii="Times New Roman" w:hAnsi="Times New Roman" w:hint="eastAsia"/>
          <w:sz w:val="24"/>
        </w:rPr>
        <w:t xml:space="preserve"> </w:t>
      </w:r>
      <w:r w:rsidRPr="001D2C2D">
        <w:rPr>
          <w:rFonts w:ascii="Times New Roman" w:hAnsi="Times New Roman" w:hint="eastAsia"/>
          <w:sz w:val="24"/>
        </w:rPr>
        <w:t>中国（上海）自由贸易试验区新金桥路</w:t>
      </w:r>
      <w:r w:rsidRPr="001D2C2D">
        <w:rPr>
          <w:rFonts w:ascii="Times New Roman" w:hAnsi="Times New Roman" w:hint="eastAsia"/>
          <w:sz w:val="24"/>
        </w:rPr>
        <w:t>27</w:t>
      </w:r>
      <w:r w:rsidRPr="001D2C2D">
        <w:rPr>
          <w:rFonts w:ascii="Times New Roman" w:hAnsi="Times New Roman" w:hint="eastAsia"/>
          <w:sz w:val="24"/>
        </w:rPr>
        <w:t>号</w:t>
      </w:r>
      <w:r w:rsidRPr="001D2C2D">
        <w:rPr>
          <w:rFonts w:ascii="Times New Roman" w:hAnsi="Times New Roman" w:hint="eastAsia"/>
          <w:sz w:val="24"/>
        </w:rPr>
        <w:t>1</w:t>
      </w:r>
      <w:r w:rsidRPr="001D2C2D">
        <w:rPr>
          <w:rFonts w:ascii="Times New Roman" w:hAnsi="Times New Roman" w:hint="eastAsia"/>
          <w:sz w:val="24"/>
        </w:rPr>
        <w:t>号</w:t>
      </w:r>
      <w:r w:rsidRPr="001D2C2D">
        <w:rPr>
          <w:rFonts w:ascii="Times New Roman" w:hAnsi="Times New Roman" w:hint="eastAsia"/>
          <w:sz w:val="24"/>
        </w:rPr>
        <w:t>1</w:t>
      </w:r>
      <w:r w:rsidRPr="001D2C2D">
        <w:rPr>
          <w:rFonts w:ascii="Times New Roman" w:hAnsi="Times New Roman" w:hint="eastAsia"/>
          <w:sz w:val="24"/>
        </w:rPr>
        <w:t>层</w:t>
      </w:r>
    </w:p>
    <w:p w14:paraId="11F541A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办公地址：</w:t>
      </w:r>
      <w:r w:rsidRPr="001D2C2D">
        <w:rPr>
          <w:rFonts w:ascii="Times New Roman" w:hAnsi="Times New Roman" w:hint="eastAsia"/>
          <w:sz w:val="24"/>
        </w:rPr>
        <w:t xml:space="preserve"> </w:t>
      </w:r>
      <w:r w:rsidRPr="001D2C2D">
        <w:rPr>
          <w:rFonts w:ascii="Times New Roman" w:hAnsi="Times New Roman" w:hint="eastAsia"/>
          <w:sz w:val="24"/>
        </w:rPr>
        <w:t>上海市浦东新区新金桥路</w:t>
      </w:r>
      <w:r w:rsidRPr="001D2C2D">
        <w:rPr>
          <w:rFonts w:ascii="Times New Roman" w:hAnsi="Times New Roman" w:hint="eastAsia"/>
          <w:sz w:val="24"/>
        </w:rPr>
        <w:t>27</w:t>
      </w:r>
      <w:r w:rsidRPr="001D2C2D">
        <w:rPr>
          <w:rFonts w:ascii="Times New Roman" w:hAnsi="Times New Roman" w:hint="eastAsia"/>
          <w:sz w:val="24"/>
        </w:rPr>
        <w:t>号</w:t>
      </w:r>
      <w:r w:rsidRPr="001D2C2D">
        <w:rPr>
          <w:rFonts w:ascii="Times New Roman" w:hAnsi="Times New Roman" w:hint="eastAsia"/>
          <w:sz w:val="24"/>
        </w:rPr>
        <w:t>1</w:t>
      </w:r>
      <w:r w:rsidRPr="001D2C2D">
        <w:rPr>
          <w:rFonts w:ascii="Times New Roman" w:hAnsi="Times New Roman" w:hint="eastAsia"/>
          <w:sz w:val="24"/>
        </w:rPr>
        <w:t>号楼</w:t>
      </w:r>
    </w:p>
    <w:p w14:paraId="08E4A9C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w:t>
      </w:r>
      <w:r w:rsidRPr="001D2C2D">
        <w:rPr>
          <w:rFonts w:ascii="Times New Roman" w:hAnsi="Times New Roman" w:hint="eastAsia"/>
          <w:sz w:val="24"/>
        </w:rPr>
        <w:t xml:space="preserve"> </w:t>
      </w:r>
      <w:r w:rsidRPr="001D2C2D">
        <w:rPr>
          <w:rFonts w:ascii="Times New Roman" w:hAnsi="Times New Roman" w:hint="eastAsia"/>
          <w:sz w:val="24"/>
        </w:rPr>
        <w:t>冯轶明</w:t>
      </w:r>
    </w:p>
    <w:p w14:paraId="4752897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20530186</w:t>
      </w:r>
    </w:p>
    <w:p w14:paraId="4470875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w:t>
      </w:r>
      <w:r w:rsidRPr="001D2C2D">
        <w:rPr>
          <w:rFonts w:ascii="Times New Roman" w:hAnsi="Times New Roman" w:hint="eastAsia"/>
          <w:sz w:val="24"/>
        </w:rPr>
        <w:t>）</w:t>
      </w:r>
      <w:r w:rsidRPr="001D2C2D">
        <w:rPr>
          <w:rFonts w:ascii="Times New Roman" w:hAnsi="Times New Roman" w:hint="eastAsia"/>
          <w:sz w:val="24"/>
        </w:rPr>
        <w:t>20538999</w:t>
      </w:r>
    </w:p>
    <w:p w14:paraId="2C0466F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范泽杰</w:t>
      </w:r>
    </w:p>
    <w:p w14:paraId="3FEF46E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400-820-1515</w:t>
      </w:r>
    </w:p>
    <w:p w14:paraId="5980141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 xml:space="preserve">www.zhengtongfunds.com </w:t>
      </w:r>
    </w:p>
    <w:p w14:paraId="218E853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24</w:t>
      </w:r>
      <w:r>
        <w:rPr>
          <w:rFonts w:ascii="Times New Roman" w:hAnsi="Times New Roman" w:hint="eastAsia"/>
          <w:sz w:val="24"/>
        </w:rPr>
        <w:t>）</w:t>
      </w:r>
      <w:r w:rsidRPr="001D2C2D">
        <w:rPr>
          <w:rFonts w:ascii="Times New Roman" w:hAnsi="Times New Roman" w:hint="eastAsia"/>
          <w:sz w:val="24"/>
        </w:rPr>
        <w:t>北京新浪仓石基金销售有限公司</w:t>
      </w:r>
    </w:p>
    <w:p w14:paraId="7399CC9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注册地址：北京市海淀区东北旺西路中关村软件园二期（西扩）</w:t>
      </w:r>
      <w:r w:rsidRPr="001D2C2D">
        <w:rPr>
          <w:rFonts w:ascii="Times New Roman" w:hAnsi="Times New Roman" w:hint="eastAsia"/>
          <w:sz w:val="24"/>
        </w:rPr>
        <w:t>N-1</w:t>
      </w:r>
      <w:r w:rsidRPr="001D2C2D">
        <w:rPr>
          <w:rFonts w:ascii="Times New Roman" w:hAnsi="Times New Roman" w:hint="eastAsia"/>
          <w:sz w:val="24"/>
        </w:rPr>
        <w:t>、</w:t>
      </w:r>
      <w:r w:rsidRPr="001D2C2D">
        <w:rPr>
          <w:rFonts w:ascii="Times New Roman" w:hAnsi="Times New Roman" w:hint="eastAsia"/>
          <w:sz w:val="24"/>
        </w:rPr>
        <w:t>N-2</w:t>
      </w:r>
      <w:r w:rsidRPr="001D2C2D">
        <w:rPr>
          <w:rFonts w:ascii="Times New Roman" w:hAnsi="Times New Roman" w:hint="eastAsia"/>
          <w:sz w:val="24"/>
        </w:rPr>
        <w:t>地块新浪总部科研楼</w:t>
      </w:r>
      <w:r w:rsidRPr="001D2C2D">
        <w:rPr>
          <w:rFonts w:ascii="Times New Roman" w:hAnsi="Times New Roman" w:hint="eastAsia"/>
          <w:sz w:val="24"/>
        </w:rPr>
        <w:t>5</w:t>
      </w:r>
      <w:r w:rsidRPr="001D2C2D">
        <w:rPr>
          <w:rFonts w:ascii="Times New Roman" w:hAnsi="Times New Roman" w:hint="eastAsia"/>
          <w:sz w:val="24"/>
        </w:rPr>
        <w:t>层</w:t>
      </w:r>
      <w:r w:rsidRPr="001D2C2D">
        <w:rPr>
          <w:rFonts w:ascii="Times New Roman" w:hAnsi="Times New Roman" w:hint="eastAsia"/>
          <w:sz w:val="24"/>
        </w:rPr>
        <w:t>518</w:t>
      </w:r>
      <w:r w:rsidRPr="001D2C2D">
        <w:rPr>
          <w:rFonts w:ascii="Times New Roman" w:hAnsi="Times New Roman" w:hint="eastAsia"/>
          <w:sz w:val="24"/>
        </w:rPr>
        <w:t>室</w:t>
      </w:r>
    </w:p>
    <w:p w14:paraId="6E4BE5B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办公地址：北京市海淀区东北旺西路中关村软件园二期（西扩）</w:t>
      </w:r>
      <w:r w:rsidRPr="001D2C2D">
        <w:rPr>
          <w:rFonts w:ascii="Times New Roman" w:hAnsi="Times New Roman" w:hint="eastAsia"/>
          <w:sz w:val="24"/>
        </w:rPr>
        <w:t>N-1</w:t>
      </w:r>
      <w:r w:rsidRPr="001D2C2D">
        <w:rPr>
          <w:rFonts w:ascii="Times New Roman" w:hAnsi="Times New Roman" w:hint="eastAsia"/>
          <w:sz w:val="24"/>
        </w:rPr>
        <w:t>、</w:t>
      </w:r>
      <w:r w:rsidRPr="001D2C2D">
        <w:rPr>
          <w:rFonts w:ascii="Times New Roman" w:hAnsi="Times New Roman" w:hint="eastAsia"/>
          <w:sz w:val="24"/>
        </w:rPr>
        <w:t>N-2</w:t>
      </w:r>
      <w:r w:rsidRPr="001D2C2D">
        <w:rPr>
          <w:rFonts w:ascii="Times New Roman" w:hAnsi="Times New Roman" w:hint="eastAsia"/>
          <w:sz w:val="24"/>
        </w:rPr>
        <w:t>地块新浪总部科研楼</w:t>
      </w:r>
      <w:r w:rsidRPr="001D2C2D">
        <w:rPr>
          <w:rFonts w:ascii="Times New Roman" w:hAnsi="Times New Roman" w:hint="eastAsia"/>
          <w:sz w:val="24"/>
        </w:rPr>
        <w:t>5</w:t>
      </w:r>
      <w:r w:rsidRPr="001D2C2D">
        <w:rPr>
          <w:rFonts w:ascii="Times New Roman" w:hAnsi="Times New Roman" w:hint="eastAsia"/>
          <w:sz w:val="24"/>
        </w:rPr>
        <w:t>层</w:t>
      </w:r>
      <w:r w:rsidRPr="001D2C2D">
        <w:rPr>
          <w:rFonts w:ascii="Times New Roman" w:hAnsi="Times New Roman" w:hint="eastAsia"/>
          <w:sz w:val="24"/>
        </w:rPr>
        <w:t>518</w:t>
      </w:r>
      <w:r w:rsidRPr="001D2C2D">
        <w:rPr>
          <w:rFonts w:ascii="Times New Roman" w:hAnsi="Times New Roman" w:hint="eastAsia"/>
          <w:sz w:val="24"/>
        </w:rPr>
        <w:t>室</w:t>
      </w:r>
    </w:p>
    <w:p w14:paraId="70B7DA4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法定代表人：穆飞虎</w:t>
      </w:r>
    </w:p>
    <w:p w14:paraId="583D659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010-58982465</w:t>
      </w:r>
    </w:p>
    <w:p w14:paraId="466FAB5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联系人：穆飞虎</w:t>
      </w:r>
    </w:p>
    <w:p w14:paraId="450E40F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客服电话：</w:t>
      </w:r>
      <w:r w:rsidRPr="001D2C2D">
        <w:rPr>
          <w:rFonts w:ascii="Times New Roman" w:hAnsi="Times New Roman" w:hint="eastAsia"/>
          <w:sz w:val="24"/>
        </w:rPr>
        <w:t>010-6267 5369</w:t>
      </w:r>
    </w:p>
    <w:p w14:paraId="4EDF1B5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 xml:space="preserve">www.xincai.com </w:t>
      </w:r>
    </w:p>
    <w:p w14:paraId="6027FF9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25</w:t>
      </w:r>
      <w:r>
        <w:rPr>
          <w:rFonts w:ascii="Times New Roman" w:hAnsi="Times New Roman" w:hint="eastAsia"/>
          <w:sz w:val="24"/>
        </w:rPr>
        <w:t>）</w:t>
      </w:r>
      <w:r w:rsidRPr="001D2C2D">
        <w:rPr>
          <w:rFonts w:ascii="Times New Roman" w:hAnsi="Times New Roman" w:hint="eastAsia"/>
          <w:sz w:val="24"/>
        </w:rPr>
        <w:t>京东肯特瑞基金销售有限公司</w:t>
      </w:r>
    </w:p>
    <w:p w14:paraId="798525C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w:t>
      </w:r>
      <w:r w:rsidRPr="001D2C2D">
        <w:rPr>
          <w:rFonts w:ascii="Times New Roman" w:hAnsi="Times New Roman" w:hint="eastAsia"/>
          <w:sz w:val="24"/>
        </w:rPr>
        <w:t xml:space="preserve"> </w:t>
      </w:r>
      <w:r w:rsidRPr="001D2C2D">
        <w:rPr>
          <w:rFonts w:ascii="Times New Roman" w:hAnsi="Times New Roman" w:hint="eastAsia"/>
          <w:sz w:val="24"/>
        </w:rPr>
        <w:t>北京市海淀区西三旗建材城中路</w:t>
      </w:r>
      <w:r w:rsidRPr="001D2C2D">
        <w:rPr>
          <w:rFonts w:ascii="Times New Roman" w:hAnsi="Times New Roman" w:hint="eastAsia"/>
          <w:sz w:val="24"/>
        </w:rPr>
        <w:t>12</w:t>
      </w:r>
      <w:r w:rsidRPr="001D2C2D">
        <w:rPr>
          <w:rFonts w:ascii="Times New Roman" w:hAnsi="Times New Roman" w:hint="eastAsia"/>
          <w:sz w:val="24"/>
        </w:rPr>
        <w:t>号</w:t>
      </w:r>
      <w:r w:rsidRPr="001D2C2D">
        <w:rPr>
          <w:rFonts w:ascii="Times New Roman" w:hAnsi="Times New Roman" w:hint="eastAsia"/>
          <w:sz w:val="24"/>
        </w:rPr>
        <w:t>17</w:t>
      </w:r>
      <w:r w:rsidRPr="001D2C2D">
        <w:rPr>
          <w:rFonts w:ascii="Times New Roman" w:hAnsi="Times New Roman" w:hint="eastAsia"/>
          <w:sz w:val="24"/>
        </w:rPr>
        <w:t>号平房</w:t>
      </w:r>
      <w:r w:rsidRPr="001D2C2D">
        <w:rPr>
          <w:rFonts w:ascii="Times New Roman" w:hAnsi="Times New Roman" w:hint="eastAsia"/>
          <w:sz w:val="24"/>
        </w:rPr>
        <w:t>157</w:t>
      </w:r>
    </w:p>
    <w:p w14:paraId="0407795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办公地址：北京市通州区亦庄经济技术开发区科创十一街</w:t>
      </w:r>
      <w:r w:rsidRPr="001D2C2D">
        <w:rPr>
          <w:rFonts w:ascii="Times New Roman" w:hAnsi="Times New Roman" w:hint="eastAsia"/>
          <w:sz w:val="24"/>
        </w:rPr>
        <w:t>18</w:t>
      </w:r>
      <w:r w:rsidRPr="001D2C2D">
        <w:rPr>
          <w:rFonts w:ascii="Times New Roman" w:hAnsi="Times New Roman" w:hint="eastAsia"/>
          <w:sz w:val="24"/>
        </w:rPr>
        <w:t>号院京东集团总部</w:t>
      </w:r>
      <w:r w:rsidRPr="001D2C2D">
        <w:rPr>
          <w:rFonts w:ascii="Times New Roman" w:hAnsi="Times New Roman" w:hint="eastAsia"/>
          <w:sz w:val="24"/>
        </w:rPr>
        <w:t>A</w:t>
      </w:r>
      <w:r w:rsidRPr="001D2C2D">
        <w:rPr>
          <w:rFonts w:ascii="Times New Roman" w:hAnsi="Times New Roman" w:hint="eastAsia"/>
          <w:sz w:val="24"/>
        </w:rPr>
        <w:t>座</w:t>
      </w:r>
      <w:r w:rsidRPr="001D2C2D">
        <w:rPr>
          <w:rFonts w:ascii="Times New Roman" w:hAnsi="Times New Roman" w:hint="eastAsia"/>
          <w:sz w:val="24"/>
        </w:rPr>
        <w:t>17</w:t>
      </w:r>
      <w:r w:rsidRPr="001D2C2D">
        <w:rPr>
          <w:rFonts w:ascii="Times New Roman" w:hAnsi="Times New Roman" w:hint="eastAsia"/>
          <w:sz w:val="24"/>
        </w:rPr>
        <w:t>层</w:t>
      </w:r>
    </w:p>
    <w:p w14:paraId="2DC7F3F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法定代表人：王苏宁</w:t>
      </w:r>
    </w:p>
    <w:p w14:paraId="6AE775B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95118</w:t>
      </w:r>
    </w:p>
    <w:p w14:paraId="4C9BDAA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010-89189566</w:t>
      </w:r>
    </w:p>
    <w:p w14:paraId="1220052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联系人：李丹</w:t>
      </w:r>
      <w:r w:rsidRPr="001D2C2D">
        <w:rPr>
          <w:rFonts w:ascii="Times New Roman" w:hAnsi="Times New Roman" w:hint="eastAsia"/>
          <w:sz w:val="24"/>
        </w:rPr>
        <w:t xml:space="preserve">  </w:t>
      </w:r>
    </w:p>
    <w:p w14:paraId="71732DE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客服热线：</w:t>
      </w:r>
      <w:r w:rsidRPr="001D2C2D">
        <w:rPr>
          <w:rFonts w:ascii="Times New Roman" w:hAnsi="Times New Roman" w:hint="eastAsia"/>
          <w:sz w:val="24"/>
        </w:rPr>
        <w:t>95118</w:t>
      </w:r>
    </w:p>
    <w:p w14:paraId="6AB56E6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kenterui.jd.com</w:t>
      </w:r>
    </w:p>
    <w:p w14:paraId="4D59641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26</w:t>
      </w:r>
      <w:r>
        <w:rPr>
          <w:rFonts w:ascii="Times New Roman" w:hAnsi="Times New Roman" w:hint="eastAsia"/>
          <w:sz w:val="24"/>
        </w:rPr>
        <w:t>）</w:t>
      </w:r>
      <w:r w:rsidRPr="001D2C2D">
        <w:rPr>
          <w:rFonts w:ascii="Times New Roman" w:hAnsi="Times New Roman" w:hint="eastAsia"/>
          <w:sz w:val="24"/>
        </w:rPr>
        <w:t xml:space="preserve">  </w:t>
      </w:r>
      <w:r w:rsidRPr="001D2C2D">
        <w:rPr>
          <w:rFonts w:ascii="Times New Roman" w:hAnsi="Times New Roman" w:hint="eastAsia"/>
          <w:sz w:val="24"/>
        </w:rPr>
        <w:t>北京雪球基金销售有限公司</w:t>
      </w:r>
    </w:p>
    <w:p w14:paraId="7962D90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住所：北京市朝阳区创远路</w:t>
      </w:r>
      <w:r w:rsidRPr="001D2C2D">
        <w:rPr>
          <w:rFonts w:ascii="Times New Roman" w:hAnsi="Times New Roman" w:hint="eastAsia"/>
          <w:sz w:val="24"/>
        </w:rPr>
        <w:t xml:space="preserve"> 34 </w:t>
      </w:r>
      <w:r w:rsidRPr="001D2C2D">
        <w:rPr>
          <w:rFonts w:ascii="Times New Roman" w:hAnsi="Times New Roman" w:hint="eastAsia"/>
          <w:sz w:val="24"/>
        </w:rPr>
        <w:t>号院</w:t>
      </w:r>
      <w:r w:rsidRPr="001D2C2D">
        <w:rPr>
          <w:rFonts w:ascii="Times New Roman" w:hAnsi="Times New Roman" w:hint="eastAsia"/>
          <w:sz w:val="24"/>
        </w:rPr>
        <w:t>6</w:t>
      </w:r>
      <w:r w:rsidRPr="001D2C2D">
        <w:rPr>
          <w:rFonts w:ascii="Times New Roman" w:hAnsi="Times New Roman" w:hint="eastAsia"/>
          <w:sz w:val="24"/>
        </w:rPr>
        <w:t>号楼</w:t>
      </w:r>
      <w:r w:rsidRPr="001D2C2D">
        <w:rPr>
          <w:rFonts w:ascii="Times New Roman" w:hAnsi="Times New Roman" w:hint="eastAsia"/>
          <w:sz w:val="24"/>
        </w:rPr>
        <w:t>15</w:t>
      </w:r>
      <w:r w:rsidRPr="001D2C2D">
        <w:rPr>
          <w:rFonts w:ascii="Times New Roman" w:hAnsi="Times New Roman" w:hint="eastAsia"/>
          <w:sz w:val="24"/>
        </w:rPr>
        <w:t>层</w:t>
      </w:r>
      <w:r w:rsidRPr="001D2C2D">
        <w:rPr>
          <w:rFonts w:ascii="Times New Roman" w:hAnsi="Times New Roman" w:hint="eastAsia"/>
          <w:sz w:val="24"/>
        </w:rPr>
        <w:t>1501</w:t>
      </w:r>
      <w:r w:rsidRPr="001D2C2D">
        <w:rPr>
          <w:rFonts w:ascii="Times New Roman" w:hAnsi="Times New Roman" w:hint="eastAsia"/>
          <w:sz w:val="24"/>
        </w:rPr>
        <w:t>室</w:t>
      </w:r>
    </w:p>
    <w:p w14:paraId="602C73E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办公地址：北京市朝阳区创远路</w:t>
      </w:r>
      <w:r w:rsidRPr="001D2C2D">
        <w:rPr>
          <w:rFonts w:ascii="Times New Roman" w:hAnsi="Times New Roman" w:hint="eastAsia"/>
          <w:sz w:val="24"/>
        </w:rPr>
        <w:t xml:space="preserve"> 34 </w:t>
      </w:r>
      <w:r w:rsidRPr="001D2C2D">
        <w:rPr>
          <w:rFonts w:ascii="Times New Roman" w:hAnsi="Times New Roman" w:hint="eastAsia"/>
          <w:sz w:val="24"/>
        </w:rPr>
        <w:t>号院融新科技中心</w:t>
      </w:r>
      <w:r w:rsidRPr="001D2C2D">
        <w:rPr>
          <w:rFonts w:ascii="Times New Roman" w:hAnsi="Times New Roman" w:hint="eastAsia"/>
          <w:sz w:val="24"/>
        </w:rPr>
        <w:t xml:space="preserve"> C </w:t>
      </w:r>
      <w:r w:rsidRPr="001D2C2D">
        <w:rPr>
          <w:rFonts w:ascii="Times New Roman" w:hAnsi="Times New Roman" w:hint="eastAsia"/>
          <w:sz w:val="24"/>
        </w:rPr>
        <w:t>座</w:t>
      </w:r>
      <w:r w:rsidRPr="001D2C2D">
        <w:rPr>
          <w:rFonts w:ascii="Times New Roman" w:hAnsi="Times New Roman" w:hint="eastAsia"/>
          <w:sz w:val="24"/>
        </w:rPr>
        <w:t xml:space="preserve"> 17 </w:t>
      </w:r>
      <w:r w:rsidRPr="001D2C2D">
        <w:rPr>
          <w:rFonts w:ascii="Times New Roman" w:hAnsi="Times New Roman" w:hint="eastAsia"/>
          <w:sz w:val="24"/>
        </w:rPr>
        <w:t>层</w:t>
      </w:r>
    </w:p>
    <w:p w14:paraId="24672BB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法定代表人：李楠</w:t>
      </w:r>
    </w:p>
    <w:p w14:paraId="25054B0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61840688</w:t>
      </w:r>
    </w:p>
    <w:p w14:paraId="571AFCF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84997571</w:t>
      </w:r>
    </w:p>
    <w:p w14:paraId="416771E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联系人：武安广</w:t>
      </w:r>
    </w:p>
    <w:p w14:paraId="3888E95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400-1599-288</w:t>
      </w:r>
    </w:p>
    <w:p w14:paraId="776D245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danjuanfunds.com</w:t>
      </w:r>
    </w:p>
    <w:p w14:paraId="311921F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27</w:t>
      </w:r>
      <w:r>
        <w:rPr>
          <w:rFonts w:ascii="Times New Roman" w:hAnsi="Times New Roman" w:hint="eastAsia"/>
          <w:sz w:val="24"/>
        </w:rPr>
        <w:t>）</w:t>
      </w:r>
      <w:r w:rsidRPr="001D2C2D">
        <w:rPr>
          <w:rFonts w:ascii="Times New Roman" w:hAnsi="Times New Roman" w:hint="eastAsia"/>
          <w:sz w:val="24"/>
        </w:rPr>
        <w:t>深圳市金斧子基金销售有限公司</w:t>
      </w:r>
    </w:p>
    <w:p w14:paraId="2C389EE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住所：深圳市南山区粤海街道科苑路</w:t>
      </w:r>
      <w:r w:rsidRPr="001D2C2D">
        <w:rPr>
          <w:rFonts w:ascii="Times New Roman" w:hAnsi="Times New Roman" w:hint="eastAsia"/>
          <w:sz w:val="24"/>
        </w:rPr>
        <w:t>16</w:t>
      </w:r>
      <w:r w:rsidRPr="001D2C2D">
        <w:rPr>
          <w:rFonts w:ascii="Times New Roman" w:hAnsi="Times New Roman" w:hint="eastAsia"/>
          <w:sz w:val="24"/>
        </w:rPr>
        <w:t>号东方科技大厦</w:t>
      </w:r>
      <w:r w:rsidRPr="001D2C2D">
        <w:rPr>
          <w:rFonts w:ascii="Times New Roman" w:hAnsi="Times New Roman" w:hint="eastAsia"/>
          <w:sz w:val="24"/>
        </w:rPr>
        <w:t>18</w:t>
      </w:r>
      <w:r w:rsidRPr="001D2C2D">
        <w:rPr>
          <w:rFonts w:ascii="Times New Roman" w:hAnsi="Times New Roman" w:hint="eastAsia"/>
          <w:sz w:val="24"/>
        </w:rPr>
        <w:t>楼</w:t>
      </w:r>
      <w:r w:rsidRPr="001D2C2D">
        <w:rPr>
          <w:rFonts w:ascii="Times New Roman" w:hAnsi="Times New Roman" w:hint="eastAsia"/>
          <w:sz w:val="24"/>
        </w:rPr>
        <w:t xml:space="preserve"> </w:t>
      </w:r>
    </w:p>
    <w:p w14:paraId="1335CBA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办公地址：深圳市南山区粤海街道科苑路科兴科学园</w:t>
      </w:r>
      <w:r w:rsidRPr="001D2C2D">
        <w:rPr>
          <w:rFonts w:ascii="Times New Roman" w:hAnsi="Times New Roman" w:hint="eastAsia"/>
          <w:sz w:val="24"/>
        </w:rPr>
        <w:t>B3</w:t>
      </w:r>
      <w:r w:rsidRPr="001D2C2D">
        <w:rPr>
          <w:rFonts w:ascii="Times New Roman" w:hAnsi="Times New Roman" w:hint="eastAsia"/>
          <w:sz w:val="24"/>
        </w:rPr>
        <w:t>单元</w:t>
      </w:r>
      <w:r w:rsidRPr="001D2C2D">
        <w:rPr>
          <w:rFonts w:ascii="Times New Roman" w:hAnsi="Times New Roman" w:hint="eastAsia"/>
          <w:sz w:val="24"/>
        </w:rPr>
        <w:t>7</w:t>
      </w:r>
      <w:r w:rsidRPr="001D2C2D">
        <w:rPr>
          <w:rFonts w:ascii="Times New Roman" w:hAnsi="Times New Roman" w:hint="eastAsia"/>
          <w:sz w:val="24"/>
        </w:rPr>
        <w:t>楼</w:t>
      </w:r>
    </w:p>
    <w:p w14:paraId="11D2B28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法定代表人：赖任军</w:t>
      </w:r>
      <w:r w:rsidRPr="001D2C2D">
        <w:rPr>
          <w:rFonts w:ascii="Times New Roman" w:hAnsi="Times New Roman" w:hint="eastAsia"/>
          <w:sz w:val="24"/>
        </w:rPr>
        <w:t xml:space="preserve"> </w:t>
      </w:r>
    </w:p>
    <w:p w14:paraId="5B182F0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0755</w:t>
      </w:r>
      <w:r w:rsidRPr="001D2C2D">
        <w:rPr>
          <w:rFonts w:ascii="Times New Roman" w:hAnsi="Times New Roman" w:hint="eastAsia"/>
          <w:sz w:val="24"/>
        </w:rPr>
        <w:t>）</w:t>
      </w:r>
      <w:r w:rsidRPr="001D2C2D">
        <w:rPr>
          <w:rFonts w:ascii="Times New Roman" w:hAnsi="Times New Roman" w:hint="eastAsia"/>
          <w:sz w:val="24"/>
        </w:rPr>
        <w:t>66892301</w:t>
      </w:r>
    </w:p>
    <w:p w14:paraId="49D1D42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0755</w:t>
      </w:r>
      <w:r w:rsidRPr="001D2C2D">
        <w:rPr>
          <w:rFonts w:ascii="Times New Roman" w:hAnsi="Times New Roman" w:hint="eastAsia"/>
          <w:sz w:val="24"/>
        </w:rPr>
        <w:t>）</w:t>
      </w:r>
      <w:r w:rsidRPr="001D2C2D">
        <w:rPr>
          <w:rFonts w:ascii="Times New Roman" w:hAnsi="Times New Roman" w:hint="eastAsia"/>
          <w:sz w:val="24"/>
        </w:rPr>
        <w:t>66892399</w:t>
      </w:r>
    </w:p>
    <w:p w14:paraId="11C57CA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联系人：张烨</w:t>
      </w:r>
      <w:r w:rsidRPr="001D2C2D">
        <w:rPr>
          <w:rFonts w:ascii="Times New Roman" w:hAnsi="Times New Roman" w:hint="eastAsia"/>
          <w:sz w:val="24"/>
        </w:rPr>
        <w:t xml:space="preserve"> </w:t>
      </w:r>
    </w:p>
    <w:p w14:paraId="604B858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400-9500-888</w:t>
      </w:r>
    </w:p>
    <w:p w14:paraId="4C4F7A9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www.jfzinv.com</w:t>
      </w:r>
    </w:p>
    <w:p w14:paraId="201EE32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28</w:t>
      </w:r>
      <w:r>
        <w:rPr>
          <w:rFonts w:ascii="Times New Roman" w:hAnsi="Times New Roman" w:hint="eastAsia"/>
          <w:sz w:val="24"/>
        </w:rPr>
        <w:t>）</w:t>
      </w:r>
      <w:r w:rsidRPr="001D2C2D">
        <w:rPr>
          <w:rFonts w:ascii="Times New Roman" w:hAnsi="Times New Roman" w:hint="eastAsia"/>
          <w:sz w:val="24"/>
        </w:rPr>
        <w:t>格上富信投资顾问有限公司</w:t>
      </w:r>
    </w:p>
    <w:p w14:paraId="5BFDF38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住所：北京市朝阳区东三环北路</w:t>
      </w:r>
      <w:r w:rsidRPr="001D2C2D">
        <w:rPr>
          <w:rFonts w:ascii="Times New Roman" w:hAnsi="Times New Roman" w:hint="eastAsia"/>
          <w:sz w:val="24"/>
        </w:rPr>
        <w:t>19</w:t>
      </w:r>
      <w:r w:rsidRPr="001D2C2D">
        <w:rPr>
          <w:rFonts w:ascii="Times New Roman" w:hAnsi="Times New Roman" w:hint="eastAsia"/>
          <w:sz w:val="24"/>
        </w:rPr>
        <w:t>号楼</w:t>
      </w:r>
      <w:r w:rsidRPr="001D2C2D">
        <w:rPr>
          <w:rFonts w:ascii="Times New Roman" w:hAnsi="Times New Roman" w:hint="eastAsia"/>
          <w:sz w:val="24"/>
        </w:rPr>
        <w:t>701</w:t>
      </w:r>
      <w:r w:rsidRPr="001D2C2D">
        <w:rPr>
          <w:rFonts w:ascii="Times New Roman" w:hAnsi="Times New Roman" w:hint="eastAsia"/>
          <w:sz w:val="24"/>
        </w:rPr>
        <w:t>内</w:t>
      </w:r>
      <w:r w:rsidRPr="001D2C2D">
        <w:rPr>
          <w:rFonts w:ascii="Times New Roman" w:hAnsi="Times New Roman" w:hint="eastAsia"/>
          <w:sz w:val="24"/>
        </w:rPr>
        <w:t>09</w:t>
      </w:r>
      <w:r w:rsidRPr="001D2C2D">
        <w:rPr>
          <w:rFonts w:ascii="Times New Roman" w:hAnsi="Times New Roman" w:hint="eastAsia"/>
          <w:sz w:val="24"/>
        </w:rPr>
        <w:t>室</w:t>
      </w:r>
      <w:r w:rsidRPr="001D2C2D">
        <w:rPr>
          <w:rFonts w:ascii="Times New Roman" w:hAnsi="Times New Roman" w:hint="eastAsia"/>
          <w:sz w:val="24"/>
        </w:rPr>
        <w:t xml:space="preserve"> </w:t>
      </w:r>
    </w:p>
    <w:p w14:paraId="3874C5D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办公地址：北京市朝阳区东三环北路</w:t>
      </w:r>
      <w:r w:rsidRPr="001D2C2D">
        <w:rPr>
          <w:rFonts w:ascii="Times New Roman" w:hAnsi="Times New Roman" w:hint="eastAsia"/>
          <w:sz w:val="24"/>
        </w:rPr>
        <w:t>19</w:t>
      </w:r>
      <w:r w:rsidRPr="001D2C2D">
        <w:rPr>
          <w:rFonts w:ascii="Times New Roman" w:hAnsi="Times New Roman" w:hint="eastAsia"/>
          <w:sz w:val="24"/>
        </w:rPr>
        <w:t>号楼</w:t>
      </w:r>
      <w:r w:rsidRPr="001D2C2D">
        <w:rPr>
          <w:rFonts w:ascii="Times New Roman" w:hAnsi="Times New Roman" w:hint="eastAsia"/>
          <w:sz w:val="24"/>
        </w:rPr>
        <w:t>701</w:t>
      </w:r>
      <w:r w:rsidRPr="001D2C2D">
        <w:rPr>
          <w:rFonts w:ascii="Times New Roman" w:hAnsi="Times New Roman" w:hint="eastAsia"/>
          <w:sz w:val="24"/>
        </w:rPr>
        <w:t>内</w:t>
      </w:r>
      <w:r w:rsidRPr="001D2C2D">
        <w:rPr>
          <w:rFonts w:ascii="Times New Roman" w:hAnsi="Times New Roman" w:hint="eastAsia"/>
          <w:sz w:val="24"/>
        </w:rPr>
        <w:t>09</w:t>
      </w:r>
      <w:r w:rsidRPr="001D2C2D">
        <w:rPr>
          <w:rFonts w:ascii="Times New Roman" w:hAnsi="Times New Roman" w:hint="eastAsia"/>
          <w:sz w:val="24"/>
        </w:rPr>
        <w:t>室</w:t>
      </w:r>
    </w:p>
    <w:p w14:paraId="72D647E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法定代表人：李悦章</w:t>
      </w:r>
    </w:p>
    <w:p w14:paraId="21916CB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85594745</w:t>
      </w:r>
    </w:p>
    <w:p w14:paraId="630495C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65983333</w:t>
      </w:r>
    </w:p>
    <w:p w14:paraId="41F3B3D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联系人：张林</w:t>
      </w:r>
    </w:p>
    <w:p w14:paraId="3D46F4D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400-066-8586</w:t>
      </w:r>
    </w:p>
    <w:p w14:paraId="662B4BE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 xml:space="preserve">www.igesafe.com </w:t>
      </w:r>
    </w:p>
    <w:p w14:paraId="260C6D9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29</w:t>
      </w:r>
      <w:r>
        <w:rPr>
          <w:rFonts w:ascii="Times New Roman" w:hAnsi="Times New Roman" w:hint="eastAsia"/>
          <w:sz w:val="24"/>
        </w:rPr>
        <w:t>）</w:t>
      </w:r>
      <w:r w:rsidRPr="001D2C2D">
        <w:rPr>
          <w:rFonts w:ascii="Times New Roman" w:hAnsi="Times New Roman" w:hint="eastAsia"/>
          <w:sz w:val="24"/>
        </w:rPr>
        <w:t>上海万得基金销售有限公司</w:t>
      </w:r>
    </w:p>
    <w:p w14:paraId="45D4C69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住所：中国（上海）自由贸易试验区福山路</w:t>
      </w:r>
      <w:r w:rsidRPr="001D2C2D">
        <w:rPr>
          <w:rFonts w:ascii="Times New Roman" w:hAnsi="Times New Roman" w:hint="eastAsia"/>
          <w:sz w:val="24"/>
        </w:rPr>
        <w:t>33</w:t>
      </w:r>
      <w:r w:rsidRPr="001D2C2D">
        <w:rPr>
          <w:rFonts w:ascii="Times New Roman" w:hAnsi="Times New Roman" w:hint="eastAsia"/>
          <w:sz w:val="24"/>
        </w:rPr>
        <w:t>号</w:t>
      </w:r>
      <w:r w:rsidRPr="001D2C2D">
        <w:rPr>
          <w:rFonts w:ascii="Times New Roman" w:hAnsi="Times New Roman" w:hint="eastAsia"/>
          <w:sz w:val="24"/>
        </w:rPr>
        <w:t>11</w:t>
      </w:r>
      <w:r w:rsidRPr="001D2C2D">
        <w:rPr>
          <w:rFonts w:ascii="Times New Roman" w:hAnsi="Times New Roman" w:hint="eastAsia"/>
          <w:sz w:val="24"/>
        </w:rPr>
        <w:t>楼</w:t>
      </w:r>
      <w:r w:rsidRPr="001D2C2D">
        <w:rPr>
          <w:rFonts w:ascii="Times New Roman" w:hAnsi="Times New Roman" w:hint="eastAsia"/>
          <w:sz w:val="24"/>
        </w:rPr>
        <w:t>B</w:t>
      </w:r>
      <w:r w:rsidRPr="001D2C2D">
        <w:rPr>
          <w:rFonts w:ascii="Times New Roman" w:hAnsi="Times New Roman" w:hint="eastAsia"/>
          <w:sz w:val="24"/>
        </w:rPr>
        <w:t>座</w:t>
      </w:r>
    </w:p>
    <w:p w14:paraId="0ED38A6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办公地址：上海市浦东新区浦明路</w:t>
      </w:r>
      <w:r w:rsidRPr="001D2C2D">
        <w:rPr>
          <w:rFonts w:ascii="Times New Roman" w:hAnsi="Times New Roman" w:hint="eastAsia"/>
          <w:sz w:val="24"/>
        </w:rPr>
        <w:t>1500</w:t>
      </w:r>
      <w:r w:rsidRPr="001D2C2D">
        <w:rPr>
          <w:rFonts w:ascii="Times New Roman" w:hAnsi="Times New Roman" w:hint="eastAsia"/>
          <w:sz w:val="24"/>
        </w:rPr>
        <w:t>号万得大厦</w:t>
      </w:r>
      <w:r w:rsidRPr="001D2C2D">
        <w:rPr>
          <w:rFonts w:ascii="Times New Roman" w:hAnsi="Times New Roman" w:hint="eastAsia"/>
          <w:sz w:val="24"/>
        </w:rPr>
        <w:t>11</w:t>
      </w:r>
      <w:r w:rsidRPr="001D2C2D">
        <w:rPr>
          <w:rFonts w:ascii="Times New Roman" w:hAnsi="Times New Roman" w:hint="eastAsia"/>
          <w:sz w:val="24"/>
        </w:rPr>
        <w:t>楼</w:t>
      </w:r>
    </w:p>
    <w:p w14:paraId="6471CC2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w:t>
      </w:r>
      <w:r w:rsidRPr="001D2C2D">
        <w:rPr>
          <w:rFonts w:ascii="Times New Roman" w:hAnsi="Times New Roman" w:hint="eastAsia"/>
          <w:sz w:val="24"/>
        </w:rPr>
        <w:t xml:space="preserve"> </w:t>
      </w:r>
      <w:r w:rsidRPr="001D2C2D">
        <w:rPr>
          <w:rFonts w:ascii="Times New Roman" w:hAnsi="Times New Roman" w:hint="eastAsia"/>
          <w:sz w:val="24"/>
        </w:rPr>
        <w:t>宋晓言</w:t>
      </w:r>
    </w:p>
    <w:p w14:paraId="7CB14D6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021-50712782</w:t>
      </w:r>
    </w:p>
    <w:p w14:paraId="38F4525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021-50710161</w:t>
      </w:r>
    </w:p>
    <w:p w14:paraId="1006FA3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联系人：</w:t>
      </w:r>
      <w:r w:rsidRPr="001D2C2D">
        <w:rPr>
          <w:rFonts w:ascii="Times New Roman" w:hAnsi="Times New Roman" w:hint="eastAsia"/>
          <w:sz w:val="24"/>
        </w:rPr>
        <w:t xml:space="preserve"> </w:t>
      </w:r>
      <w:r w:rsidRPr="001D2C2D">
        <w:rPr>
          <w:rFonts w:ascii="Times New Roman" w:hAnsi="Times New Roman" w:hint="eastAsia"/>
          <w:sz w:val="24"/>
        </w:rPr>
        <w:t>马烨莹</w:t>
      </w:r>
    </w:p>
    <w:p w14:paraId="76B9F56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400-799-1888</w:t>
      </w:r>
    </w:p>
    <w:p w14:paraId="57097AE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 xml:space="preserve"> www.520fund.com.cn</w:t>
      </w:r>
    </w:p>
    <w:p w14:paraId="21BD49E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30</w:t>
      </w:r>
      <w:r>
        <w:rPr>
          <w:rFonts w:ascii="Times New Roman" w:hAnsi="Times New Roman" w:hint="eastAsia"/>
          <w:sz w:val="24"/>
        </w:rPr>
        <w:t>）</w:t>
      </w:r>
      <w:r w:rsidRPr="001D2C2D">
        <w:rPr>
          <w:rFonts w:ascii="Times New Roman" w:hAnsi="Times New Roman" w:hint="eastAsia"/>
          <w:sz w:val="24"/>
        </w:rPr>
        <w:t>万家财富基金销售（天津）有限公司</w:t>
      </w:r>
    </w:p>
    <w:p w14:paraId="75C84C0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住所：天津自贸区（中心商务区）迎宾大道</w:t>
      </w:r>
      <w:r w:rsidRPr="001D2C2D">
        <w:rPr>
          <w:rFonts w:ascii="Times New Roman" w:hAnsi="Times New Roman" w:hint="eastAsia"/>
          <w:sz w:val="24"/>
        </w:rPr>
        <w:t>1988</w:t>
      </w:r>
      <w:r w:rsidRPr="001D2C2D">
        <w:rPr>
          <w:rFonts w:ascii="Times New Roman" w:hAnsi="Times New Roman" w:hint="eastAsia"/>
          <w:sz w:val="24"/>
        </w:rPr>
        <w:t>号滨海浙商大厦公寓</w:t>
      </w:r>
      <w:r w:rsidRPr="001D2C2D">
        <w:rPr>
          <w:rFonts w:ascii="Times New Roman" w:hAnsi="Times New Roman" w:hint="eastAsia"/>
          <w:sz w:val="24"/>
        </w:rPr>
        <w:t>2-2413</w:t>
      </w:r>
      <w:r w:rsidRPr="001D2C2D">
        <w:rPr>
          <w:rFonts w:ascii="Times New Roman" w:hAnsi="Times New Roman" w:hint="eastAsia"/>
          <w:sz w:val="24"/>
        </w:rPr>
        <w:t>室</w:t>
      </w:r>
    </w:p>
    <w:p w14:paraId="2018813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办公地址：北京市西城区丰盛胡同</w:t>
      </w:r>
      <w:r w:rsidRPr="001D2C2D">
        <w:rPr>
          <w:rFonts w:ascii="Times New Roman" w:hAnsi="Times New Roman" w:hint="eastAsia"/>
          <w:sz w:val="24"/>
        </w:rPr>
        <w:t>28</w:t>
      </w:r>
      <w:r w:rsidRPr="001D2C2D">
        <w:rPr>
          <w:rFonts w:ascii="Times New Roman" w:hAnsi="Times New Roman" w:hint="eastAsia"/>
          <w:sz w:val="24"/>
        </w:rPr>
        <w:t>号太平洋保险大厦</w:t>
      </w:r>
      <w:r w:rsidRPr="001D2C2D">
        <w:rPr>
          <w:rFonts w:ascii="Times New Roman" w:hAnsi="Times New Roman" w:hint="eastAsia"/>
          <w:sz w:val="24"/>
        </w:rPr>
        <w:t>A</w:t>
      </w:r>
      <w:r w:rsidRPr="001D2C2D">
        <w:rPr>
          <w:rFonts w:ascii="Times New Roman" w:hAnsi="Times New Roman" w:hint="eastAsia"/>
          <w:sz w:val="24"/>
        </w:rPr>
        <w:t>座</w:t>
      </w:r>
      <w:r w:rsidRPr="001D2C2D">
        <w:rPr>
          <w:rFonts w:ascii="Times New Roman" w:hAnsi="Times New Roman" w:hint="eastAsia"/>
          <w:sz w:val="24"/>
        </w:rPr>
        <w:t>5</w:t>
      </w:r>
      <w:r w:rsidRPr="001D2C2D">
        <w:rPr>
          <w:rFonts w:ascii="Times New Roman" w:hAnsi="Times New Roman" w:hint="eastAsia"/>
          <w:sz w:val="24"/>
        </w:rPr>
        <w:t>层</w:t>
      </w:r>
    </w:p>
    <w:p w14:paraId="6722773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法定代表人：张军</w:t>
      </w:r>
      <w:r w:rsidRPr="001D2C2D">
        <w:rPr>
          <w:rFonts w:ascii="Times New Roman" w:hAnsi="Times New Roman" w:hint="eastAsia"/>
          <w:sz w:val="24"/>
        </w:rPr>
        <w:t xml:space="preserve"> </w:t>
      </w:r>
    </w:p>
    <w:p w14:paraId="30438CE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59013825</w:t>
      </w:r>
    </w:p>
    <w:p w14:paraId="2A82898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w:t>
      </w:r>
      <w:r w:rsidRPr="001D2C2D">
        <w:rPr>
          <w:rFonts w:ascii="Times New Roman" w:hAnsi="Times New Roman" w:hint="eastAsia"/>
          <w:sz w:val="24"/>
        </w:rPr>
        <w:t>）</w:t>
      </w:r>
      <w:r w:rsidRPr="001D2C2D">
        <w:rPr>
          <w:rFonts w:ascii="Times New Roman" w:hAnsi="Times New Roman" w:hint="eastAsia"/>
          <w:sz w:val="24"/>
        </w:rPr>
        <w:t>59013828</w:t>
      </w:r>
    </w:p>
    <w:p w14:paraId="6CE2348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联系人：王茜蕊</w:t>
      </w:r>
      <w:r w:rsidRPr="001D2C2D">
        <w:rPr>
          <w:rFonts w:ascii="Times New Roman" w:hAnsi="Times New Roman" w:hint="eastAsia"/>
          <w:sz w:val="24"/>
        </w:rPr>
        <w:t xml:space="preserve"> </w:t>
      </w:r>
    </w:p>
    <w:p w14:paraId="3D05823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010-59013895</w:t>
      </w:r>
    </w:p>
    <w:p w14:paraId="176094B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http://www.wanjiawealth.com/</w:t>
      </w:r>
    </w:p>
    <w:p w14:paraId="6F357D6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31</w:t>
      </w:r>
      <w:r>
        <w:rPr>
          <w:rFonts w:ascii="Times New Roman" w:hAnsi="Times New Roman" w:hint="eastAsia"/>
          <w:sz w:val="24"/>
        </w:rPr>
        <w:t>）</w:t>
      </w:r>
      <w:r w:rsidRPr="001D2C2D">
        <w:rPr>
          <w:rFonts w:ascii="Times New Roman" w:hAnsi="Times New Roman" w:hint="eastAsia"/>
          <w:sz w:val="24"/>
        </w:rPr>
        <w:t>上海挖财基金销售有限公司</w:t>
      </w:r>
    </w:p>
    <w:p w14:paraId="7217D0B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注册地址：中国</w:t>
      </w:r>
      <w:r>
        <w:rPr>
          <w:rFonts w:ascii="Times New Roman" w:hAnsi="Times New Roman" w:hint="eastAsia"/>
          <w:sz w:val="24"/>
        </w:rPr>
        <w:t>（</w:t>
      </w:r>
      <w:r w:rsidRPr="001D2C2D">
        <w:rPr>
          <w:rFonts w:ascii="Times New Roman" w:hAnsi="Times New Roman" w:hint="eastAsia"/>
          <w:sz w:val="24"/>
        </w:rPr>
        <w:t>上海</w:t>
      </w:r>
      <w:r>
        <w:rPr>
          <w:rFonts w:ascii="Times New Roman" w:hAnsi="Times New Roman" w:hint="eastAsia"/>
          <w:sz w:val="24"/>
        </w:rPr>
        <w:t>）</w:t>
      </w:r>
      <w:r w:rsidRPr="001D2C2D">
        <w:rPr>
          <w:rFonts w:ascii="Times New Roman" w:hAnsi="Times New Roman" w:hint="eastAsia"/>
          <w:sz w:val="24"/>
        </w:rPr>
        <w:t>自由贸易试验区杨高南路</w:t>
      </w:r>
      <w:r w:rsidRPr="001D2C2D">
        <w:rPr>
          <w:rFonts w:ascii="Times New Roman" w:hAnsi="Times New Roman" w:hint="eastAsia"/>
          <w:sz w:val="24"/>
        </w:rPr>
        <w:t>759</w:t>
      </w:r>
      <w:r w:rsidRPr="001D2C2D">
        <w:rPr>
          <w:rFonts w:ascii="Times New Roman" w:hAnsi="Times New Roman" w:hint="eastAsia"/>
          <w:sz w:val="24"/>
        </w:rPr>
        <w:t>号</w:t>
      </w:r>
      <w:r w:rsidRPr="001D2C2D">
        <w:rPr>
          <w:rFonts w:ascii="Times New Roman" w:hAnsi="Times New Roman" w:hint="eastAsia"/>
          <w:sz w:val="24"/>
        </w:rPr>
        <w:t>18</w:t>
      </w:r>
      <w:r w:rsidRPr="001D2C2D">
        <w:rPr>
          <w:rFonts w:ascii="Times New Roman" w:hAnsi="Times New Roman" w:hint="eastAsia"/>
          <w:sz w:val="24"/>
        </w:rPr>
        <w:t>层</w:t>
      </w:r>
      <w:r w:rsidRPr="001D2C2D">
        <w:rPr>
          <w:rFonts w:ascii="Times New Roman" w:hAnsi="Times New Roman" w:hint="eastAsia"/>
          <w:sz w:val="24"/>
        </w:rPr>
        <w:t>03</w:t>
      </w:r>
      <w:r w:rsidRPr="001D2C2D">
        <w:rPr>
          <w:rFonts w:ascii="Times New Roman" w:hAnsi="Times New Roman" w:hint="eastAsia"/>
          <w:sz w:val="24"/>
        </w:rPr>
        <w:t>单元</w:t>
      </w:r>
    </w:p>
    <w:p w14:paraId="16AF24F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办公地址：中国</w:t>
      </w:r>
      <w:r>
        <w:rPr>
          <w:rFonts w:ascii="Times New Roman" w:hAnsi="Times New Roman" w:hint="eastAsia"/>
          <w:sz w:val="24"/>
        </w:rPr>
        <w:t>（</w:t>
      </w:r>
      <w:r w:rsidRPr="001D2C2D">
        <w:rPr>
          <w:rFonts w:ascii="Times New Roman" w:hAnsi="Times New Roman" w:hint="eastAsia"/>
          <w:sz w:val="24"/>
        </w:rPr>
        <w:t>上海</w:t>
      </w:r>
      <w:r>
        <w:rPr>
          <w:rFonts w:ascii="Times New Roman" w:hAnsi="Times New Roman" w:hint="eastAsia"/>
          <w:sz w:val="24"/>
        </w:rPr>
        <w:t>）</w:t>
      </w:r>
      <w:r w:rsidRPr="001D2C2D">
        <w:rPr>
          <w:rFonts w:ascii="Times New Roman" w:hAnsi="Times New Roman" w:hint="eastAsia"/>
          <w:sz w:val="24"/>
        </w:rPr>
        <w:t>自由贸易试验区杨高南路</w:t>
      </w:r>
      <w:r w:rsidRPr="001D2C2D">
        <w:rPr>
          <w:rFonts w:ascii="Times New Roman" w:hAnsi="Times New Roman" w:hint="eastAsia"/>
          <w:sz w:val="24"/>
        </w:rPr>
        <w:t>759</w:t>
      </w:r>
      <w:r w:rsidRPr="001D2C2D">
        <w:rPr>
          <w:rFonts w:ascii="Times New Roman" w:hAnsi="Times New Roman" w:hint="eastAsia"/>
          <w:sz w:val="24"/>
        </w:rPr>
        <w:t>号</w:t>
      </w:r>
      <w:r w:rsidRPr="001D2C2D">
        <w:rPr>
          <w:rFonts w:ascii="Times New Roman" w:hAnsi="Times New Roman" w:hint="eastAsia"/>
          <w:sz w:val="24"/>
        </w:rPr>
        <w:t>18</w:t>
      </w:r>
      <w:r w:rsidRPr="001D2C2D">
        <w:rPr>
          <w:rFonts w:ascii="Times New Roman" w:hAnsi="Times New Roman" w:hint="eastAsia"/>
          <w:sz w:val="24"/>
        </w:rPr>
        <w:t>层</w:t>
      </w:r>
      <w:r w:rsidRPr="001D2C2D">
        <w:rPr>
          <w:rFonts w:ascii="Times New Roman" w:hAnsi="Times New Roman" w:hint="eastAsia"/>
          <w:sz w:val="24"/>
        </w:rPr>
        <w:t>03</w:t>
      </w:r>
      <w:r w:rsidRPr="001D2C2D">
        <w:rPr>
          <w:rFonts w:ascii="Times New Roman" w:hAnsi="Times New Roman" w:hint="eastAsia"/>
          <w:sz w:val="24"/>
        </w:rPr>
        <w:t>单元</w:t>
      </w:r>
    </w:p>
    <w:p w14:paraId="582B11B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法定代表人：吕柳霞</w:t>
      </w:r>
    </w:p>
    <w:p w14:paraId="07548E5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021-50810673</w:t>
      </w:r>
    </w:p>
    <w:p w14:paraId="51E4D9F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021-50810687</w:t>
      </w:r>
    </w:p>
    <w:p w14:paraId="538BEF4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邮编：</w:t>
      </w:r>
      <w:r w:rsidRPr="001D2C2D">
        <w:rPr>
          <w:rFonts w:ascii="Times New Roman" w:hAnsi="Times New Roman" w:hint="eastAsia"/>
          <w:sz w:val="24"/>
        </w:rPr>
        <w:t>200120</w:t>
      </w:r>
    </w:p>
    <w:p w14:paraId="3A67DA0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联系人：毛善波</w:t>
      </w:r>
    </w:p>
    <w:p w14:paraId="3D24FB5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客服电话：</w:t>
      </w:r>
      <w:r w:rsidRPr="001D2C2D">
        <w:rPr>
          <w:rFonts w:ascii="Times New Roman" w:hAnsi="Times New Roman" w:hint="eastAsia"/>
          <w:sz w:val="24"/>
        </w:rPr>
        <w:t xml:space="preserve">400-711-8718 </w:t>
      </w:r>
    </w:p>
    <w:p w14:paraId="4ECB118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www.wacaijijin.com</w:t>
      </w:r>
    </w:p>
    <w:p w14:paraId="5F6CF2A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32</w:t>
      </w:r>
      <w:r>
        <w:rPr>
          <w:rFonts w:ascii="Times New Roman" w:hAnsi="Times New Roman" w:hint="eastAsia"/>
          <w:sz w:val="24"/>
        </w:rPr>
        <w:t>）</w:t>
      </w:r>
      <w:r w:rsidRPr="001D2C2D">
        <w:rPr>
          <w:rFonts w:ascii="Times New Roman" w:hAnsi="Times New Roman" w:hint="eastAsia"/>
          <w:sz w:val="24"/>
        </w:rPr>
        <w:t>嘉实财富管理有限公司</w:t>
      </w:r>
    </w:p>
    <w:p w14:paraId="71A53BB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住所：海南省三亚市天涯区三亚湾路国际客运港区国际养生度假中心酒店</w:t>
      </w:r>
      <w:r w:rsidRPr="001D2C2D">
        <w:rPr>
          <w:rFonts w:ascii="Times New Roman" w:hAnsi="Times New Roman" w:hint="eastAsia"/>
          <w:sz w:val="24"/>
        </w:rPr>
        <w:t>B</w:t>
      </w:r>
      <w:r w:rsidRPr="001D2C2D">
        <w:rPr>
          <w:rFonts w:ascii="Times New Roman" w:hAnsi="Times New Roman" w:hint="eastAsia"/>
          <w:sz w:val="24"/>
        </w:rPr>
        <w:t>座</w:t>
      </w:r>
      <w:r>
        <w:rPr>
          <w:rFonts w:ascii="Times New Roman" w:hAnsi="Times New Roman" w:hint="eastAsia"/>
          <w:sz w:val="24"/>
        </w:rPr>
        <w:t>（</w:t>
      </w:r>
      <w:r w:rsidRPr="001D2C2D">
        <w:rPr>
          <w:rFonts w:ascii="Times New Roman" w:hAnsi="Times New Roman" w:hint="eastAsia"/>
          <w:sz w:val="24"/>
        </w:rPr>
        <w:t>2</w:t>
      </w:r>
      <w:r w:rsidRPr="001D2C2D">
        <w:rPr>
          <w:rFonts w:ascii="Times New Roman" w:hAnsi="Times New Roman" w:hint="eastAsia"/>
          <w:sz w:val="24"/>
        </w:rPr>
        <w:t>＃楼</w:t>
      </w:r>
      <w:r>
        <w:rPr>
          <w:rFonts w:ascii="Times New Roman" w:hAnsi="Times New Roman" w:hint="eastAsia"/>
          <w:sz w:val="24"/>
        </w:rPr>
        <w:t>）</w:t>
      </w:r>
      <w:r w:rsidRPr="001D2C2D">
        <w:rPr>
          <w:rFonts w:ascii="Times New Roman" w:hAnsi="Times New Roman" w:hint="eastAsia"/>
          <w:sz w:val="24"/>
        </w:rPr>
        <w:t>27</w:t>
      </w:r>
      <w:r w:rsidRPr="001D2C2D">
        <w:rPr>
          <w:rFonts w:ascii="Times New Roman" w:hAnsi="Times New Roman" w:hint="eastAsia"/>
          <w:sz w:val="24"/>
        </w:rPr>
        <w:t>楼</w:t>
      </w:r>
      <w:r w:rsidRPr="001D2C2D">
        <w:rPr>
          <w:rFonts w:ascii="Times New Roman" w:hAnsi="Times New Roman" w:hint="eastAsia"/>
          <w:sz w:val="24"/>
        </w:rPr>
        <w:t>2714</w:t>
      </w:r>
      <w:r w:rsidRPr="001D2C2D">
        <w:rPr>
          <w:rFonts w:ascii="Times New Roman" w:hAnsi="Times New Roman" w:hint="eastAsia"/>
          <w:sz w:val="24"/>
        </w:rPr>
        <w:t>室</w:t>
      </w:r>
    </w:p>
    <w:p w14:paraId="6AEFE56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办公地址及其联系方式：北京市朝阳区建国门外大街</w:t>
      </w:r>
      <w:r w:rsidRPr="001D2C2D">
        <w:rPr>
          <w:rFonts w:ascii="Times New Roman" w:hAnsi="Times New Roman" w:hint="eastAsia"/>
          <w:sz w:val="24"/>
        </w:rPr>
        <w:t>21</w:t>
      </w:r>
      <w:r w:rsidRPr="001D2C2D">
        <w:rPr>
          <w:rFonts w:ascii="Times New Roman" w:hAnsi="Times New Roman" w:hint="eastAsia"/>
          <w:sz w:val="24"/>
        </w:rPr>
        <w:t>号北京国际俱乐部</w:t>
      </w:r>
      <w:r w:rsidRPr="001D2C2D">
        <w:rPr>
          <w:rFonts w:ascii="Times New Roman" w:hAnsi="Times New Roman" w:hint="eastAsia"/>
          <w:sz w:val="24"/>
        </w:rPr>
        <w:t>C</w:t>
      </w:r>
      <w:r w:rsidRPr="001D2C2D">
        <w:rPr>
          <w:rFonts w:ascii="Times New Roman" w:hAnsi="Times New Roman" w:hint="eastAsia"/>
          <w:sz w:val="24"/>
        </w:rPr>
        <w:t>座</w:t>
      </w:r>
    </w:p>
    <w:p w14:paraId="1040235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w:t>
      </w:r>
      <w:r w:rsidRPr="001D2C2D">
        <w:rPr>
          <w:rFonts w:ascii="Times New Roman" w:hAnsi="Times New Roman" w:hint="eastAsia"/>
          <w:sz w:val="24"/>
        </w:rPr>
        <w:t xml:space="preserve">: </w:t>
      </w:r>
      <w:r w:rsidRPr="001D2C2D">
        <w:rPr>
          <w:rFonts w:ascii="Times New Roman" w:hAnsi="Times New Roman" w:hint="eastAsia"/>
          <w:sz w:val="24"/>
        </w:rPr>
        <w:t>张峰</w:t>
      </w:r>
    </w:p>
    <w:p w14:paraId="07989DB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 xml:space="preserve"> 010-85097302</w:t>
      </w:r>
    </w:p>
    <w:p w14:paraId="04E8536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联系人：闫欢</w:t>
      </w:r>
    </w:p>
    <w:p w14:paraId="5FD42D9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400-021-8850</w:t>
      </w:r>
    </w:p>
    <w:p w14:paraId="69E518B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公司网址：</w:t>
      </w:r>
      <w:r w:rsidRPr="001D2C2D">
        <w:rPr>
          <w:rFonts w:ascii="Times New Roman" w:hAnsi="Times New Roman" w:hint="eastAsia"/>
          <w:sz w:val="24"/>
        </w:rPr>
        <w:t>http://www.harvestwm.cn</w:t>
      </w:r>
    </w:p>
    <w:p w14:paraId="14F3480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33</w:t>
      </w:r>
      <w:r>
        <w:rPr>
          <w:rFonts w:ascii="Times New Roman" w:hAnsi="Times New Roman" w:hint="eastAsia"/>
          <w:sz w:val="24"/>
        </w:rPr>
        <w:t>）</w:t>
      </w:r>
      <w:r w:rsidRPr="001D2C2D">
        <w:rPr>
          <w:rFonts w:ascii="Times New Roman" w:hAnsi="Times New Roman" w:hint="eastAsia"/>
          <w:sz w:val="24"/>
        </w:rPr>
        <w:t>南京苏宁基金销售有限公司</w:t>
      </w:r>
    </w:p>
    <w:p w14:paraId="541E286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住所：南京市玄武区苏宁大道</w:t>
      </w:r>
      <w:r w:rsidRPr="001D2C2D">
        <w:rPr>
          <w:rFonts w:ascii="Times New Roman" w:hAnsi="Times New Roman" w:hint="eastAsia"/>
          <w:sz w:val="24"/>
        </w:rPr>
        <w:t>1-5</w:t>
      </w:r>
      <w:r w:rsidRPr="001D2C2D">
        <w:rPr>
          <w:rFonts w:ascii="Times New Roman" w:hAnsi="Times New Roman" w:hint="eastAsia"/>
          <w:sz w:val="24"/>
        </w:rPr>
        <w:t>号</w:t>
      </w:r>
    </w:p>
    <w:p w14:paraId="2401C42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办公地址：南京市玄武区苏宁大道</w:t>
      </w:r>
      <w:r w:rsidRPr="001D2C2D">
        <w:rPr>
          <w:rFonts w:ascii="Times New Roman" w:hAnsi="Times New Roman" w:hint="eastAsia"/>
          <w:sz w:val="24"/>
        </w:rPr>
        <w:t>1-5</w:t>
      </w:r>
      <w:r w:rsidRPr="001D2C2D">
        <w:rPr>
          <w:rFonts w:ascii="Times New Roman" w:hAnsi="Times New Roman" w:hint="eastAsia"/>
          <w:sz w:val="24"/>
        </w:rPr>
        <w:t>号</w:t>
      </w:r>
    </w:p>
    <w:p w14:paraId="72CFBF5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法定代表人：王锋</w:t>
      </w:r>
    </w:p>
    <w:p w14:paraId="26ED953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025-66996699</w:t>
      </w:r>
    </w:p>
    <w:p w14:paraId="0382935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025-66996699</w:t>
      </w:r>
    </w:p>
    <w:p w14:paraId="435B05B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冯鹏鹏</w:t>
      </w:r>
    </w:p>
    <w:p w14:paraId="15F7DFA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95177</w:t>
      </w:r>
    </w:p>
    <w:p w14:paraId="614CDCA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 xml:space="preserve"> www.snjijin.com</w:t>
      </w:r>
    </w:p>
    <w:p w14:paraId="5CB975E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34</w:t>
      </w:r>
      <w:r>
        <w:rPr>
          <w:rFonts w:ascii="Times New Roman" w:hAnsi="Times New Roman" w:hint="eastAsia"/>
          <w:sz w:val="24"/>
        </w:rPr>
        <w:t>）</w:t>
      </w:r>
      <w:r w:rsidRPr="001D2C2D">
        <w:rPr>
          <w:rFonts w:ascii="Times New Roman" w:hAnsi="Times New Roman" w:hint="eastAsia"/>
          <w:sz w:val="24"/>
        </w:rPr>
        <w:t>北京度小满基金销售有限公司</w:t>
      </w:r>
    </w:p>
    <w:p w14:paraId="51EC7E6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注册地址：北京市海淀区西北旺东路</w:t>
      </w:r>
      <w:r w:rsidRPr="001D2C2D">
        <w:rPr>
          <w:rFonts w:ascii="Times New Roman" w:hAnsi="Times New Roman" w:hint="eastAsia"/>
          <w:sz w:val="24"/>
        </w:rPr>
        <w:t>10</w:t>
      </w:r>
      <w:r w:rsidRPr="001D2C2D">
        <w:rPr>
          <w:rFonts w:ascii="Times New Roman" w:hAnsi="Times New Roman" w:hint="eastAsia"/>
          <w:sz w:val="24"/>
        </w:rPr>
        <w:t>号院西区</w:t>
      </w:r>
      <w:r w:rsidRPr="001D2C2D">
        <w:rPr>
          <w:rFonts w:ascii="Times New Roman" w:hAnsi="Times New Roman" w:hint="eastAsia"/>
          <w:sz w:val="24"/>
        </w:rPr>
        <w:t>4</w:t>
      </w:r>
      <w:r w:rsidRPr="001D2C2D">
        <w:rPr>
          <w:rFonts w:ascii="Times New Roman" w:hAnsi="Times New Roman" w:hint="eastAsia"/>
          <w:sz w:val="24"/>
        </w:rPr>
        <w:t>号楼</w:t>
      </w:r>
      <w:r w:rsidRPr="001D2C2D">
        <w:rPr>
          <w:rFonts w:ascii="Times New Roman" w:hAnsi="Times New Roman" w:hint="eastAsia"/>
          <w:sz w:val="24"/>
        </w:rPr>
        <w:t>1</w:t>
      </w:r>
      <w:r w:rsidRPr="001D2C2D">
        <w:rPr>
          <w:rFonts w:ascii="Times New Roman" w:hAnsi="Times New Roman" w:hint="eastAsia"/>
          <w:sz w:val="24"/>
        </w:rPr>
        <w:t>层</w:t>
      </w:r>
      <w:r w:rsidRPr="001D2C2D">
        <w:rPr>
          <w:rFonts w:ascii="Times New Roman" w:hAnsi="Times New Roman" w:hint="eastAsia"/>
          <w:sz w:val="24"/>
        </w:rPr>
        <w:t>103</w:t>
      </w:r>
      <w:r w:rsidRPr="001D2C2D">
        <w:rPr>
          <w:rFonts w:ascii="Times New Roman" w:hAnsi="Times New Roman" w:hint="eastAsia"/>
          <w:sz w:val="24"/>
        </w:rPr>
        <w:t>室</w:t>
      </w:r>
    </w:p>
    <w:p w14:paraId="78B9EF5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法定代表人：葛新</w:t>
      </w:r>
    </w:p>
    <w:p w14:paraId="101F9FB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办公地址：北京市海淀区西北旺东路</w:t>
      </w:r>
      <w:r w:rsidRPr="001D2C2D">
        <w:rPr>
          <w:rFonts w:ascii="Times New Roman" w:hAnsi="Times New Roman" w:hint="eastAsia"/>
          <w:sz w:val="24"/>
        </w:rPr>
        <w:t>10</w:t>
      </w:r>
      <w:r w:rsidRPr="001D2C2D">
        <w:rPr>
          <w:rFonts w:ascii="Times New Roman" w:hAnsi="Times New Roman" w:hint="eastAsia"/>
          <w:sz w:val="24"/>
        </w:rPr>
        <w:t>号院西区</w:t>
      </w:r>
      <w:r w:rsidRPr="001D2C2D">
        <w:rPr>
          <w:rFonts w:ascii="Times New Roman" w:hAnsi="Times New Roman" w:hint="eastAsia"/>
          <w:sz w:val="24"/>
        </w:rPr>
        <w:t>4</w:t>
      </w:r>
      <w:r w:rsidRPr="001D2C2D">
        <w:rPr>
          <w:rFonts w:ascii="Times New Roman" w:hAnsi="Times New Roman" w:hint="eastAsia"/>
          <w:sz w:val="24"/>
        </w:rPr>
        <w:t>号楼</w:t>
      </w:r>
    </w:p>
    <w:p w14:paraId="28400C4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机构联系人：王笑宇</w:t>
      </w:r>
    </w:p>
    <w:p w14:paraId="3C23A18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联系人电话：</w:t>
      </w:r>
      <w:r w:rsidRPr="001D2C2D">
        <w:rPr>
          <w:rFonts w:ascii="Times New Roman" w:hAnsi="Times New Roman" w:hint="eastAsia"/>
          <w:sz w:val="24"/>
        </w:rPr>
        <w:t>010-59403028</w:t>
      </w:r>
    </w:p>
    <w:p w14:paraId="3DF7EE6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联系人传真：</w:t>
      </w:r>
      <w:r w:rsidRPr="001D2C2D">
        <w:rPr>
          <w:rFonts w:ascii="Times New Roman" w:hAnsi="Times New Roman" w:hint="eastAsia"/>
          <w:sz w:val="24"/>
        </w:rPr>
        <w:t>010-59403027</w:t>
      </w:r>
    </w:p>
    <w:p w14:paraId="6B8136F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95055-4</w:t>
      </w:r>
    </w:p>
    <w:p w14:paraId="572663E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公司网址：</w:t>
      </w:r>
      <w:r w:rsidRPr="001D2C2D">
        <w:rPr>
          <w:rFonts w:ascii="Times New Roman" w:hAnsi="Times New Roman" w:hint="eastAsia"/>
          <w:sz w:val="24"/>
        </w:rPr>
        <w:t>www.baiyingfund.com</w:t>
      </w:r>
    </w:p>
    <w:p w14:paraId="76D30AA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35</w:t>
      </w:r>
      <w:r>
        <w:rPr>
          <w:rFonts w:ascii="Times New Roman" w:hAnsi="Times New Roman" w:hint="eastAsia"/>
          <w:sz w:val="24"/>
        </w:rPr>
        <w:t>）</w:t>
      </w:r>
      <w:r w:rsidRPr="001D2C2D">
        <w:rPr>
          <w:rFonts w:ascii="Times New Roman" w:hAnsi="Times New Roman" w:hint="eastAsia"/>
          <w:sz w:val="24"/>
        </w:rPr>
        <w:t>大连网金基金销售有限公司</w:t>
      </w:r>
    </w:p>
    <w:p w14:paraId="194C86E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w:t>
      </w:r>
      <w:r w:rsidRPr="001D2C2D">
        <w:rPr>
          <w:rFonts w:ascii="Times New Roman" w:hAnsi="Times New Roman" w:hint="eastAsia"/>
          <w:sz w:val="24"/>
        </w:rPr>
        <w:t xml:space="preserve"> </w:t>
      </w:r>
      <w:r w:rsidRPr="001D2C2D">
        <w:rPr>
          <w:rFonts w:ascii="Times New Roman" w:hAnsi="Times New Roman" w:hint="eastAsia"/>
          <w:sz w:val="24"/>
        </w:rPr>
        <w:t>辽宁省大连市沙河口区体坛路</w:t>
      </w:r>
      <w:r w:rsidRPr="001D2C2D">
        <w:rPr>
          <w:rFonts w:ascii="Times New Roman" w:hAnsi="Times New Roman" w:hint="eastAsia"/>
          <w:sz w:val="24"/>
        </w:rPr>
        <w:t>22</w:t>
      </w:r>
      <w:r w:rsidRPr="001D2C2D">
        <w:rPr>
          <w:rFonts w:ascii="Times New Roman" w:hAnsi="Times New Roman" w:hint="eastAsia"/>
          <w:sz w:val="24"/>
        </w:rPr>
        <w:t>号诺德大厦</w:t>
      </w:r>
      <w:r w:rsidRPr="001D2C2D">
        <w:rPr>
          <w:rFonts w:ascii="Times New Roman" w:hAnsi="Times New Roman" w:hint="eastAsia"/>
          <w:sz w:val="24"/>
        </w:rPr>
        <w:t>2</w:t>
      </w:r>
      <w:r w:rsidRPr="001D2C2D">
        <w:rPr>
          <w:rFonts w:ascii="Times New Roman" w:hAnsi="Times New Roman" w:hint="eastAsia"/>
          <w:sz w:val="24"/>
        </w:rPr>
        <w:t>层</w:t>
      </w:r>
      <w:r w:rsidRPr="001D2C2D">
        <w:rPr>
          <w:rFonts w:ascii="Times New Roman" w:hAnsi="Times New Roman" w:hint="eastAsia"/>
          <w:sz w:val="24"/>
        </w:rPr>
        <w:t>202</w:t>
      </w:r>
      <w:r w:rsidRPr="001D2C2D">
        <w:rPr>
          <w:rFonts w:ascii="Times New Roman" w:hAnsi="Times New Roman" w:hint="eastAsia"/>
          <w:sz w:val="24"/>
        </w:rPr>
        <w:t>室</w:t>
      </w:r>
    </w:p>
    <w:p w14:paraId="27E11F6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w:t>
      </w:r>
      <w:r w:rsidRPr="001D2C2D">
        <w:rPr>
          <w:rFonts w:ascii="Times New Roman" w:hAnsi="Times New Roman" w:hint="eastAsia"/>
          <w:sz w:val="24"/>
        </w:rPr>
        <w:t xml:space="preserve"> </w:t>
      </w:r>
      <w:r w:rsidRPr="001D2C2D">
        <w:rPr>
          <w:rFonts w:ascii="Times New Roman" w:hAnsi="Times New Roman" w:hint="eastAsia"/>
          <w:sz w:val="24"/>
        </w:rPr>
        <w:t>辽宁省大连市沙河口区体坛路</w:t>
      </w:r>
      <w:r w:rsidRPr="001D2C2D">
        <w:rPr>
          <w:rFonts w:ascii="Times New Roman" w:hAnsi="Times New Roman" w:hint="eastAsia"/>
          <w:sz w:val="24"/>
        </w:rPr>
        <w:t>22</w:t>
      </w:r>
      <w:r w:rsidRPr="001D2C2D">
        <w:rPr>
          <w:rFonts w:ascii="Times New Roman" w:hAnsi="Times New Roman" w:hint="eastAsia"/>
          <w:sz w:val="24"/>
        </w:rPr>
        <w:t>号诺德大厦</w:t>
      </w:r>
      <w:r w:rsidRPr="001D2C2D">
        <w:rPr>
          <w:rFonts w:ascii="Times New Roman" w:hAnsi="Times New Roman" w:hint="eastAsia"/>
          <w:sz w:val="24"/>
        </w:rPr>
        <w:t>2</w:t>
      </w:r>
      <w:r w:rsidRPr="001D2C2D">
        <w:rPr>
          <w:rFonts w:ascii="Times New Roman" w:hAnsi="Times New Roman" w:hint="eastAsia"/>
          <w:sz w:val="24"/>
        </w:rPr>
        <w:t>层</w:t>
      </w:r>
      <w:r w:rsidRPr="001D2C2D">
        <w:rPr>
          <w:rFonts w:ascii="Times New Roman" w:hAnsi="Times New Roman" w:hint="eastAsia"/>
          <w:sz w:val="24"/>
        </w:rPr>
        <w:t>202</w:t>
      </w:r>
      <w:r w:rsidRPr="001D2C2D">
        <w:rPr>
          <w:rFonts w:ascii="Times New Roman" w:hAnsi="Times New Roman" w:hint="eastAsia"/>
          <w:sz w:val="24"/>
        </w:rPr>
        <w:t>室</w:t>
      </w:r>
    </w:p>
    <w:p w14:paraId="027F263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w:t>
      </w:r>
      <w:r w:rsidRPr="001D2C2D">
        <w:rPr>
          <w:rFonts w:ascii="Times New Roman" w:hAnsi="Times New Roman" w:hint="eastAsia"/>
          <w:sz w:val="24"/>
        </w:rPr>
        <w:t xml:space="preserve"> </w:t>
      </w:r>
      <w:r w:rsidRPr="001D2C2D">
        <w:rPr>
          <w:rFonts w:ascii="Times New Roman" w:hAnsi="Times New Roman" w:hint="eastAsia"/>
          <w:sz w:val="24"/>
        </w:rPr>
        <w:t>樊怀东</w:t>
      </w:r>
    </w:p>
    <w:p w14:paraId="62EAA7E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0411-39027810</w:t>
      </w:r>
      <w:r w:rsidRPr="001D2C2D">
        <w:rPr>
          <w:rFonts w:ascii="Times New Roman" w:hAnsi="Times New Roman" w:hint="eastAsia"/>
          <w:sz w:val="24"/>
        </w:rPr>
        <w:t>）</w:t>
      </w:r>
    </w:p>
    <w:p w14:paraId="5F376C0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0411-39027835</w:t>
      </w:r>
      <w:r w:rsidRPr="001D2C2D">
        <w:rPr>
          <w:rFonts w:ascii="Times New Roman" w:hAnsi="Times New Roman" w:hint="eastAsia"/>
          <w:sz w:val="24"/>
        </w:rPr>
        <w:t>）</w:t>
      </w:r>
    </w:p>
    <w:p w14:paraId="6C37709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于秀</w:t>
      </w:r>
    </w:p>
    <w:p w14:paraId="25E6AE2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 xml:space="preserve"> 4000-899-100</w:t>
      </w:r>
    </w:p>
    <w:p w14:paraId="1DB4575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http://www.yibaijin.com/</w:t>
      </w:r>
    </w:p>
    <w:p w14:paraId="2A87E63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36</w:t>
      </w:r>
      <w:r>
        <w:rPr>
          <w:rFonts w:ascii="Times New Roman" w:hAnsi="Times New Roman" w:hint="eastAsia"/>
          <w:sz w:val="24"/>
        </w:rPr>
        <w:t>）</w:t>
      </w:r>
      <w:r w:rsidRPr="001D2C2D">
        <w:rPr>
          <w:rFonts w:ascii="Times New Roman" w:hAnsi="Times New Roman" w:hint="eastAsia"/>
          <w:sz w:val="24"/>
        </w:rPr>
        <w:t>泛华普益基金销售有限公司</w:t>
      </w:r>
    </w:p>
    <w:p w14:paraId="3A97D9F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住所：成都市成华区建设路</w:t>
      </w:r>
      <w:r w:rsidRPr="001D2C2D">
        <w:rPr>
          <w:rFonts w:ascii="Times New Roman" w:hAnsi="Times New Roman" w:hint="eastAsia"/>
          <w:sz w:val="24"/>
        </w:rPr>
        <w:t>9</w:t>
      </w:r>
      <w:r w:rsidRPr="001D2C2D">
        <w:rPr>
          <w:rFonts w:ascii="Times New Roman" w:hAnsi="Times New Roman" w:hint="eastAsia"/>
          <w:sz w:val="24"/>
        </w:rPr>
        <w:t>号高地中心</w:t>
      </w:r>
      <w:r w:rsidRPr="001D2C2D">
        <w:rPr>
          <w:rFonts w:ascii="Times New Roman" w:hAnsi="Times New Roman" w:hint="eastAsia"/>
          <w:sz w:val="24"/>
        </w:rPr>
        <w:t>1101</w:t>
      </w:r>
      <w:r w:rsidRPr="001D2C2D">
        <w:rPr>
          <w:rFonts w:ascii="Times New Roman" w:hAnsi="Times New Roman" w:hint="eastAsia"/>
          <w:sz w:val="24"/>
        </w:rPr>
        <w:t>室</w:t>
      </w:r>
      <w:r w:rsidRPr="001D2C2D">
        <w:rPr>
          <w:rFonts w:ascii="Times New Roman" w:hAnsi="Times New Roman" w:hint="eastAsia"/>
          <w:sz w:val="24"/>
        </w:rPr>
        <w:t xml:space="preserve"> </w:t>
      </w:r>
    </w:p>
    <w:p w14:paraId="6E91E0F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办公地址：</w:t>
      </w:r>
      <w:r w:rsidRPr="001D2C2D">
        <w:rPr>
          <w:rFonts w:ascii="Times New Roman" w:hAnsi="Times New Roman" w:hint="eastAsia"/>
          <w:sz w:val="24"/>
        </w:rPr>
        <w:t xml:space="preserve"> </w:t>
      </w:r>
      <w:r w:rsidRPr="001D2C2D">
        <w:rPr>
          <w:rFonts w:ascii="Times New Roman" w:hAnsi="Times New Roman" w:hint="eastAsia"/>
          <w:sz w:val="24"/>
        </w:rPr>
        <w:t>成都市金牛区花照壁西顺街</w:t>
      </w:r>
      <w:r w:rsidRPr="001D2C2D">
        <w:rPr>
          <w:rFonts w:ascii="Times New Roman" w:hAnsi="Times New Roman" w:hint="eastAsia"/>
          <w:sz w:val="24"/>
        </w:rPr>
        <w:t>399</w:t>
      </w:r>
      <w:r w:rsidRPr="001D2C2D">
        <w:rPr>
          <w:rFonts w:ascii="Times New Roman" w:hAnsi="Times New Roman" w:hint="eastAsia"/>
          <w:sz w:val="24"/>
        </w:rPr>
        <w:t>号</w:t>
      </w:r>
      <w:r w:rsidRPr="001D2C2D">
        <w:rPr>
          <w:rFonts w:ascii="Times New Roman" w:hAnsi="Times New Roman" w:hint="eastAsia"/>
          <w:sz w:val="24"/>
        </w:rPr>
        <w:t>1</w:t>
      </w:r>
      <w:r w:rsidRPr="001D2C2D">
        <w:rPr>
          <w:rFonts w:ascii="Times New Roman" w:hAnsi="Times New Roman" w:hint="eastAsia"/>
          <w:sz w:val="24"/>
        </w:rPr>
        <w:t>栋</w:t>
      </w:r>
      <w:r w:rsidRPr="001D2C2D">
        <w:rPr>
          <w:rFonts w:ascii="Times New Roman" w:hAnsi="Times New Roman" w:hint="eastAsia"/>
          <w:sz w:val="24"/>
        </w:rPr>
        <w:t>1</w:t>
      </w:r>
      <w:r w:rsidRPr="001D2C2D">
        <w:rPr>
          <w:rFonts w:ascii="Times New Roman" w:hAnsi="Times New Roman" w:hint="eastAsia"/>
          <w:sz w:val="24"/>
        </w:rPr>
        <w:t>单元龙湖西宸天街</w:t>
      </w:r>
      <w:r w:rsidRPr="001D2C2D">
        <w:rPr>
          <w:rFonts w:ascii="Times New Roman" w:hAnsi="Times New Roman" w:hint="eastAsia"/>
          <w:sz w:val="24"/>
        </w:rPr>
        <w:t>B</w:t>
      </w:r>
      <w:r w:rsidRPr="001D2C2D">
        <w:rPr>
          <w:rFonts w:ascii="Times New Roman" w:hAnsi="Times New Roman" w:hint="eastAsia"/>
          <w:sz w:val="24"/>
        </w:rPr>
        <w:t>座</w:t>
      </w:r>
      <w:r w:rsidRPr="001D2C2D">
        <w:rPr>
          <w:rFonts w:ascii="Times New Roman" w:hAnsi="Times New Roman" w:hint="eastAsia"/>
          <w:sz w:val="24"/>
        </w:rPr>
        <w:t>1201</w:t>
      </w:r>
      <w:r w:rsidRPr="001D2C2D">
        <w:rPr>
          <w:rFonts w:ascii="Times New Roman" w:hAnsi="Times New Roman" w:hint="eastAsia"/>
          <w:sz w:val="24"/>
        </w:rPr>
        <w:t>号</w:t>
      </w:r>
    </w:p>
    <w:p w14:paraId="6D6FACA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法定代表人：于海锋</w:t>
      </w:r>
    </w:p>
    <w:p w14:paraId="703F95E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028-8661-6229</w:t>
      </w:r>
    </w:p>
    <w:p w14:paraId="526695E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传真：无</w:t>
      </w:r>
    </w:p>
    <w:p w14:paraId="4491E12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联系人：隋亚方</w:t>
      </w:r>
    </w:p>
    <w:p w14:paraId="2B76DF3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400-080-3388</w:t>
      </w:r>
    </w:p>
    <w:p w14:paraId="0A5E499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https://www.puyifund.com/</w:t>
      </w:r>
    </w:p>
    <w:p w14:paraId="5E396B4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37</w:t>
      </w:r>
      <w:r>
        <w:rPr>
          <w:rFonts w:ascii="Times New Roman" w:hAnsi="Times New Roman" w:hint="eastAsia"/>
          <w:sz w:val="24"/>
        </w:rPr>
        <w:t>）</w:t>
      </w:r>
      <w:r w:rsidRPr="001D2C2D">
        <w:rPr>
          <w:rFonts w:ascii="Times New Roman" w:hAnsi="Times New Roman" w:hint="eastAsia"/>
          <w:sz w:val="24"/>
        </w:rPr>
        <w:t>上海中欧财富基金销售有限公司</w:t>
      </w:r>
    </w:p>
    <w:p w14:paraId="5BD4C18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住所：中国（上海）自由贸易试验区陆家嘴环路</w:t>
      </w:r>
      <w:r w:rsidRPr="001D2C2D">
        <w:rPr>
          <w:rFonts w:ascii="Times New Roman" w:hAnsi="Times New Roman" w:hint="eastAsia"/>
          <w:sz w:val="24"/>
        </w:rPr>
        <w:t>479</w:t>
      </w:r>
      <w:r w:rsidRPr="001D2C2D">
        <w:rPr>
          <w:rFonts w:ascii="Times New Roman" w:hAnsi="Times New Roman" w:hint="eastAsia"/>
          <w:sz w:val="24"/>
        </w:rPr>
        <w:t>号</w:t>
      </w:r>
      <w:r w:rsidRPr="001D2C2D">
        <w:rPr>
          <w:rFonts w:ascii="Times New Roman" w:hAnsi="Times New Roman" w:hint="eastAsia"/>
          <w:sz w:val="24"/>
        </w:rPr>
        <w:t>1008-1</w:t>
      </w:r>
      <w:r w:rsidRPr="001D2C2D">
        <w:rPr>
          <w:rFonts w:ascii="Times New Roman" w:hAnsi="Times New Roman" w:hint="eastAsia"/>
          <w:sz w:val="24"/>
        </w:rPr>
        <w:t>室</w:t>
      </w:r>
    </w:p>
    <w:p w14:paraId="0C11503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办公地址：上海市虹口区公平路</w:t>
      </w:r>
      <w:r w:rsidRPr="001D2C2D">
        <w:rPr>
          <w:rFonts w:ascii="Times New Roman" w:hAnsi="Times New Roman" w:hint="eastAsia"/>
          <w:sz w:val="24"/>
        </w:rPr>
        <w:t>18</w:t>
      </w:r>
      <w:r w:rsidRPr="001D2C2D">
        <w:rPr>
          <w:rFonts w:ascii="Times New Roman" w:hAnsi="Times New Roman" w:hint="eastAsia"/>
          <w:sz w:val="24"/>
        </w:rPr>
        <w:t>号嘉昱大厦</w:t>
      </w:r>
      <w:r w:rsidRPr="001D2C2D">
        <w:rPr>
          <w:rFonts w:ascii="Times New Roman" w:hAnsi="Times New Roman" w:hint="eastAsia"/>
          <w:sz w:val="24"/>
        </w:rPr>
        <w:t>6</w:t>
      </w:r>
      <w:r w:rsidRPr="001D2C2D">
        <w:rPr>
          <w:rFonts w:ascii="Times New Roman" w:hAnsi="Times New Roman" w:hint="eastAsia"/>
          <w:sz w:val="24"/>
        </w:rPr>
        <w:t>楼</w:t>
      </w:r>
    </w:p>
    <w:p w14:paraId="0F3FA86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法定代表人：许欣</w:t>
      </w:r>
    </w:p>
    <w:p w14:paraId="182C170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021-68609600</w:t>
      </w:r>
    </w:p>
    <w:p w14:paraId="6E7CA72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021-33830351</w:t>
      </w:r>
    </w:p>
    <w:p w14:paraId="3F24AEA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w:t>
      </w:r>
      <w:r w:rsidRPr="001D2C2D">
        <w:rPr>
          <w:rFonts w:ascii="Times New Roman" w:hAnsi="Times New Roman" w:hint="eastAsia"/>
          <w:sz w:val="24"/>
        </w:rPr>
        <w:t xml:space="preserve"> </w:t>
      </w:r>
      <w:r w:rsidRPr="001D2C2D">
        <w:rPr>
          <w:rFonts w:ascii="Times New Roman" w:hAnsi="Times New Roman" w:hint="eastAsia"/>
          <w:sz w:val="24"/>
        </w:rPr>
        <w:t>刘弘义</w:t>
      </w:r>
    </w:p>
    <w:p w14:paraId="7D4CF45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400-700-9700</w:t>
      </w:r>
    </w:p>
    <w:p w14:paraId="0C4685E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公司网址：</w:t>
      </w:r>
      <w:r w:rsidRPr="001D2C2D">
        <w:rPr>
          <w:rFonts w:ascii="Times New Roman" w:hAnsi="Times New Roman" w:hint="eastAsia"/>
          <w:sz w:val="24"/>
        </w:rPr>
        <w:t>https://www.zocaifu.com</w:t>
      </w:r>
    </w:p>
    <w:p w14:paraId="088A94F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38</w:t>
      </w:r>
      <w:r>
        <w:rPr>
          <w:rFonts w:ascii="Times New Roman" w:hAnsi="Times New Roman" w:hint="eastAsia"/>
          <w:sz w:val="24"/>
        </w:rPr>
        <w:t>）</w:t>
      </w:r>
      <w:r w:rsidRPr="001D2C2D">
        <w:rPr>
          <w:rFonts w:ascii="Times New Roman" w:hAnsi="Times New Roman" w:hint="eastAsia"/>
          <w:sz w:val="24"/>
        </w:rPr>
        <w:t>和耕传承基金销售有限公司</w:t>
      </w:r>
    </w:p>
    <w:p w14:paraId="47811F6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住所：河南自贸试验区郑州片区（郑东）东风南路东康宁街北</w:t>
      </w:r>
      <w:r w:rsidRPr="001D2C2D">
        <w:rPr>
          <w:rFonts w:ascii="Times New Roman" w:hAnsi="Times New Roman" w:hint="eastAsia"/>
          <w:sz w:val="24"/>
        </w:rPr>
        <w:t>6</w:t>
      </w:r>
      <w:r w:rsidRPr="001D2C2D">
        <w:rPr>
          <w:rFonts w:ascii="Times New Roman" w:hAnsi="Times New Roman" w:hint="eastAsia"/>
          <w:sz w:val="24"/>
        </w:rPr>
        <w:t>号楼</w:t>
      </w:r>
      <w:r w:rsidRPr="001D2C2D">
        <w:rPr>
          <w:rFonts w:ascii="Times New Roman" w:hAnsi="Times New Roman" w:hint="eastAsia"/>
          <w:sz w:val="24"/>
        </w:rPr>
        <w:t>5</w:t>
      </w:r>
      <w:r w:rsidRPr="001D2C2D">
        <w:rPr>
          <w:rFonts w:ascii="Times New Roman" w:hAnsi="Times New Roman" w:hint="eastAsia"/>
          <w:sz w:val="24"/>
        </w:rPr>
        <w:t>楼</w:t>
      </w:r>
      <w:r w:rsidRPr="001D2C2D">
        <w:rPr>
          <w:rFonts w:ascii="Times New Roman" w:hAnsi="Times New Roman" w:hint="eastAsia"/>
          <w:sz w:val="24"/>
        </w:rPr>
        <w:t>503</w:t>
      </w:r>
    </w:p>
    <w:p w14:paraId="3F9F305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办公地址：河南自贸试验区郑州片区（郑东）东风南路东康宁街北</w:t>
      </w:r>
      <w:r w:rsidRPr="001D2C2D">
        <w:rPr>
          <w:rFonts w:ascii="Times New Roman" w:hAnsi="Times New Roman" w:hint="eastAsia"/>
          <w:sz w:val="24"/>
        </w:rPr>
        <w:t>6</w:t>
      </w:r>
      <w:r w:rsidRPr="001D2C2D">
        <w:rPr>
          <w:rFonts w:ascii="Times New Roman" w:hAnsi="Times New Roman" w:hint="eastAsia"/>
          <w:sz w:val="24"/>
        </w:rPr>
        <w:t>号楼</w:t>
      </w:r>
      <w:r w:rsidRPr="001D2C2D">
        <w:rPr>
          <w:rFonts w:ascii="Times New Roman" w:hAnsi="Times New Roman" w:hint="eastAsia"/>
          <w:sz w:val="24"/>
        </w:rPr>
        <w:t>5</w:t>
      </w:r>
      <w:r w:rsidRPr="001D2C2D">
        <w:rPr>
          <w:rFonts w:ascii="Times New Roman" w:hAnsi="Times New Roman" w:hint="eastAsia"/>
          <w:sz w:val="24"/>
        </w:rPr>
        <w:t>楼</w:t>
      </w:r>
      <w:r w:rsidRPr="001D2C2D">
        <w:rPr>
          <w:rFonts w:ascii="Times New Roman" w:hAnsi="Times New Roman" w:hint="eastAsia"/>
          <w:sz w:val="24"/>
        </w:rPr>
        <w:t>503</w:t>
      </w:r>
    </w:p>
    <w:p w14:paraId="590EB66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法定代表人：温丽燕</w:t>
      </w:r>
    </w:p>
    <w:p w14:paraId="24794340"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0371-85518395</w:t>
      </w:r>
    </w:p>
    <w:p w14:paraId="5B15A4F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0371-85518397</w:t>
      </w:r>
    </w:p>
    <w:p w14:paraId="6865C8A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联系人：胡静华</w:t>
      </w:r>
    </w:p>
    <w:p w14:paraId="23D0A33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4000555671</w:t>
      </w:r>
    </w:p>
    <w:p w14:paraId="16122CF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www.hgccpb.com</w:t>
      </w:r>
    </w:p>
    <w:p w14:paraId="52535A6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39</w:t>
      </w:r>
      <w:r>
        <w:rPr>
          <w:rFonts w:ascii="Times New Roman" w:hAnsi="Times New Roman" w:hint="eastAsia"/>
          <w:sz w:val="24"/>
        </w:rPr>
        <w:t>）</w:t>
      </w:r>
      <w:r w:rsidRPr="001D2C2D">
        <w:rPr>
          <w:rFonts w:ascii="Times New Roman" w:hAnsi="Times New Roman" w:hint="eastAsia"/>
          <w:sz w:val="24"/>
        </w:rPr>
        <w:t>北京中植基金销售有限公司</w:t>
      </w:r>
    </w:p>
    <w:p w14:paraId="62C0832D"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注册地址：北京市北京经济技术开发区宏达北路</w:t>
      </w:r>
      <w:r w:rsidRPr="001D2C2D">
        <w:rPr>
          <w:rFonts w:ascii="Times New Roman" w:hAnsi="Times New Roman" w:hint="eastAsia"/>
          <w:sz w:val="24"/>
        </w:rPr>
        <w:t>10</w:t>
      </w:r>
      <w:r w:rsidRPr="001D2C2D">
        <w:rPr>
          <w:rFonts w:ascii="Times New Roman" w:hAnsi="Times New Roman" w:hint="eastAsia"/>
          <w:sz w:val="24"/>
        </w:rPr>
        <w:t>号五层</w:t>
      </w:r>
      <w:r w:rsidRPr="001D2C2D">
        <w:rPr>
          <w:rFonts w:ascii="Times New Roman" w:hAnsi="Times New Roman" w:hint="eastAsia"/>
          <w:sz w:val="24"/>
        </w:rPr>
        <w:t>5122</w:t>
      </w:r>
      <w:r w:rsidRPr="001D2C2D">
        <w:rPr>
          <w:rFonts w:ascii="Times New Roman" w:hAnsi="Times New Roman" w:hint="eastAsia"/>
          <w:sz w:val="24"/>
        </w:rPr>
        <w:t>室</w:t>
      </w:r>
    </w:p>
    <w:p w14:paraId="0E753A0E"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办公地址：北京朝阳区大望路金地中心</w:t>
      </w:r>
      <w:r w:rsidRPr="001D2C2D">
        <w:rPr>
          <w:rFonts w:ascii="Times New Roman" w:hAnsi="Times New Roman" w:hint="eastAsia"/>
          <w:sz w:val="24"/>
        </w:rPr>
        <w:t>A</w:t>
      </w:r>
      <w:r w:rsidRPr="001D2C2D">
        <w:rPr>
          <w:rFonts w:ascii="Times New Roman" w:hAnsi="Times New Roman" w:hint="eastAsia"/>
          <w:sz w:val="24"/>
        </w:rPr>
        <w:t>座</w:t>
      </w:r>
      <w:r w:rsidRPr="001D2C2D">
        <w:rPr>
          <w:rFonts w:ascii="Times New Roman" w:hAnsi="Times New Roman" w:hint="eastAsia"/>
          <w:sz w:val="24"/>
        </w:rPr>
        <w:t>28</w:t>
      </w:r>
      <w:r w:rsidRPr="001D2C2D">
        <w:rPr>
          <w:rFonts w:ascii="Times New Roman" w:hAnsi="Times New Roman" w:hint="eastAsia"/>
          <w:sz w:val="24"/>
        </w:rPr>
        <w:t>层</w:t>
      </w:r>
    </w:p>
    <w:p w14:paraId="4240E35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lastRenderedPageBreak/>
        <w:t>法定代表人：武建华</w:t>
      </w:r>
    </w:p>
    <w:p w14:paraId="4E5F03B5"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 xml:space="preserve">010-59313555                          </w:t>
      </w:r>
    </w:p>
    <w:p w14:paraId="2E1E14F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400-8980-618</w:t>
      </w:r>
    </w:p>
    <w:p w14:paraId="5316216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公司网址：</w:t>
      </w:r>
      <w:r w:rsidRPr="001D2C2D">
        <w:rPr>
          <w:rFonts w:ascii="Times New Roman" w:hAnsi="Times New Roman" w:hint="eastAsia"/>
          <w:sz w:val="24"/>
        </w:rPr>
        <w:t>https://www.chtfund.com/</w:t>
      </w:r>
    </w:p>
    <w:p w14:paraId="130BC9E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40</w:t>
      </w:r>
      <w:r>
        <w:rPr>
          <w:rFonts w:ascii="Times New Roman" w:hAnsi="Times New Roman" w:hint="eastAsia"/>
          <w:sz w:val="24"/>
        </w:rPr>
        <w:t>）</w:t>
      </w:r>
      <w:r w:rsidRPr="001D2C2D">
        <w:rPr>
          <w:rFonts w:ascii="Times New Roman" w:hAnsi="Times New Roman" w:hint="eastAsia"/>
          <w:sz w:val="24"/>
        </w:rPr>
        <w:t>上海钜派钰茂基金销售有限公司</w:t>
      </w:r>
    </w:p>
    <w:p w14:paraId="464C7A5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住所：上海市浦东新区泥城镇新城路</w:t>
      </w:r>
      <w:r w:rsidRPr="001D2C2D">
        <w:rPr>
          <w:rFonts w:ascii="Times New Roman" w:hAnsi="Times New Roman" w:hint="eastAsia"/>
          <w:sz w:val="24"/>
        </w:rPr>
        <w:t>2</w:t>
      </w:r>
      <w:r w:rsidRPr="001D2C2D">
        <w:rPr>
          <w:rFonts w:ascii="Times New Roman" w:hAnsi="Times New Roman" w:hint="eastAsia"/>
          <w:sz w:val="24"/>
        </w:rPr>
        <w:t>号</w:t>
      </w:r>
      <w:r w:rsidRPr="001D2C2D">
        <w:rPr>
          <w:rFonts w:ascii="Times New Roman" w:hAnsi="Times New Roman" w:hint="eastAsia"/>
          <w:sz w:val="24"/>
        </w:rPr>
        <w:t>24</w:t>
      </w:r>
      <w:r w:rsidRPr="001D2C2D">
        <w:rPr>
          <w:rFonts w:ascii="Times New Roman" w:hAnsi="Times New Roman" w:hint="eastAsia"/>
          <w:sz w:val="24"/>
        </w:rPr>
        <w:t>幢</w:t>
      </w:r>
      <w:r w:rsidRPr="001D2C2D">
        <w:rPr>
          <w:rFonts w:ascii="Times New Roman" w:hAnsi="Times New Roman" w:hint="eastAsia"/>
          <w:sz w:val="24"/>
        </w:rPr>
        <w:t>N3187</w:t>
      </w:r>
      <w:r w:rsidRPr="001D2C2D">
        <w:rPr>
          <w:rFonts w:ascii="Times New Roman" w:hAnsi="Times New Roman" w:hint="eastAsia"/>
          <w:sz w:val="24"/>
        </w:rPr>
        <w:t>室</w:t>
      </w:r>
    </w:p>
    <w:p w14:paraId="7EFDCE3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办公地址：上海市闵行区闵虹路</w:t>
      </w:r>
      <w:r w:rsidRPr="001D2C2D">
        <w:rPr>
          <w:rFonts w:ascii="Times New Roman" w:hAnsi="Times New Roman" w:hint="eastAsia"/>
          <w:sz w:val="24"/>
        </w:rPr>
        <w:t>166</w:t>
      </w:r>
      <w:r w:rsidRPr="001D2C2D">
        <w:rPr>
          <w:rFonts w:ascii="Times New Roman" w:hAnsi="Times New Roman" w:hint="eastAsia"/>
          <w:sz w:val="24"/>
        </w:rPr>
        <w:t>弄中庚环球创意中心</w:t>
      </w:r>
      <w:r w:rsidRPr="001D2C2D">
        <w:rPr>
          <w:rFonts w:ascii="Times New Roman" w:hAnsi="Times New Roman" w:hint="eastAsia"/>
          <w:sz w:val="24"/>
        </w:rPr>
        <w:t>T2</w:t>
      </w:r>
      <w:r w:rsidRPr="001D2C2D">
        <w:rPr>
          <w:rFonts w:ascii="Times New Roman" w:hAnsi="Times New Roman" w:hint="eastAsia"/>
          <w:sz w:val="24"/>
        </w:rPr>
        <w:t>栋</w:t>
      </w:r>
      <w:r w:rsidRPr="001D2C2D">
        <w:rPr>
          <w:rFonts w:ascii="Times New Roman" w:hAnsi="Times New Roman" w:hint="eastAsia"/>
          <w:sz w:val="24"/>
        </w:rPr>
        <w:t>9</w:t>
      </w:r>
      <w:r w:rsidRPr="001D2C2D">
        <w:rPr>
          <w:rFonts w:ascii="Times New Roman" w:hAnsi="Times New Roman" w:hint="eastAsia"/>
          <w:sz w:val="24"/>
        </w:rPr>
        <w:t>层</w:t>
      </w:r>
    </w:p>
    <w:p w14:paraId="69DC1A4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法定代表人：洪思夷</w:t>
      </w:r>
    </w:p>
    <w:p w14:paraId="3BE9B00C"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021-52265962</w:t>
      </w:r>
    </w:p>
    <w:p w14:paraId="0F139F6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联系人：王世之</w:t>
      </w:r>
    </w:p>
    <w:p w14:paraId="7ED7844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客服电话：</w:t>
      </w:r>
      <w:r w:rsidRPr="001D2C2D">
        <w:rPr>
          <w:rFonts w:ascii="Times New Roman" w:hAnsi="Times New Roman" w:hint="eastAsia"/>
          <w:sz w:val="24"/>
        </w:rPr>
        <w:t>400-021-2428</w:t>
      </w:r>
    </w:p>
    <w:p w14:paraId="2CFB027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http://www.jp-fund.com/</w:t>
      </w:r>
    </w:p>
    <w:p w14:paraId="349A8B8A"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41</w:t>
      </w:r>
      <w:r>
        <w:rPr>
          <w:rFonts w:ascii="Times New Roman" w:hAnsi="Times New Roman" w:hint="eastAsia"/>
          <w:sz w:val="24"/>
        </w:rPr>
        <w:t>）</w:t>
      </w:r>
      <w:r w:rsidRPr="001D2C2D">
        <w:rPr>
          <w:rFonts w:ascii="Times New Roman" w:hAnsi="Times New Roman" w:hint="eastAsia"/>
          <w:sz w:val="24"/>
        </w:rPr>
        <w:t>济安财富（北京）基金销售有限公司</w:t>
      </w:r>
    </w:p>
    <w:p w14:paraId="27E7EDB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住所：北京市朝阳区太阳宫中路</w:t>
      </w:r>
      <w:r w:rsidRPr="001D2C2D">
        <w:rPr>
          <w:rFonts w:ascii="Times New Roman" w:hAnsi="Times New Roman" w:hint="eastAsia"/>
          <w:sz w:val="24"/>
        </w:rPr>
        <w:t>16</w:t>
      </w:r>
      <w:r w:rsidRPr="001D2C2D">
        <w:rPr>
          <w:rFonts w:ascii="Times New Roman" w:hAnsi="Times New Roman" w:hint="eastAsia"/>
          <w:sz w:val="24"/>
        </w:rPr>
        <w:t>号院</w:t>
      </w:r>
      <w:r w:rsidRPr="001D2C2D">
        <w:rPr>
          <w:rFonts w:ascii="Times New Roman" w:hAnsi="Times New Roman" w:hint="eastAsia"/>
          <w:sz w:val="24"/>
        </w:rPr>
        <w:t>1</w:t>
      </w:r>
      <w:r w:rsidRPr="001D2C2D">
        <w:rPr>
          <w:rFonts w:ascii="Times New Roman" w:hAnsi="Times New Roman" w:hint="eastAsia"/>
          <w:sz w:val="24"/>
        </w:rPr>
        <w:t>号楼</w:t>
      </w:r>
      <w:r w:rsidRPr="001D2C2D">
        <w:rPr>
          <w:rFonts w:ascii="Times New Roman" w:hAnsi="Times New Roman" w:hint="eastAsia"/>
          <w:sz w:val="24"/>
        </w:rPr>
        <w:t>10</w:t>
      </w:r>
      <w:r w:rsidRPr="001D2C2D">
        <w:rPr>
          <w:rFonts w:ascii="Times New Roman" w:hAnsi="Times New Roman" w:hint="eastAsia"/>
          <w:sz w:val="24"/>
        </w:rPr>
        <w:t>层</w:t>
      </w:r>
      <w:r w:rsidRPr="001D2C2D">
        <w:rPr>
          <w:rFonts w:ascii="Times New Roman" w:hAnsi="Times New Roman" w:hint="eastAsia"/>
          <w:sz w:val="24"/>
        </w:rPr>
        <w:t>1005</w:t>
      </w:r>
    </w:p>
    <w:p w14:paraId="07979BB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办公地址：北京市朝阳区太阳宫中路</w:t>
      </w:r>
      <w:r w:rsidRPr="001D2C2D">
        <w:rPr>
          <w:rFonts w:ascii="Times New Roman" w:hAnsi="Times New Roman" w:hint="eastAsia"/>
          <w:sz w:val="24"/>
        </w:rPr>
        <w:t>16</w:t>
      </w:r>
      <w:r w:rsidRPr="001D2C2D">
        <w:rPr>
          <w:rFonts w:ascii="Times New Roman" w:hAnsi="Times New Roman" w:hint="eastAsia"/>
          <w:sz w:val="24"/>
        </w:rPr>
        <w:t>号院</w:t>
      </w:r>
      <w:r w:rsidRPr="001D2C2D">
        <w:rPr>
          <w:rFonts w:ascii="Times New Roman" w:hAnsi="Times New Roman" w:hint="eastAsia"/>
          <w:sz w:val="24"/>
        </w:rPr>
        <w:t>1</w:t>
      </w:r>
      <w:r w:rsidRPr="001D2C2D">
        <w:rPr>
          <w:rFonts w:ascii="Times New Roman" w:hAnsi="Times New Roman" w:hint="eastAsia"/>
          <w:sz w:val="24"/>
        </w:rPr>
        <w:t>号楼</w:t>
      </w:r>
      <w:r w:rsidRPr="001D2C2D">
        <w:rPr>
          <w:rFonts w:ascii="Times New Roman" w:hAnsi="Times New Roman" w:hint="eastAsia"/>
          <w:sz w:val="24"/>
        </w:rPr>
        <w:t>11</w:t>
      </w:r>
      <w:r w:rsidRPr="001D2C2D">
        <w:rPr>
          <w:rFonts w:ascii="Times New Roman" w:hAnsi="Times New Roman" w:hint="eastAsia"/>
          <w:sz w:val="24"/>
        </w:rPr>
        <w:t>层</w:t>
      </w:r>
      <w:r w:rsidRPr="001D2C2D">
        <w:rPr>
          <w:rFonts w:ascii="Times New Roman" w:hAnsi="Times New Roman" w:hint="eastAsia"/>
          <w:sz w:val="24"/>
        </w:rPr>
        <w:t>1105</w:t>
      </w:r>
    </w:p>
    <w:p w14:paraId="5E3D7639"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法定代表人：杨健</w:t>
      </w:r>
    </w:p>
    <w:p w14:paraId="76ED522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010-65309516</w:t>
      </w:r>
    </w:p>
    <w:p w14:paraId="0974ABA3"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010-65330699</w:t>
      </w:r>
    </w:p>
    <w:p w14:paraId="5BE9323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联系人：宋静</w:t>
      </w:r>
    </w:p>
    <w:p w14:paraId="1C37D24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sidRPr="001D2C2D">
        <w:rPr>
          <w:rFonts w:ascii="Times New Roman" w:hAnsi="Times New Roman" w:hint="eastAsia"/>
          <w:sz w:val="24"/>
        </w:rPr>
        <w:t>400-673-7010</w:t>
      </w:r>
    </w:p>
    <w:p w14:paraId="2489C78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www.jianfortune.com</w:t>
      </w:r>
    </w:p>
    <w:p w14:paraId="54B85D8F"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1D2C2D">
        <w:rPr>
          <w:rFonts w:ascii="Times New Roman" w:hAnsi="Times New Roman" w:hint="eastAsia"/>
          <w:sz w:val="24"/>
        </w:rPr>
        <w:t>42</w:t>
      </w:r>
      <w:r>
        <w:rPr>
          <w:rFonts w:ascii="Times New Roman" w:hAnsi="Times New Roman" w:hint="eastAsia"/>
          <w:sz w:val="24"/>
        </w:rPr>
        <w:t>）</w:t>
      </w:r>
      <w:r w:rsidRPr="001D2C2D">
        <w:rPr>
          <w:rFonts w:ascii="Times New Roman" w:hAnsi="Times New Roman" w:hint="eastAsia"/>
          <w:sz w:val="24"/>
        </w:rPr>
        <w:t>博时财富基金销售有限公司</w:t>
      </w:r>
    </w:p>
    <w:p w14:paraId="3FEA16C8"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住所：深圳市福田区莲花街道福新社区益田路</w:t>
      </w:r>
      <w:r w:rsidRPr="001D2C2D">
        <w:rPr>
          <w:rFonts w:ascii="Times New Roman" w:hAnsi="Times New Roman" w:hint="eastAsia"/>
          <w:sz w:val="24"/>
        </w:rPr>
        <w:t>5999</w:t>
      </w:r>
      <w:r w:rsidRPr="001D2C2D">
        <w:rPr>
          <w:rFonts w:ascii="Times New Roman" w:hAnsi="Times New Roman" w:hint="eastAsia"/>
          <w:sz w:val="24"/>
        </w:rPr>
        <w:t>号基金大厦</w:t>
      </w:r>
      <w:r w:rsidRPr="001D2C2D">
        <w:rPr>
          <w:rFonts w:ascii="Times New Roman" w:hAnsi="Times New Roman" w:hint="eastAsia"/>
          <w:sz w:val="24"/>
        </w:rPr>
        <w:t>19</w:t>
      </w:r>
      <w:r w:rsidRPr="001D2C2D">
        <w:rPr>
          <w:rFonts w:ascii="Times New Roman" w:hAnsi="Times New Roman" w:hint="eastAsia"/>
          <w:sz w:val="24"/>
        </w:rPr>
        <w:t>层</w:t>
      </w:r>
    </w:p>
    <w:p w14:paraId="1278DCB6"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办公地址：深圳市福田区莲花街道福新社区益田路</w:t>
      </w:r>
      <w:r w:rsidRPr="001D2C2D">
        <w:rPr>
          <w:rFonts w:ascii="Times New Roman" w:hAnsi="Times New Roman" w:hint="eastAsia"/>
          <w:sz w:val="24"/>
        </w:rPr>
        <w:t>5999</w:t>
      </w:r>
      <w:r w:rsidRPr="001D2C2D">
        <w:rPr>
          <w:rFonts w:ascii="Times New Roman" w:hAnsi="Times New Roman" w:hint="eastAsia"/>
          <w:sz w:val="24"/>
        </w:rPr>
        <w:t>号基金大厦</w:t>
      </w:r>
      <w:r w:rsidRPr="001D2C2D">
        <w:rPr>
          <w:rFonts w:ascii="Times New Roman" w:hAnsi="Times New Roman" w:hint="eastAsia"/>
          <w:sz w:val="24"/>
        </w:rPr>
        <w:t>19</w:t>
      </w:r>
      <w:r w:rsidRPr="001D2C2D">
        <w:rPr>
          <w:rFonts w:ascii="Times New Roman" w:hAnsi="Times New Roman" w:hint="eastAsia"/>
          <w:sz w:val="24"/>
        </w:rPr>
        <w:t>层</w:t>
      </w:r>
    </w:p>
    <w:p w14:paraId="41B7F4BB"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法定代表人：王德英</w:t>
      </w:r>
    </w:p>
    <w:p w14:paraId="49346FC4"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电话：</w:t>
      </w:r>
      <w:r w:rsidRPr="001D2C2D">
        <w:rPr>
          <w:rFonts w:ascii="Times New Roman" w:hAnsi="Times New Roman" w:hint="eastAsia"/>
          <w:sz w:val="24"/>
        </w:rPr>
        <w:t>0755-83169999</w:t>
      </w:r>
    </w:p>
    <w:p w14:paraId="7BB09721"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传真：</w:t>
      </w:r>
      <w:r w:rsidRPr="001D2C2D">
        <w:rPr>
          <w:rFonts w:ascii="Times New Roman" w:hAnsi="Times New Roman" w:hint="eastAsia"/>
          <w:sz w:val="24"/>
        </w:rPr>
        <w:t>0755-83195220</w:t>
      </w:r>
    </w:p>
    <w:p w14:paraId="40A2C087"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联系人：崔丹</w:t>
      </w:r>
    </w:p>
    <w:p w14:paraId="3EC0D87B" w14:textId="77777777" w:rsidR="00AF3F73"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客户服务电话：</w:t>
      </w:r>
      <w:r>
        <w:rPr>
          <w:rFonts w:ascii="Times New Roman" w:hAnsi="Times New Roman" w:hint="eastAsia"/>
          <w:sz w:val="24"/>
        </w:rPr>
        <w:t>400-610-5568</w:t>
      </w:r>
    </w:p>
    <w:p w14:paraId="073DAD92" w14:textId="77777777" w:rsidR="00AF3F73" w:rsidRPr="001D2C2D" w:rsidRDefault="00AF3F73" w:rsidP="00AF3F73">
      <w:pPr>
        <w:autoSpaceDE w:val="0"/>
        <w:autoSpaceDN w:val="0"/>
        <w:adjustRightInd w:val="0"/>
        <w:snapToGrid w:val="0"/>
        <w:spacing w:line="360" w:lineRule="auto"/>
        <w:ind w:firstLineChars="200" w:firstLine="480"/>
        <w:jc w:val="left"/>
        <w:rPr>
          <w:rFonts w:ascii="Times New Roman" w:hAnsi="Times New Roman"/>
          <w:sz w:val="24"/>
        </w:rPr>
      </w:pPr>
      <w:r w:rsidRPr="001D2C2D">
        <w:rPr>
          <w:rFonts w:ascii="Times New Roman" w:hAnsi="Times New Roman" w:hint="eastAsia"/>
          <w:sz w:val="24"/>
        </w:rPr>
        <w:t>网址：</w:t>
      </w:r>
      <w:r w:rsidRPr="001D2C2D">
        <w:rPr>
          <w:rFonts w:ascii="Times New Roman" w:hAnsi="Times New Roman" w:hint="eastAsia"/>
          <w:sz w:val="24"/>
        </w:rPr>
        <w:t>www.boserawealth.com</w:t>
      </w:r>
    </w:p>
    <w:p w14:paraId="7B027990" w14:textId="0586FC5D" w:rsidR="00AE4ACD" w:rsidRPr="00AE4ACD" w:rsidRDefault="00AE4ACD" w:rsidP="00875AED">
      <w:pPr>
        <w:autoSpaceDE w:val="0"/>
        <w:autoSpaceDN w:val="0"/>
        <w:adjustRightInd w:val="0"/>
        <w:snapToGrid w:val="0"/>
        <w:spacing w:line="360" w:lineRule="auto"/>
        <w:ind w:firstLineChars="200" w:firstLine="480"/>
        <w:jc w:val="left"/>
        <w:rPr>
          <w:rFonts w:ascii="Times New Roman" w:hAnsi="Times New Roman"/>
          <w:sz w:val="24"/>
        </w:rPr>
      </w:pPr>
      <w:r w:rsidRPr="00AE4ACD">
        <w:rPr>
          <w:rFonts w:ascii="Times New Roman" w:hAnsi="Times New Roman" w:hint="eastAsia"/>
          <w:sz w:val="24"/>
        </w:rPr>
        <w:lastRenderedPageBreak/>
        <w:t>基金管理人可根据有关法律法规的要求，选择其它符合要求的机构销售本基金，并在管理人网站公示。</w:t>
      </w:r>
    </w:p>
    <w:p w14:paraId="71A6DD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299D196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0AE5515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1A6DB8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7E3D1E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09B4F4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7E1AF1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6AB384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03F2D1E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156B49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4FE087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3C9418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AE428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DF52FF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723F23F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7B54F03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04911EB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4E54222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0CAE290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1069A22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3F7D8DA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4EAF117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2D3DA9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31A1E74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2B3140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1B87BF7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41CA080F"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EA405A1" w14:textId="77777777" w:rsidR="001430E9" w:rsidRDefault="00C86CDB">
      <w:pPr>
        <w:pStyle w:val="1"/>
        <w:snapToGrid w:val="0"/>
        <w:spacing w:beforeLines="0" w:before="240" w:after="240"/>
        <w:rPr>
          <w:rFonts w:ascii="宋体" w:hAnsi="宋体"/>
          <w:szCs w:val="30"/>
        </w:rPr>
      </w:pPr>
      <w:bookmarkStart w:id="8" w:name="_Toc137828488"/>
      <w:r>
        <w:rPr>
          <w:rFonts w:ascii="Times New Roman" w:hAnsi="Times New Roman"/>
          <w:sz w:val="30"/>
        </w:rPr>
        <w:lastRenderedPageBreak/>
        <w:t>六、基金的募集</w:t>
      </w:r>
      <w:bookmarkEnd w:id="8"/>
    </w:p>
    <w:p w14:paraId="7578FE0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本基金由基金管理人依照《基金法》、《运作办法》、《销售办法》、基金合同及其他有关规定，并经中国证监会2018年7月3日证监许可[2018]1075号文准予募集注册。</w:t>
      </w:r>
    </w:p>
    <w:p w14:paraId="3DB72FA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本基金为契约型开放式混合型证券投资基金。基金的存续期间为不定期。</w:t>
      </w:r>
    </w:p>
    <w:p w14:paraId="37AB3DE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3F71CD6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本基金自2018年12月10日至2019年 1月11日进行发售，本基金设立募集期共募集780,567,196.69份基金份额，有效认购户数为8,928户。</w:t>
      </w:r>
    </w:p>
    <w:p w14:paraId="0BE110FB"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45521A2" w14:textId="77777777" w:rsidR="001430E9" w:rsidRDefault="00C86CDB">
      <w:pPr>
        <w:pStyle w:val="1"/>
        <w:snapToGrid w:val="0"/>
        <w:spacing w:beforeLines="0" w:before="240" w:after="240"/>
        <w:rPr>
          <w:rFonts w:ascii="宋体" w:hAnsi="宋体"/>
          <w:szCs w:val="30"/>
        </w:rPr>
      </w:pPr>
      <w:bookmarkStart w:id="9" w:name="_Toc137828489"/>
      <w:r>
        <w:rPr>
          <w:rFonts w:ascii="Times New Roman" w:hAnsi="Times New Roman"/>
          <w:sz w:val="30"/>
        </w:rPr>
        <w:lastRenderedPageBreak/>
        <w:t>七、基金合同的生效</w:t>
      </w:r>
      <w:bookmarkEnd w:id="9"/>
    </w:p>
    <w:p w14:paraId="60F8236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根据有关规定，本基金满足基金合同生效条件，基金合同已于2019年1月18日正式生效。自基金合同生效之日起，本基金管理人正式开始管理本基金。</w:t>
      </w:r>
    </w:p>
    <w:p w14:paraId="2A7257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7F85F98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51C2E777"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36B33F" w14:textId="77777777" w:rsidR="001430E9" w:rsidRDefault="00C86CDB">
      <w:pPr>
        <w:pStyle w:val="1"/>
        <w:snapToGrid w:val="0"/>
        <w:spacing w:beforeLines="0" w:before="240" w:after="240"/>
        <w:rPr>
          <w:rFonts w:ascii="宋体" w:hAnsi="宋体"/>
          <w:szCs w:val="30"/>
        </w:rPr>
      </w:pPr>
      <w:bookmarkStart w:id="10" w:name="_Toc137828490"/>
      <w:r>
        <w:rPr>
          <w:rFonts w:ascii="Times New Roman" w:hAnsi="Times New Roman"/>
          <w:sz w:val="30"/>
        </w:rPr>
        <w:lastRenderedPageBreak/>
        <w:t>八、基金份额的申购与赎回</w:t>
      </w:r>
      <w:bookmarkEnd w:id="10"/>
    </w:p>
    <w:p w14:paraId="76874AC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3F4BCA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599B92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4042E1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60C80A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539381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F2A2C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FF6B8C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71C3F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1B27B1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7293E8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451AA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C098CD7" w14:textId="5C76C30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F124A2" w:rsidRPr="00F124A2">
        <w:rPr>
          <w:rFonts w:ascii="宋体" w:hAnsi="宋体" w:hint="eastAsia"/>
          <w:sz w:val="24"/>
        </w:rPr>
        <w:t>A类基金份额和C类基金份额</w:t>
      </w:r>
      <w:r>
        <w:rPr>
          <w:rFonts w:ascii="宋体" w:hAnsi="宋体"/>
          <w:sz w:val="24"/>
        </w:rPr>
        <w:t>的申购、赎回、转换、定期定额投资等业务，具体交易细则请参阅基金管理人网站。</w:t>
      </w:r>
    </w:p>
    <w:p w14:paraId="356CD9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2BEED1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03DE2F3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7DC4FAF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08DD786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335FEB3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14:paraId="01CE9B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6E2AC2C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投资人在开放日办理基金份额的申购及/或赎回，具体办理时间为上海证券交易所、深圳证券交易所的正常交易日（若该工作日为非港股通交易日，则本基金不</w:t>
      </w:r>
      <w:r>
        <w:rPr>
          <w:rFonts w:ascii="宋体" w:hAnsi="宋体"/>
          <w:sz w:val="24"/>
        </w:rPr>
        <w:lastRenderedPageBreak/>
        <w:t>开放）的交易时间，但基金管理人根据法律法规、中国证监会的要求或基金合同的规定公告暂停申购、赎回时除外。</w:t>
      </w:r>
    </w:p>
    <w:p w14:paraId="797E580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7F0312E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0A55367D" w14:textId="77777777" w:rsidR="00F124A2" w:rsidRDefault="00C86CDB" w:rsidP="00F124A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F124A2" w:rsidRPr="00CC1118">
        <w:rPr>
          <w:rFonts w:ascii="宋体" w:hAnsi="宋体" w:hint="eastAsia"/>
          <w:sz w:val="24"/>
        </w:rPr>
        <w:t>A类基金份额</w:t>
      </w:r>
      <w:r>
        <w:rPr>
          <w:rFonts w:ascii="宋体" w:hAnsi="宋体"/>
          <w:sz w:val="24"/>
        </w:rPr>
        <w:t>已于2019年2月18日起开放申购、赎回业务。</w:t>
      </w:r>
    </w:p>
    <w:p w14:paraId="33F80699" w14:textId="5DE7CED0" w:rsidR="001430E9" w:rsidRDefault="00F124A2" w:rsidP="00F124A2">
      <w:pPr>
        <w:autoSpaceDE w:val="0"/>
        <w:autoSpaceDN w:val="0"/>
        <w:adjustRightInd w:val="0"/>
        <w:snapToGrid w:val="0"/>
        <w:spacing w:line="360" w:lineRule="auto"/>
        <w:ind w:firstLineChars="200" w:firstLine="480"/>
        <w:jc w:val="left"/>
        <w:rPr>
          <w:rFonts w:ascii="宋体" w:hAnsi="宋体"/>
          <w:szCs w:val="24"/>
        </w:rPr>
      </w:pPr>
      <w:r w:rsidRPr="000D2FAC">
        <w:rPr>
          <w:rFonts w:ascii="宋体" w:hAnsi="宋体" w:hint="eastAsia"/>
          <w:sz w:val="24"/>
        </w:rPr>
        <w:t>本基金</w:t>
      </w:r>
      <w:r w:rsidRPr="000D2FAC">
        <w:rPr>
          <w:rFonts w:ascii="宋体" w:hAnsi="宋体"/>
          <w:sz w:val="24"/>
        </w:rPr>
        <w:t>C类基金份额于</w:t>
      </w:r>
      <w:r w:rsidRPr="008A727A">
        <w:rPr>
          <w:rFonts w:ascii="宋体" w:hAnsi="宋体" w:hint="eastAsia"/>
          <w:sz w:val="24"/>
        </w:rPr>
        <w:t>202</w:t>
      </w:r>
      <w:r w:rsidR="00A82652">
        <w:rPr>
          <w:rFonts w:ascii="宋体" w:hAnsi="宋体"/>
          <w:sz w:val="24"/>
        </w:rPr>
        <w:t>4</w:t>
      </w:r>
      <w:r w:rsidRPr="000D2FAC">
        <w:rPr>
          <w:rFonts w:ascii="宋体" w:hAnsi="宋体" w:hint="eastAsia"/>
          <w:sz w:val="24"/>
        </w:rPr>
        <w:t>年</w:t>
      </w:r>
      <w:r w:rsidR="00A82652">
        <w:rPr>
          <w:rFonts w:ascii="宋体" w:hAnsi="宋体"/>
          <w:sz w:val="24"/>
        </w:rPr>
        <w:t>1</w:t>
      </w:r>
      <w:r w:rsidRPr="000D2FAC">
        <w:rPr>
          <w:rFonts w:ascii="宋体" w:hAnsi="宋体"/>
          <w:sz w:val="24"/>
        </w:rPr>
        <w:t>月</w:t>
      </w:r>
      <w:r w:rsidR="00A82652">
        <w:rPr>
          <w:rFonts w:ascii="宋体" w:hAnsi="宋体"/>
          <w:sz w:val="24"/>
        </w:rPr>
        <w:t>9</w:t>
      </w:r>
      <w:r w:rsidRPr="000D2FAC">
        <w:rPr>
          <w:rFonts w:ascii="宋体" w:hAnsi="宋体"/>
          <w:sz w:val="24"/>
        </w:rPr>
        <w:t>日起开放申购、赎回业务。</w:t>
      </w:r>
    </w:p>
    <w:p w14:paraId="4D21F2B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A698690"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14:paraId="2D5C169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40DC1F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57ADD6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430E11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DBCBA3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1C41520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14:paraId="10F4ECA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1F2689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w:t>
      </w:r>
      <w:r>
        <w:rPr>
          <w:rFonts w:ascii="宋体" w:hAnsi="宋体"/>
          <w:sz w:val="24"/>
        </w:rPr>
        <w:lastRenderedPageBreak/>
        <w:t>元。本基金直销机构单笔申购最低金额可由基金管理人酌情调整。其他销售机构接受申购申请的最低金额为单笔1元，如果销售机构业务规则规定的最低单笔申购金额高于1元，以该销售机构的规定为准。</w:t>
      </w:r>
    </w:p>
    <w:p w14:paraId="246DF3E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293320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97421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673158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6B1D5DF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ABF9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的申购金额、赎回份额和最低基金份额保留余额的数量限制。基金管理人必须在调整实施前依照《信息披露办法》的有关规定在指定媒介上刊登公告并报中国证监会备案。</w:t>
      </w:r>
    </w:p>
    <w:p w14:paraId="40941783"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14:paraId="0C56D2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79E031F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8E9DA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E7401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337667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w:t>
      </w:r>
      <w:r>
        <w:rPr>
          <w:rFonts w:ascii="宋体" w:hAnsi="宋体"/>
          <w:sz w:val="24"/>
        </w:rPr>
        <w:lastRenderedPageBreak/>
        <w:t>赎回或基金合同载明的其他暂停赎回或延缓支付赎回款项的情形时，款项的支付办法参照基金合同有关条款处理。</w:t>
      </w:r>
    </w:p>
    <w:p w14:paraId="606A72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6EB491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203B9D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2A0A73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E0114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3A8E088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75EA9A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44486AE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2939B99F"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14:paraId="2692C7D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00759141" w14:textId="77777777" w:rsidR="008F7B20" w:rsidRDefault="008F7B20" w:rsidP="008F7B20">
      <w:pPr>
        <w:autoSpaceDE w:val="0"/>
        <w:autoSpaceDN w:val="0"/>
        <w:adjustRightInd w:val="0"/>
        <w:snapToGrid w:val="0"/>
        <w:spacing w:line="360" w:lineRule="auto"/>
        <w:ind w:firstLineChars="200" w:firstLine="480"/>
        <w:jc w:val="left"/>
        <w:rPr>
          <w:rFonts w:ascii="宋体" w:hAnsi="宋体"/>
          <w:sz w:val="24"/>
        </w:rPr>
      </w:pPr>
      <w:r w:rsidRPr="00CE5C02">
        <w:rPr>
          <w:rFonts w:ascii="宋体" w:hAnsi="宋体" w:hint="eastAsia"/>
          <w:sz w:val="24"/>
        </w:rPr>
        <w:t>本基金基金份额分为A类基金份额和C类基金份额。投资人申购A类基金份额在申购时支付申购费用；申购C类基金份额不支付申购费用，并从该类别基金资产中计提销售服务费。</w:t>
      </w:r>
    </w:p>
    <w:p w14:paraId="6809CDC9" w14:textId="20F5FB79"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8F7B20" w:rsidRPr="00CE5C02">
        <w:rPr>
          <w:rFonts w:ascii="宋体" w:hAnsi="宋体" w:hint="eastAsia"/>
          <w:sz w:val="24"/>
        </w:rPr>
        <w:t>A类基金份额</w:t>
      </w:r>
      <w:r>
        <w:rPr>
          <w:rFonts w:ascii="宋体" w:hAnsi="宋体"/>
          <w:sz w:val="24"/>
        </w:rPr>
        <w:t>的申购费用由</w:t>
      </w:r>
      <w:r w:rsidR="008F7B20" w:rsidRPr="00CE5C02">
        <w:rPr>
          <w:rFonts w:ascii="宋体" w:hAnsi="宋体" w:hint="eastAsia"/>
          <w:sz w:val="24"/>
        </w:rPr>
        <w:t>申购A类基金份额的</w:t>
      </w:r>
      <w:r>
        <w:rPr>
          <w:rFonts w:ascii="宋体" w:hAnsi="宋体"/>
          <w:sz w:val="24"/>
        </w:rPr>
        <w:t>申购人承担，不列入基金财产，主要用于本基金的市场推广、销售、登记等各项费用。</w:t>
      </w:r>
    </w:p>
    <w:p w14:paraId="5B287ED2" w14:textId="6A5F703A"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投资人可以多次申购本基金，</w:t>
      </w:r>
      <w:r w:rsidR="00802907">
        <w:rPr>
          <w:rFonts w:ascii="宋体" w:hAnsi="宋体" w:hint="eastAsia"/>
          <w:sz w:val="24"/>
        </w:rPr>
        <w:t>A类基金份额的</w:t>
      </w:r>
      <w:r>
        <w:rPr>
          <w:rFonts w:ascii="宋体" w:hAnsi="宋体"/>
          <w:sz w:val="24"/>
        </w:rPr>
        <w:t>申购费用按每笔</w:t>
      </w:r>
      <w:r w:rsidR="00802907">
        <w:rPr>
          <w:rFonts w:ascii="宋体" w:hAnsi="宋体" w:hint="eastAsia"/>
          <w:sz w:val="24"/>
        </w:rPr>
        <w:t>A类基金份额</w:t>
      </w:r>
      <w:r>
        <w:rPr>
          <w:rFonts w:ascii="宋体" w:hAnsi="宋体"/>
          <w:sz w:val="24"/>
        </w:rPr>
        <w:t>申购申请单独计算。</w:t>
      </w:r>
    </w:p>
    <w:p w14:paraId="3B962039" w14:textId="24C65B89"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8F7B20" w:rsidRPr="00DE4806">
        <w:rPr>
          <w:rFonts w:ascii="宋体" w:hAnsi="宋体" w:hint="eastAsia"/>
          <w:sz w:val="24"/>
        </w:rPr>
        <w:t>A类基金份额（非养老金客户）</w:t>
      </w:r>
      <w:r>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430E9" w14:paraId="220E247E" w14:textId="77777777" w:rsidTr="008F7B20">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95EEDB2" w14:textId="67491180" w:rsidR="001430E9" w:rsidRDefault="008F7B20">
            <w:pPr>
              <w:widowControl/>
              <w:snapToGrid w:val="0"/>
              <w:jc w:val="center"/>
              <w:rPr>
                <w:rFonts w:ascii="宋体" w:hAnsi="宋体"/>
                <w:color w:val="000000"/>
                <w:kern w:val="0"/>
                <w:sz w:val="25"/>
                <w:szCs w:val="24"/>
              </w:rPr>
            </w:pPr>
            <w:r w:rsidRPr="004E4632">
              <w:rPr>
                <w:rFonts w:ascii="Times New Roman" w:hAnsi="Times New Roman" w:hint="eastAsia"/>
                <w:color w:val="000000"/>
                <w:kern w:val="0"/>
                <w:sz w:val="25"/>
                <w:szCs w:val="24"/>
              </w:rPr>
              <w:t>A</w:t>
            </w:r>
            <w:r w:rsidRPr="004E4632">
              <w:rPr>
                <w:rFonts w:ascii="Times New Roman" w:hAnsi="Times New Roman" w:hint="eastAsia"/>
                <w:color w:val="000000"/>
                <w:kern w:val="0"/>
                <w:sz w:val="25"/>
                <w:szCs w:val="24"/>
              </w:rPr>
              <w:t>类基金份额的</w:t>
            </w:r>
            <w:r w:rsidR="00C86CDB">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19D187F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65A5225" w14:textId="0D15E007" w:rsidR="001430E9" w:rsidRDefault="008F7B20">
            <w:pPr>
              <w:widowControl/>
              <w:snapToGrid w:val="0"/>
              <w:jc w:val="center"/>
              <w:rPr>
                <w:rFonts w:ascii="宋体" w:hAnsi="宋体"/>
                <w:color w:val="000000"/>
                <w:kern w:val="0"/>
                <w:sz w:val="25"/>
                <w:szCs w:val="24"/>
              </w:rPr>
            </w:pPr>
            <w:r w:rsidRPr="004E4632">
              <w:rPr>
                <w:rFonts w:ascii="Times New Roman" w:hAnsi="Times New Roman" w:hint="eastAsia"/>
                <w:color w:val="000000"/>
                <w:kern w:val="0"/>
                <w:sz w:val="25"/>
                <w:szCs w:val="24"/>
              </w:rPr>
              <w:t>A</w:t>
            </w:r>
            <w:r w:rsidRPr="004E4632">
              <w:rPr>
                <w:rFonts w:ascii="Times New Roman" w:hAnsi="Times New Roman" w:hint="eastAsia"/>
                <w:color w:val="000000"/>
                <w:kern w:val="0"/>
                <w:sz w:val="25"/>
                <w:szCs w:val="24"/>
              </w:rPr>
              <w:t>类基金份额</w:t>
            </w:r>
            <w:r w:rsidR="00C86CDB">
              <w:rPr>
                <w:rFonts w:ascii="Times New Roman" w:hAnsi="Times New Roman"/>
                <w:color w:val="000000"/>
                <w:kern w:val="0"/>
                <w:sz w:val="25"/>
                <w:szCs w:val="24"/>
              </w:rPr>
              <w:t>申购费率</w:t>
            </w:r>
          </w:p>
        </w:tc>
      </w:tr>
      <w:tr w:rsidR="001430E9" w14:paraId="3575BB58" w14:textId="77777777" w:rsidTr="008F7B20">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39AC174" w14:textId="77777777" w:rsidR="001430E9" w:rsidRDefault="001430E9">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2FC442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2CF4AD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430E9" w14:paraId="44A20948" w14:textId="77777777" w:rsidTr="008F7B20">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0A0F823" w14:textId="77777777" w:rsidR="001430E9" w:rsidRDefault="001430E9">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A5C100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8E0016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1430E9" w14:paraId="75001A88" w14:textId="77777777" w:rsidTr="008F7B20">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74AF297" w14:textId="77777777" w:rsidR="001430E9" w:rsidRDefault="001430E9">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1493FC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21FB21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430E9" w14:paraId="2D98DB60" w14:textId="77777777" w:rsidTr="008F7B20">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006CF1D" w14:textId="77777777" w:rsidR="001430E9" w:rsidRDefault="001430E9">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044612E"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A50ECC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5C24AB1E" w14:textId="475DAEDA" w:rsidR="001430E9" w:rsidRDefault="008F7B20">
      <w:pPr>
        <w:autoSpaceDE w:val="0"/>
        <w:autoSpaceDN w:val="0"/>
        <w:adjustRightInd w:val="0"/>
        <w:snapToGrid w:val="0"/>
        <w:spacing w:line="360" w:lineRule="auto"/>
        <w:ind w:firstLineChars="200" w:firstLine="480"/>
        <w:jc w:val="left"/>
        <w:rPr>
          <w:rFonts w:ascii="宋体" w:hAnsi="宋体"/>
          <w:szCs w:val="24"/>
        </w:rPr>
      </w:pPr>
      <w:r w:rsidRPr="004E4632">
        <w:rPr>
          <w:rFonts w:ascii="宋体" w:hAnsi="宋体" w:hint="eastAsia"/>
          <w:sz w:val="24"/>
        </w:rPr>
        <w:t>持有A类基金份额的投资人</w:t>
      </w:r>
      <w:r w:rsidR="00C86CDB">
        <w:rPr>
          <w:rFonts w:ascii="宋体" w:hAnsi="宋体"/>
          <w:sz w:val="24"/>
        </w:rPr>
        <w:t>因红利自动再投资而产生的</w:t>
      </w:r>
      <w:r w:rsidRPr="004E4632">
        <w:rPr>
          <w:rFonts w:ascii="宋体" w:hAnsi="宋体" w:hint="eastAsia"/>
          <w:sz w:val="24"/>
        </w:rPr>
        <w:t>A类</w:t>
      </w:r>
      <w:r w:rsidR="00C86CDB">
        <w:rPr>
          <w:rFonts w:ascii="宋体" w:hAnsi="宋体"/>
          <w:sz w:val="24"/>
        </w:rPr>
        <w:t>基金份额，不收取相应的申购费用。</w:t>
      </w:r>
    </w:p>
    <w:p w14:paraId="05C5956A" w14:textId="691372F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sidR="008F7B20" w:rsidRPr="004E4632">
        <w:rPr>
          <w:rFonts w:ascii="宋体" w:hAnsi="宋体" w:hint="eastAsia"/>
          <w:sz w:val="24"/>
        </w:rPr>
        <w:t>A类</w:t>
      </w:r>
      <w:r>
        <w:rPr>
          <w:rFonts w:ascii="宋体" w:hAnsi="宋体"/>
          <w:sz w:val="24"/>
        </w:rPr>
        <w:t>基金份额的养老金客户实施特定申购费率。</w:t>
      </w:r>
    </w:p>
    <w:p w14:paraId="0801AC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并按规定向中国证监会备案。</w:t>
      </w:r>
    </w:p>
    <w:p w14:paraId="4334E5F9" w14:textId="254512D4"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sidR="008F7B20" w:rsidRPr="004E4632">
        <w:rPr>
          <w:rFonts w:ascii="宋体" w:hAnsi="宋体" w:hint="eastAsia"/>
          <w:sz w:val="24"/>
        </w:rPr>
        <w:t>A类</w:t>
      </w:r>
      <w:r>
        <w:rPr>
          <w:rFonts w:ascii="宋体" w:hAnsi="宋体"/>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1430E9" w14:paraId="62AF86DE"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F674A96" w14:textId="5FF75C35" w:rsidR="001430E9" w:rsidRDefault="008F7B20">
            <w:pPr>
              <w:widowControl/>
              <w:snapToGrid w:val="0"/>
              <w:jc w:val="center"/>
              <w:rPr>
                <w:rFonts w:ascii="宋体" w:hAnsi="宋体"/>
                <w:color w:val="000000"/>
                <w:kern w:val="0"/>
                <w:sz w:val="25"/>
                <w:szCs w:val="24"/>
              </w:rPr>
            </w:pPr>
            <w:r w:rsidRPr="00511BCB">
              <w:rPr>
                <w:rFonts w:ascii="Times New Roman" w:hAnsi="Times New Roman" w:hint="eastAsia"/>
                <w:color w:val="000000"/>
                <w:kern w:val="0"/>
                <w:sz w:val="25"/>
                <w:szCs w:val="24"/>
              </w:rPr>
              <w:t>A</w:t>
            </w:r>
            <w:r w:rsidRPr="00511BCB">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C86CDB">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18A5412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16C019EE" w14:textId="0AF127B2" w:rsidR="001430E9" w:rsidRDefault="008F7B20">
            <w:pPr>
              <w:widowControl/>
              <w:snapToGrid w:val="0"/>
              <w:jc w:val="center"/>
              <w:rPr>
                <w:rFonts w:ascii="宋体" w:hAnsi="宋体"/>
                <w:color w:val="000000"/>
                <w:kern w:val="0"/>
                <w:sz w:val="25"/>
                <w:szCs w:val="24"/>
              </w:rPr>
            </w:pPr>
            <w:r w:rsidRPr="00511BCB">
              <w:rPr>
                <w:rFonts w:ascii="Times New Roman" w:hAnsi="Times New Roman" w:hint="eastAsia"/>
                <w:color w:val="000000"/>
                <w:kern w:val="0"/>
                <w:sz w:val="25"/>
                <w:szCs w:val="24"/>
              </w:rPr>
              <w:t>A</w:t>
            </w:r>
            <w:r w:rsidRPr="00511BCB">
              <w:rPr>
                <w:rFonts w:ascii="Times New Roman" w:hAnsi="Times New Roman" w:hint="eastAsia"/>
                <w:color w:val="000000"/>
                <w:kern w:val="0"/>
                <w:sz w:val="25"/>
                <w:szCs w:val="24"/>
              </w:rPr>
              <w:t>类基金份额</w:t>
            </w:r>
            <w:r w:rsidR="00C86CDB">
              <w:rPr>
                <w:rFonts w:ascii="Times New Roman" w:hAnsi="Times New Roman"/>
                <w:color w:val="000000"/>
                <w:kern w:val="0"/>
                <w:sz w:val="25"/>
                <w:szCs w:val="24"/>
              </w:rPr>
              <w:t>特定申购费率</w:t>
            </w:r>
          </w:p>
        </w:tc>
      </w:tr>
      <w:tr w:rsidR="001430E9" w14:paraId="01EF93C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D5D076"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FAB023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3E81503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1430E9" w14:paraId="53A8122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F059A9A"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08E734"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19A9DE3"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1430E9" w14:paraId="2DEBCE7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1CDA31B"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8F7387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F3D4E26"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1430E9" w14:paraId="63F98AF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A5C69B8"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650A46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EC057E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17FF26C" w14:textId="77777777" w:rsidR="00733DC9" w:rsidRDefault="00733DC9" w:rsidP="00733D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648401AF" w14:textId="77777777" w:rsidR="00733DC9" w:rsidRDefault="00733DC9" w:rsidP="00733DC9">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5A808B8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1076C2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2、赎回费用</w:t>
      </w:r>
    </w:p>
    <w:p w14:paraId="0CA7D155" w14:textId="77777777" w:rsidR="008F7B20" w:rsidRDefault="008F7B20" w:rsidP="008F7B20">
      <w:pPr>
        <w:autoSpaceDE w:val="0"/>
        <w:autoSpaceDN w:val="0"/>
        <w:adjustRightInd w:val="0"/>
        <w:snapToGrid w:val="0"/>
        <w:spacing w:line="360" w:lineRule="auto"/>
        <w:ind w:firstLineChars="200" w:firstLine="480"/>
        <w:jc w:val="left"/>
        <w:rPr>
          <w:rFonts w:ascii="宋体" w:hAnsi="宋体"/>
          <w:sz w:val="24"/>
        </w:rPr>
      </w:pPr>
      <w:r w:rsidRPr="00BF7974">
        <w:rPr>
          <w:rFonts w:ascii="宋体" w:hAnsi="宋体" w:hint="eastAsia"/>
          <w:sz w:val="24"/>
        </w:rPr>
        <w:t>（1）本基金A类基金份额的赎回费率</w:t>
      </w:r>
    </w:p>
    <w:p w14:paraId="3702CD13" w14:textId="618546E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12E2B" w:rsidRPr="00BF7974">
        <w:rPr>
          <w:rFonts w:ascii="宋体" w:hAnsi="宋体" w:hint="eastAsia"/>
          <w:sz w:val="24"/>
        </w:rPr>
        <w:t>A类基金份额</w:t>
      </w:r>
      <w:r>
        <w:rPr>
          <w:rFonts w:ascii="宋体" w:hAnsi="宋体"/>
          <w:sz w:val="24"/>
        </w:rPr>
        <w:t>的赎回费用由赎回</w:t>
      </w:r>
      <w:r w:rsidR="00B12E2B">
        <w:rPr>
          <w:rFonts w:ascii="宋体" w:hAnsi="宋体" w:hint="eastAsia"/>
          <w:sz w:val="24"/>
        </w:rPr>
        <w:t>A类</w:t>
      </w:r>
      <w:r>
        <w:rPr>
          <w:rFonts w:ascii="宋体" w:hAnsi="宋体"/>
          <w:sz w:val="24"/>
        </w:rPr>
        <w:t>基金份额的基金份额持有人承担，在基金份额持有人赎回</w:t>
      </w:r>
      <w:r w:rsidR="00B12E2B">
        <w:rPr>
          <w:rFonts w:ascii="宋体" w:hAnsi="宋体" w:hint="eastAsia"/>
          <w:sz w:val="24"/>
        </w:rPr>
        <w:t>A类</w:t>
      </w:r>
      <w:r>
        <w:rPr>
          <w:rFonts w:ascii="宋体" w:hAnsi="宋体"/>
          <w:sz w:val="24"/>
        </w:rPr>
        <w:t>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25%计入基金财产。上述“月”指的是30个自然日。未归入基金财产的部分用于支付登记费和其他必要的手续费。</w:t>
      </w:r>
    </w:p>
    <w:p w14:paraId="01821E42" w14:textId="0CE61DD4"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12E2B" w:rsidRPr="0049600C">
        <w:rPr>
          <w:rFonts w:ascii="宋体" w:hAnsi="宋体" w:hint="eastAsia"/>
          <w:sz w:val="24"/>
        </w:rPr>
        <w:t>A类基金份额</w:t>
      </w:r>
      <w:r>
        <w:rPr>
          <w:rFonts w:ascii="宋体" w:hAnsi="宋体"/>
          <w:sz w:val="24"/>
        </w:rPr>
        <w:t>的赎回费率如下：</w:t>
      </w:r>
    </w:p>
    <w:tbl>
      <w:tblPr>
        <w:tblW w:w="5000" w:type="pct"/>
        <w:tblCellMar>
          <w:left w:w="0" w:type="dxa"/>
          <w:right w:w="0" w:type="dxa"/>
        </w:tblCellMar>
        <w:tblLook w:val="0000" w:firstRow="0" w:lastRow="0" w:firstColumn="0" w:lastColumn="0" w:noHBand="0" w:noVBand="0"/>
      </w:tblPr>
      <w:tblGrid>
        <w:gridCol w:w="2552"/>
        <w:gridCol w:w="3534"/>
        <w:gridCol w:w="2564"/>
      </w:tblGrid>
      <w:tr w:rsidR="001430E9" w14:paraId="3A99946D" w14:textId="77777777" w:rsidTr="00190EBC">
        <w:trPr>
          <w:cantSplit/>
          <w:trHeight w:val="375"/>
        </w:trPr>
        <w:tc>
          <w:tcPr>
            <w:tcW w:w="1475" w:type="pct"/>
            <w:vMerge w:val="restart"/>
            <w:tcBorders>
              <w:top w:val="single" w:sz="4" w:space="0" w:color="auto"/>
              <w:left w:val="single" w:sz="4" w:space="0" w:color="auto"/>
              <w:bottom w:val="single" w:sz="4" w:space="0" w:color="auto"/>
              <w:right w:val="single" w:sz="4" w:space="0" w:color="auto"/>
            </w:tcBorders>
            <w:vAlign w:val="center"/>
          </w:tcPr>
          <w:p w14:paraId="77CF80F9" w14:textId="5AEDF04B" w:rsidR="001430E9" w:rsidRDefault="00B12E2B">
            <w:pPr>
              <w:widowControl/>
              <w:snapToGrid w:val="0"/>
              <w:jc w:val="center"/>
              <w:rPr>
                <w:rFonts w:ascii="宋体" w:hAnsi="宋体"/>
                <w:color w:val="000000"/>
                <w:kern w:val="0"/>
                <w:sz w:val="25"/>
                <w:szCs w:val="24"/>
              </w:rPr>
            </w:pPr>
            <w:r w:rsidRPr="0086502A">
              <w:rPr>
                <w:rFonts w:ascii="Times New Roman" w:hAnsi="Times New Roman" w:hint="eastAsia"/>
                <w:color w:val="000000"/>
                <w:kern w:val="0"/>
                <w:sz w:val="25"/>
                <w:szCs w:val="24"/>
              </w:rPr>
              <w:t>A</w:t>
            </w:r>
            <w:r w:rsidRPr="0086502A">
              <w:rPr>
                <w:rFonts w:ascii="Times New Roman" w:hAnsi="Times New Roman" w:hint="eastAsia"/>
                <w:color w:val="000000"/>
                <w:kern w:val="0"/>
                <w:sz w:val="25"/>
                <w:szCs w:val="24"/>
              </w:rPr>
              <w:t>类基金份额的</w:t>
            </w:r>
            <w:r w:rsidR="00C86CDB">
              <w:rPr>
                <w:rFonts w:ascii="Times New Roman" w:hAnsi="Times New Roman"/>
                <w:color w:val="000000"/>
                <w:kern w:val="0"/>
                <w:sz w:val="25"/>
                <w:szCs w:val="24"/>
              </w:rPr>
              <w:t>赎回费率</w:t>
            </w:r>
          </w:p>
        </w:tc>
        <w:tc>
          <w:tcPr>
            <w:tcW w:w="2043" w:type="pct"/>
            <w:tcBorders>
              <w:top w:val="single" w:sz="4" w:space="0" w:color="auto"/>
              <w:left w:val="single" w:sz="4" w:space="0" w:color="auto"/>
              <w:bottom w:val="single" w:sz="4" w:space="0" w:color="auto"/>
              <w:right w:val="single" w:sz="4" w:space="0" w:color="auto"/>
            </w:tcBorders>
            <w:vAlign w:val="center"/>
          </w:tcPr>
          <w:p w14:paraId="6E93B6B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482" w:type="pct"/>
            <w:tcBorders>
              <w:top w:val="single" w:sz="4" w:space="0" w:color="auto"/>
              <w:left w:val="single" w:sz="4" w:space="0" w:color="auto"/>
              <w:bottom w:val="single" w:sz="4" w:space="0" w:color="auto"/>
              <w:right w:val="single" w:sz="4" w:space="0" w:color="auto"/>
            </w:tcBorders>
            <w:vAlign w:val="center"/>
          </w:tcPr>
          <w:p w14:paraId="33D62D6E" w14:textId="67EBFC05" w:rsidR="001430E9" w:rsidRDefault="00B12E2B">
            <w:pPr>
              <w:widowControl/>
              <w:snapToGrid w:val="0"/>
              <w:jc w:val="center"/>
              <w:rPr>
                <w:rFonts w:ascii="宋体" w:hAnsi="宋体"/>
                <w:color w:val="000000"/>
                <w:kern w:val="0"/>
                <w:sz w:val="25"/>
                <w:szCs w:val="24"/>
              </w:rPr>
            </w:pPr>
            <w:r w:rsidRPr="0086502A">
              <w:rPr>
                <w:rFonts w:ascii="Times New Roman" w:hAnsi="Times New Roman" w:hint="eastAsia"/>
                <w:color w:val="000000"/>
                <w:kern w:val="0"/>
                <w:sz w:val="25"/>
                <w:szCs w:val="24"/>
              </w:rPr>
              <w:t>A</w:t>
            </w:r>
            <w:r w:rsidRPr="0086502A">
              <w:rPr>
                <w:rFonts w:ascii="Times New Roman" w:hAnsi="Times New Roman" w:hint="eastAsia"/>
                <w:color w:val="000000"/>
                <w:kern w:val="0"/>
                <w:sz w:val="25"/>
                <w:szCs w:val="24"/>
              </w:rPr>
              <w:t>类基金份额</w:t>
            </w:r>
            <w:r w:rsidR="00C86CDB">
              <w:rPr>
                <w:rFonts w:ascii="Times New Roman" w:hAnsi="Times New Roman"/>
                <w:color w:val="000000"/>
                <w:kern w:val="0"/>
                <w:sz w:val="25"/>
                <w:szCs w:val="24"/>
              </w:rPr>
              <w:t>赎回费率</w:t>
            </w:r>
          </w:p>
        </w:tc>
      </w:tr>
      <w:tr w:rsidR="001430E9" w14:paraId="28185D2D" w14:textId="77777777" w:rsidTr="00190EBC">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30DFEDAB" w14:textId="77777777" w:rsidR="001430E9" w:rsidRDefault="001430E9">
            <w:pPr>
              <w:widowControl/>
              <w:snapToGrid w:val="0"/>
              <w:jc w:val="center"/>
              <w:rPr>
                <w:rFonts w:ascii="宋体" w:hAnsi="宋体"/>
                <w:color w:val="000000"/>
                <w:kern w:val="0"/>
                <w:sz w:val="25"/>
                <w:szCs w:val="24"/>
              </w:rPr>
            </w:pPr>
          </w:p>
        </w:tc>
        <w:tc>
          <w:tcPr>
            <w:tcW w:w="2043" w:type="pct"/>
            <w:tcBorders>
              <w:top w:val="single" w:sz="4" w:space="0" w:color="auto"/>
              <w:left w:val="single" w:sz="4" w:space="0" w:color="auto"/>
              <w:bottom w:val="single" w:sz="4" w:space="0" w:color="auto"/>
              <w:right w:val="single" w:sz="4" w:space="0" w:color="auto"/>
            </w:tcBorders>
            <w:vAlign w:val="center"/>
          </w:tcPr>
          <w:p w14:paraId="19AD8B5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482" w:type="pct"/>
            <w:tcBorders>
              <w:top w:val="single" w:sz="4" w:space="0" w:color="auto"/>
              <w:left w:val="single" w:sz="4" w:space="0" w:color="auto"/>
              <w:bottom w:val="single" w:sz="4" w:space="0" w:color="auto"/>
              <w:right w:val="single" w:sz="4" w:space="0" w:color="auto"/>
            </w:tcBorders>
            <w:vAlign w:val="center"/>
          </w:tcPr>
          <w:p w14:paraId="31C6863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430E9" w14:paraId="0CB7B285" w14:textId="77777777" w:rsidTr="00190EBC">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49BB55B9" w14:textId="77777777" w:rsidR="001430E9" w:rsidRDefault="001430E9">
            <w:pPr>
              <w:widowControl/>
              <w:snapToGrid w:val="0"/>
              <w:jc w:val="center"/>
              <w:rPr>
                <w:rFonts w:ascii="宋体" w:hAnsi="宋体"/>
                <w:color w:val="000000"/>
                <w:kern w:val="0"/>
                <w:sz w:val="25"/>
                <w:szCs w:val="24"/>
              </w:rPr>
            </w:pPr>
          </w:p>
        </w:tc>
        <w:tc>
          <w:tcPr>
            <w:tcW w:w="2043" w:type="pct"/>
            <w:tcBorders>
              <w:top w:val="single" w:sz="4" w:space="0" w:color="auto"/>
              <w:left w:val="single" w:sz="4" w:space="0" w:color="auto"/>
              <w:bottom w:val="single" w:sz="4" w:space="0" w:color="auto"/>
              <w:right w:val="single" w:sz="4" w:space="0" w:color="auto"/>
            </w:tcBorders>
            <w:vAlign w:val="center"/>
          </w:tcPr>
          <w:p w14:paraId="32D473E6"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1482" w:type="pct"/>
            <w:tcBorders>
              <w:top w:val="single" w:sz="4" w:space="0" w:color="auto"/>
              <w:left w:val="single" w:sz="4" w:space="0" w:color="auto"/>
              <w:bottom w:val="single" w:sz="4" w:space="0" w:color="auto"/>
              <w:right w:val="single" w:sz="4" w:space="0" w:color="auto"/>
            </w:tcBorders>
            <w:vAlign w:val="center"/>
          </w:tcPr>
          <w:p w14:paraId="1B6F024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1430E9" w14:paraId="24F17CFB" w14:textId="77777777" w:rsidTr="00190EBC">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7E483F6D" w14:textId="77777777" w:rsidR="001430E9" w:rsidRDefault="001430E9">
            <w:pPr>
              <w:widowControl/>
              <w:snapToGrid w:val="0"/>
              <w:jc w:val="center"/>
              <w:rPr>
                <w:rFonts w:ascii="宋体" w:hAnsi="宋体"/>
                <w:color w:val="000000"/>
                <w:kern w:val="0"/>
                <w:sz w:val="25"/>
                <w:szCs w:val="24"/>
              </w:rPr>
            </w:pPr>
          </w:p>
        </w:tc>
        <w:tc>
          <w:tcPr>
            <w:tcW w:w="2043" w:type="pct"/>
            <w:tcBorders>
              <w:top w:val="single" w:sz="4" w:space="0" w:color="auto"/>
              <w:left w:val="single" w:sz="4" w:space="0" w:color="auto"/>
              <w:bottom w:val="single" w:sz="4" w:space="0" w:color="auto"/>
              <w:right w:val="single" w:sz="4" w:space="0" w:color="auto"/>
            </w:tcBorders>
            <w:vAlign w:val="center"/>
          </w:tcPr>
          <w:p w14:paraId="34B631C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1482" w:type="pct"/>
            <w:tcBorders>
              <w:top w:val="single" w:sz="4" w:space="0" w:color="auto"/>
              <w:left w:val="single" w:sz="4" w:space="0" w:color="auto"/>
              <w:bottom w:val="single" w:sz="4" w:space="0" w:color="auto"/>
              <w:right w:val="single" w:sz="4" w:space="0" w:color="auto"/>
            </w:tcBorders>
            <w:vAlign w:val="center"/>
          </w:tcPr>
          <w:p w14:paraId="4C9FAE6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430E9" w14:paraId="550DD8A7" w14:textId="77777777" w:rsidTr="00190EBC">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5F54766F" w14:textId="77777777" w:rsidR="001430E9" w:rsidRDefault="001430E9">
            <w:pPr>
              <w:widowControl/>
              <w:snapToGrid w:val="0"/>
              <w:jc w:val="center"/>
              <w:rPr>
                <w:rFonts w:ascii="宋体" w:hAnsi="宋体"/>
                <w:color w:val="000000"/>
                <w:kern w:val="0"/>
                <w:sz w:val="25"/>
                <w:szCs w:val="24"/>
              </w:rPr>
            </w:pPr>
          </w:p>
        </w:tc>
        <w:tc>
          <w:tcPr>
            <w:tcW w:w="2043" w:type="pct"/>
            <w:tcBorders>
              <w:top w:val="single" w:sz="4" w:space="0" w:color="auto"/>
              <w:left w:val="single" w:sz="4" w:space="0" w:color="auto"/>
              <w:bottom w:val="single" w:sz="4" w:space="0" w:color="auto"/>
              <w:right w:val="single" w:sz="4" w:space="0" w:color="auto"/>
            </w:tcBorders>
            <w:vAlign w:val="center"/>
          </w:tcPr>
          <w:p w14:paraId="46506494"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1482" w:type="pct"/>
            <w:tcBorders>
              <w:top w:val="single" w:sz="4" w:space="0" w:color="auto"/>
              <w:left w:val="single" w:sz="4" w:space="0" w:color="auto"/>
              <w:bottom w:val="single" w:sz="4" w:space="0" w:color="auto"/>
              <w:right w:val="single" w:sz="4" w:space="0" w:color="auto"/>
            </w:tcBorders>
            <w:vAlign w:val="center"/>
          </w:tcPr>
          <w:p w14:paraId="152F5CF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1430E9" w14:paraId="77044BD0" w14:textId="77777777" w:rsidTr="00190EBC">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0F3D5A9C" w14:textId="77777777" w:rsidR="001430E9" w:rsidRDefault="001430E9">
            <w:pPr>
              <w:widowControl/>
              <w:snapToGrid w:val="0"/>
              <w:jc w:val="center"/>
              <w:rPr>
                <w:rFonts w:ascii="宋体" w:hAnsi="宋体"/>
                <w:color w:val="000000"/>
                <w:kern w:val="0"/>
                <w:sz w:val="25"/>
                <w:szCs w:val="24"/>
              </w:rPr>
            </w:pPr>
          </w:p>
        </w:tc>
        <w:tc>
          <w:tcPr>
            <w:tcW w:w="2043" w:type="pct"/>
            <w:tcBorders>
              <w:top w:val="single" w:sz="4" w:space="0" w:color="auto"/>
              <w:left w:val="single" w:sz="4" w:space="0" w:color="auto"/>
              <w:bottom w:val="single" w:sz="4" w:space="0" w:color="auto"/>
              <w:right w:val="single" w:sz="4" w:space="0" w:color="auto"/>
            </w:tcBorders>
            <w:vAlign w:val="center"/>
          </w:tcPr>
          <w:p w14:paraId="3FC9C14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1482" w:type="pct"/>
            <w:tcBorders>
              <w:top w:val="single" w:sz="4" w:space="0" w:color="auto"/>
              <w:left w:val="single" w:sz="4" w:space="0" w:color="auto"/>
              <w:bottom w:val="single" w:sz="4" w:space="0" w:color="auto"/>
              <w:right w:val="single" w:sz="4" w:space="0" w:color="auto"/>
            </w:tcBorders>
            <w:vAlign w:val="center"/>
          </w:tcPr>
          <w:p w14:paraId="3A0899E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ADD6D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7AAEEBAC" w14:textId="77777777" w:rsidR="00B12E2B" w:rsidRPr="009F4A6B" w:rsidRDefault="00B12E2B" w:rsidP="00B12E2B">
      <w:pPr>
        <w:autoSpaceDE w:val="0"/>
        <w:autoSpaceDN w:val="0"/>
        <w:adjustRightInd w:val="0"/>
        <w:snapToGrid w:val="0"/>
        <w:spacing w:line="360" w:lineRule="auto"/>
        <w:ind w:firstLineChars="200" w:firstLine="480"/>
        <w:rPr>
          <w:rFonts w:ascii="宋体" w:hAnsi="宋体"/>
          <w:sz w:val="24"/>
        </w:rPr>
      </w:pPr>
      <w:r w:rsidRPr="009F4A6B">
        <w:rPr>
          <w:rFonts w:ascii="宋体" w:hAnsi="宋体" w:hint="eastAsia"/>
          <w:sz w:val="24"/>
        </w:rPr>
        <w:t>（</w:t>
      </w:r>
      <w:r w:rsidRPr="009F4A6B">
        <w:rPr>
          <w:rFonts w:ascii="宋体" w:hAnsi="宋体"/>
          <w:sz w:val="24"/>
        </w:rPr>
        <w:t>2</w:t>
      </w:r>
      <w:r w:rsidRPr="009F4A6B">
        <w:rPr>
          <w:rFonts w:ascii="宋体" w:hAnsi="宋体" w:hint="eastAsia"/>
          <w:sz w:val="24"/>
        </w:rPr>
        <w:t>）本基金</w:t>
      </w:r>
      <w:r w:rsidRPr="00586523">
        <w:rPr>
          <w:rFonts w:ascii="Times New Roman" w:hAnsi="Times New Roman"/>
          <w:sz w:val="24"/>
        </w:rPr>
        <w:t>C</w:t>
      </w:r>
      <w:r w:rsidRPr="00586523">
        <w:rPr>
          <w:rFonts w:ascii="Times New Roman" w:hAnsi="Times New Roman" w:hint="eastAsia"/>
          <w:sz w:val="24"/>
        </w:rPr>
        <w:t>类基</w:t>
      </w:r>
      <w:r w:rsidRPr="009F4A6B">
        <w:rPr>
          <w:rFonts w:ascii="宋体" w:hAnsi="宋体" w:hint="eastAsia"/>
          <w:sz w:val="24"/>
        </w:rPr>
        <w:t>金份额的赎回费率如下：</w:t>
      </w:r>
    </w:p>
    <w:tbl>
      <w:tblPr>
        <w:tblW w:w="836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40"/>
        <w:gridCol w:w="3588"/>
        <w:gridCol w:w="2333"/>
      </w:tblGrid>
      <w:tr w:rsidR="00B12E2B" w:rsidRPr="00950533" w14:paraId="095D4B30" w14:textId="77777777" w:rsidTr="006B4D0A">
        <w:trPr>
          <w:cantSplit/>
          <w:trHeight w:val="132"/>
          <w:jc w:val="center"/>
        </w:trPr>
        <w:tc>
          <w:tcPr>
            <w:tcW w:w="2440" w:type="dxa"/>
            <w:vMerge w:val="restart"/>
            <w:vAlign w:val="center"/>
          </w:tcPr>
          <w:p w14:paraId="23941175" w14:textId="77777777" w:rsidR="00B12E2B" w:rsidRPr="00F51638" w:rsidRDefault="00B12E2B" w:rsidP="006B4D0A">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类基金份额的</w:t>
            </w:r>
            <w:r w:rsidRPr="00F51638">
              <w:rPr>
                <w:rFonts w:ascii="Times New Roman" w:hAnsi="Times New Roman"/>
                <w:color w:val="000000"/>
                <w:kern w:val="0"/>
                <w:sz w:val="25"/>
                <w:szCs w:val="24"/>
              </w:rPr>
              <w:t>赎回费率</w:t>
            </w:r>
          </w:p>
        </w:tc>
        <w:tc>
          <w:tcPr>
            <w:tcW w:w="3588" w:type="dxa"/>
            <w:shd w:val="clear" w:color="auto" w:fill="FFFFFF"/>
            <w:vAlign w:val="center"/>
          </w:tcPr>
          <w:p w14:paraId="026E859B" w14:textId="77777777" w:rsidR="00B12E2B" w:rsidRPr="00F51638" w:rsidRDefault="00B12E2B" w:rsidP="006B4D0A">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持有期限</w:t>
            </w:r>
          </w:p>
        </w:tc>
        <w:tc>
          <w:tcPr>
            <w:tcW w:w="2333" w:type="dxa"/>
            <w:shd w:val="clear" w:color="auto" w:fill="FFFFFF"/>
            <w:vAlign w:val="center"/>
          </w:tcPr>
          <w:p w14:paraId="65084573" w14:textId="77777777" w:rsidR="00B12E2B" w:rsidRPr="00F51638" w:rsidRDefault="00B12E2B" w:rsidP="006B4D0A">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w:t>
            </w:r>
            <w:r w:rsidRPr="00F51638">
              <w:rPr>
                <w:rFonts w:ascii="Times New Roman" w:hAnsi="Times New Roman"/>
                <w:color w:val="000000"/>
                <w:kern w:val="0"/>
                <w:sz w:val="25"/>
                <w:szCs w:val="24"/>
              </w:rPr>
              <w:t>赎回费率</w:t>
            </w:r>
          </w:p>
        </w:tc>
      </w:tr>
      <w:tr w:rsidR="00B12E2B" w:rsidRPr="00950533" w14:paraId="49C92202" w14:textId="77777777" w:rsidTr="006B4D0A">
        <w:trPr>
          <w:cantSplit/>
          <w:trHeight w:val="131"/>
          <w:jc w:val="center"/>
        </w:trPr>
        <w:tc>
          <w:tcPr>
            <w:tcW w:w="2440" w:type="dxa"/>
            <w:vMerge/>
          </w:tcPr>
          <w:p w14:paraId="5B1A24F6" w14:textId="77777777" w:rsidR="00B12E2B" w:rsidRPr="00F51638" w:rsidRDefault="00B12E2B" w:rsidP="006B4D0A">
            <w:pPr>
              <w:widowControl/>
              <w:snapToGrid w:val="0"/>
              <w:jc w:val="center"/>
              <w:rPr>
                <w:rFonts w:ascii="Times New Roman" w:hAnsi="Times New Roman"/>
                <w:color w:val="000000"/>
                <w:kern w:val="0"/>
                <w:sz w:val="25"/>
                <w:szCs w:val="24"/>
              </w:rPr>
            </w:pPr>
          </w:p>
        </w:tc>
        <w:tc>
          <w:tcPr>
            <w:tcW w:w="3588" w:type="dxa"/>
          </w:tcPr>
          <w:p w14:paraId="1508D7DF" w14:textId="77777777" w:rsidR="00B12E2B" w:rsidRPr="00F51638" w:rsidRDefault="00B12E2B" w:rsidP="006B4D0A">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日以内</w:t>
            </w:r>
          </w:p>
        </w:tc>
        <w:tc>
          <w:tcPr>
            <w:tcW w:w="2333" w:type="dxa"/>
          </w:tcPr>
          <w:p w14:paraId="0F4E4C13" w14:textId="77777777" w:rsidR="00B12E2B" w:rsidRPr="00F51638" w:rsidRDefault="00B12E2B" w:rsidP="006B4D0A">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1.5%</w:t>
            </w:r>
          </w:p>
        </w:tc>
      </w:tr>
      <w:tr w:rsidR="00B12E2B" w:rsidRPr="00950533" w14:paraId="6E05CA86" w14:textId="77777777" w:rsidTr="006B4D0A">
        <w:trPr>
          <w:cantSplit/>
          <w:trHeight w:val="131"/>
          <w:jc w:val="center"/>
        </w:trPr>
        <w:tc>
          <w:tcPr>
            <w:tcW w:w="2440" w:type="dxa"/>
            <w:vMerge/>
          </w:tcPr>
          <w:p w14:paraId="442A8DE7" w14:textId="77777777" w:rsidR="00B12E2B" w:rsidRPr="00F51638" w:rsidRDefault="00B12E2B" w:rsidP="006B4D0A">
            <w:pPr>
              <w:widowControl/>
              <w:snapToGrid w:val="0"/>
              <w:jc w:val="center"/>
              <w:rPr>
                <w:rFonts w:ascii="Times New Roman" w:hAnsi="Times New Roman"/>
                <w:color w:val="000000"/>
                <w:kern w:val="0"/>
                <w:sz w:val="25"/>
                <w:szCs w:val="24"/>
              </w:rPr>
            </w:pPr>
          </w:p>
        </w:tc>
        <w:tc>
          <w:tcPr>
            <w:tcW w:w="3588" w:type="dxa"/>
            <w:vAlign w:val="center"/>
          </w:tcPr>
          <w:p w14:paraId="2F92B554" w14:textId="77777777" w:rsidR="00B12E2B" w:rsidRPr="00F51638" w:rsidRDefault="00B12E2B" w:rsidP="006B4D0A">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日（含）</w:t>
            </w:r>
            <w:r>
              <w:rPr>
                <w:rFonts w:ascii="Times New Roman" w:hAnsi="Times New Roman"/>
                <w:color w:val="000000"/>
                <w:kern w:val="0"/>
                <w:sz w:val="25"/>
                <w:szCs w:val="24"/>
              </w:rPr>
              <w:t>—</w:t>
            </w: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w:t>
            </w:r>
          </w:p>
        </w:tc>
        <w:tc>
          <w:tcPr>
            <w:tcW w:w="2333" w:type="dxa"/>
          </w:tcPr>
          <w:p w14:paraId="2A432C43" w14:textId="77777777" w:rsidR="00B12E2B" w:rsidRPr="00F51638" w:rsidRDefault="00B12E2B" w:rsidP="006B4D0A">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0.5%</w:t>
            </w:r>
          </w:p>
        </w:tc>
      </w:tr>
      <w:tr w:rsidR="00B12E2B" w:rsidRPr="00950533" w14:paraId="2FC8FE60" w14:textId="77777777" w:rsidTr="006B4D0A">
        <w:trPr>
          <w:cantSplit/>
          <w:trHeight w:val="131"/>
          <w:jc w:val="center"/>
        </w:trPr>
        <w:tc>
          <w:tcPr>
            <w:tcW w:w="2440" w:type="dxa"/>
            <w:vMerge/>
          </w:tcPr>
          <w:p w14:paraId="6F375BC1" w14:textId="77777777" w:rsidR="00B12E2B" w:rsidRPr="00F51638" w:rsidRDefault="00B12E2B" w:rsidP="006B4D0A">
            <w:pPr>
              <w:widowControl/>
              <w:snapToGrid w:val="0"/>
              <w:jc w:val="center"/>
              <w:rPr>
                <w:rFonts w:ascii="Times New Roman" w:hAnsi="Times New Roman"/>
                <w:color w:val="000000"/>
                <w:kern w:val="0"/>
                <w:sz w:val="25"/>
                <w:szCs w:val="24"/>
              </w:rPr>
            </w:pPr>
          </w:p>
        </w:tc>
        <w:tc>
          <w:tcPr>
            <w:tcW w:w="3588" w:type="dxa"/>
            <w:vAlign w:val="center"/>
          </w:tcPr>
          <w:p w14:paraId="39C7FCAA" w14:textId="77777777" w:rsidR="00B12E2B" w:rsidRPr="00F51638" w:rsidRDefault="00B12E2B" w:rsidP="006B4D0A">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日以上（含）</w:t>
            </w:r>
          </w:p>
        </w:tc>
        <w:tc>
          <w:tcPr>
            <w:tcW w:w="2328" w:type="dxa"/>
          </w:tcPr>
          <w:p w14:paraId="4834E1D8" w14:textId="77777777" w:rsidR="00B12E2B" w:rsidRPr="00F51638" w:rsidRDefault="00B12E2B" w:rsidP="006B4D0A">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w:t>
            </w:r>
          </w:p>
        </w:tc>
      </w:tr>
    </w:tbl>
    <w:p w14:paraId="4CD379B9" w14:textId="77777777" w:rsidR="00B12E2B" w:rsidRPr="00586523" w:rsidRDefault="00B12E2B" w:rsidP="00B12E2B">
      <w:pPr>
        <w:autoSpaceDE w:val="0"/>
        <w:autoSpaceDN w:val="0"/>
        <w:adjustRightInd w:val="0"/>
        <w:snapToGrid w:val="0"/>
        <w:spacing w:line="360" w:lineRule="auto"/>
        <w:ind w:firstLineChars="200" w:firstLine="480"/>
        <w:jc w:val="left"/>
        <w:rPr>
          <w:rFonts w:ascii="Times New Roman" w:hAnsi="Times New Roman"/>
          <w:sz w:val="24"/>
        </w:rPr>
      </w:pPr>
      <w:r w:rsidRPr="00586523">
        <w:rPr>
          <w:rFonts w:ascii="Times New Roman" w:hAnsi="Times New Roman" w:hint="eastAsia"/>
          <w:sz w:val="24"/>
        </w:rPr>
        <w:t>本基金</w:t>
      </w:r>
      <w:r w:rsidRPr="00586523">
        <w:rPr>
          <w:rFonts w:ascii="Times New Roman" w:hAnsi="Times New Roman"/>
          <w:sz w:val="24"/>
        </w:rPr>
        <w:t>C</w:t>
      </w:r>
      <w:r w:rsidRPr="00586523">
        <w:rPr>
          <w:rFonts w:ascii="Times New Roman" w:hAnsi="Times New Roman" w:hint="eastAsia"/>
          <w:sz w:val="24"/>
        </w:rPr>
        <w:t>类基金份额的赎回费用由赎回</w:t>
      </w:r>
      <w:r w:rsidRPr="00586523">
        <w:rPr>
          <w:rFonts w:ascii="Times New Roman" w:hAnsi="Times New Roman"/>
          <w:sz w:val="24"/>
        </w:rPr>
        <w:t>C</w:t>
      </w:r>
      <w:r w:rsidRPr="00586523">
        <w:rPr>
          <w:rFonts w:ascii="Times New Roman" w:hAnsi="Times New Roman" w:hint="eastAsia"/>
          <w:sz w:val="24"/>
        </w:rPr>
        <w:t>类基金份额的基金份额持有人承担，在基金份额持有人赎回</w:t>
      </w:r>
      <w:r w:rsidRPr="00586523">
        <w:rPr>
          <w:rFonts w:ascii="Times New Roman" w:hAnsi="Times New Roman"/>
          <w:sz w:val="24"/>
        </w:rPr>
        <w:t>C</w:t>
      </w:r>
      <w:r w:rsidRPr="00586523">
        <w:rPr>
          <w:rFonts w:ascii="Times New Roman" w:hAnsi="Times New Roman" w:hint="eastAsia"/>
          <w:sz w:val="24"/>
        </w:rPr>
        <w:t>类基金份额时收取，对</w:t>
      </w:r>
      <w:r w:rsidRPr="00586523">
        <w:rPr>
          <w:rFonts w:ascii="Times New Roman" w:hAnsi="Times New Roman"/>
          <w:sz w:val="24"/>
        </w:rPr>
        <w:t>C</w:t>
      </w:r>
      <w:r w:rsidRPr="00586523">
        <w:rPr>
          <w:rFonts w:ascii="Times New Roman" w:hAnsi="Times New Roman" w:hint="eastAsia"/>
          <w:sz w:val="24"/>
        </w:rPr>
        <w:t>类基金份额持有人收取的赎回费全额计入基金财产。</w:t>
      </w:r>
    </w:p>
    <w:p w14:paraId="1BB1AE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0A8C313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w:t>
      </w:r>
      <w:r>
        <w:rPr>
          <w:rFonts w:ascii="宋体" w:hAnsi="宋体"/>
          <w:sz w:val="24"/>
        </w:rPr>
        <w:lastRenderedPageBreak/>
        <w:t>情况制定基金促销计划，针对投资人定期和不定期地开展基金促销活动。在基金促销活动期间，基金管理人可以按中国证监会要求履行必要手续后，对投资人适当调低基金销售费用。</w:t>
      </w:r>
    </w:p>
    <w:p w14:paraId="3F48C1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653AFA9D"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14:paraId="22AD410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6BA4D49A" w14:textId="4D95EAA4"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sidR="004B240F" w:rsidRPr="00D51123">
        <w:rPr>
          <w:rFonts w:ascii="宋体" w:hAnsi="宋体" w:hint="eastAsia"/>
          <w:sz w:val="24"/>
        </w:rPr>
        <w:t>A类基金份额或C类基金份额</w:t>
      </w:r>
      <w:r>
        <w:rPr>
          <w:rFonts w:ascii="宋体" w:hAnsi="宋体"/>
          <w:sz w:val="24"/>
        </w:rPr>
        <w:t>的有效份额为净申购金额除以当日</w:t>
      </w:r>
      <w:r w:rsidR="004B240F" w:rsidRPr="00340A83">
        <w:rPr>
          <w:rFonts w:ascii="Times New Roman" w:hAnsi="Times New Roman" w:hint="eastAsia"/>
          <w:sz w:val="24"/>
        </w:rPr>
        <w:t>该类基金份额</w:t>
      </w:r>
      <w:r>
        <w:rPr>
          <w:rFonts w:ascii="宋体" w:hAnsi="宋体"/>
          <w:sz w:val="24"/>
        </w:rPr>
        <w:t>的基金份额净值，有效份额单位为份，申购份额计算结果按四舍五入方法，保留到小数点后2位，由此产生的收益或损失由基金财产承担。</w:t>
      </w:r>
    </w:p>
    <w:p w14:paraId="2D7D0C16" w14:textId="5562F1C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sidR="004B240F" w:rsidRPr="00C9426A">
        <w:rPr>
          <w:rFonts w:ascii="宋体" w:hAnsi="宋体" w:hint="eastAsia"/>
          <w:sz w:val="24"/>
        </w:rPr>
        <w:t>A类基金份额或C类基金份额</w:t>
      </w:r>
      <w:r>
        <w:rPr>
          <w:rFonts w:ascii="宋体" w:hAnsi="宋体"/>
          <w:sz w:val="24"/>
        </w:rPr>
        <w:t>有效赎回份额乘以当日</w:t>
      </w:r>
      <w:r w:rsidR="004B240F" w:rsidRPr="00C9426A">
        <w:rPr>
          <w:rFonts w:ascii="宋体" w:hAnsi="宋体" w:hint="eastAsia"/>
          <w:sz w:val="24"/>
        </w:rPr>
        <w:t>该类基金份额的</w:t>
      </w:r>
      <w:r>
        <w:rPr>
          <w:rFonts w:ascii="宋体" w:hAnsi="宋体"/>
          <w:sz w:val="24"/>
        </w:rPr>
        <w:t>基金份额净值并扣除相应的费用（如有），赎回金额单位为元。赎回金额计算结果按四舍五入方法，保留到小数点后2位，由此产生的收益或损失由基金财产承担。</w:t>
      </w:r>
    </w:p>
    <w:p w14:paraId="314570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0136CB33" w14:textId="77777777" w:rsidR="004B240F" w:rsidRDefault="004B240F" w:rsidP="004B240F">
      <w:pPr>
        <w:autoSpaceDE w:val="0"/>
        <w:autoSpaceDN w:val="0"/>
        <w:adjustRightInd w:val="0"/>
        <w:snapToGrid w:val="0"/>
        <w:spacing w:line="360" w:lineRule="auto"/>
        <w:ind w:firstLineChars="200" w:firstLine="480"/>
        <w:jc w:val="left"/>
        <w:rPr>
          <w:rFonts w:ascii="宋体" w:hAnsi="宋体"/>
          <w:sz w:val="24"/>
        </w:rPr>
      </w:pPr>
      <w:r w:rsidRPr="00C9426A">
        <w:rPr>
          <w:rFonts w:ascii="宋体" w:hAnsi="宋体" w:hint="eastAsia"/>
          <w:sz w:val="24"/>
        </w:rPr>
        <w:t>（1）A类基金份额的申购</w:t>
      </w:r>
    </w:p>
    <w:p w14:paraId="4FF7B8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D5CC77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1B5D7DB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6CACD2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D26F0E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19F4A25D" w14:textId="7EB0EA16"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4B240F" w:rsidRPr="00C9426A">
        <w:rPr>
          <w:rFonts w:ascii="宋体" w:hAnsi="宋体" w:hint="eastAsia"/>
          <w:sz w:val="24"/>
        </w:rPr>
        <w:t>A类</w:t>
      </w:r>
      <w:r>
        <w:rPr>
          <w:rFonts w:ascii="宋体" w:hAnsi="宋体"/>
          <w:sz w:val="24"/>
        </w:rPr>
        <w:t>基金份额净值</w:t>
      </w:r>
    </w:p>
    <w:p w14:paraId="59059875" w14:textId="1F34C69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4B240F">
        <w:rPr>
          <w:rFonts w:ascii="宋体" w:hAnsi="宋体" w:hint="eastAsia"/>
          <w:sz w:val="24"/>
        </w:rPr>
        <w:t>一</w:t>
      </w:r>
      <w:r>
        <w:rPr>
          <w:rFonts w:ascii="宋体" w:hAnsi="宋体"/>
          <w:sz w:val="24"/>
        </w:rPr>
        <w:t>：某投资者（非养老金客户）投资40,000元申购本基金</w:t>
      </w:r>
      <w:r w:rsidR="004B240F" w:rsidRPr="00C9426A">
        <w:rPr>
          <w:rFonts w:ascii="宋体" w:hAnsi="宋体" w:hint="eastAsia"/>
          <w:sz w:val="24"/>
        </w:rPr>
        <w:t>A类基金份额</w:t>
      </w:r>
      <w:r>
        <w:rPr>
          <w:rFonts w:ascii="宋体" w:hAnsi="宋体"/>
          <w:sz w:val="24"/>
        </w:rPr>
        <w:t>，假设申购当日</w:t>
      </w:r>
      <w:r w:rsidR="004B240F" w:rsidRPr="00C9426A">
        <w:rPr>
          <w:rFonts w:ascii="宋体" w:hAnsi="宋体" w:hint="eastAsia"/>
          <w:sz w:val="24"/>
        </w:rPr>
        <w:t>A类</w:t>
      </w:r>
      <w:r>
        <w:rPr>
          <w:rFonts w:ascii="宋体" w:hAnsi="宋体"/>
          <w:sz w:val="24"/>
        </w:rPr>
        <w:t>基金份额净值为1.0400元，申购费率为1.5%，则其可得到的申购份额为：</w:t>
      </w:r>
    </w:p>
    <w:p w14:paraId="46B6B6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6A7383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14:paraId="6C93BF8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14:paraId="7B26EA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申购份额=（40,000-591.13）/1.0400=37,893.14份</w:t>
      </w:r>
    </w:p>
    <w:p w14:paraId="1EF8FF39" w14:textId="2C04EAEE"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即：该投资者（非养老金客户）投资40,000元申购本基金</w:t>
      </w:r>
      <w:r w:rsidR="004B240F" w:rsidRPr="00C9426A">
        <w:rPr>
          <w:rFonts w:ascii="宋体" w:hAnsi="宋体" w:hint="eastAsia"/>
          <w:sz w:val="24"/>
        </w:rPr>
        <w:t>A类基金份额</w:t>
      </w:r>
      <w:r>
        <w:rPr>
          <w:rFonts w:ascii="宋体" w:hAnsi="宋体"/>
          <w:sz w:val="24"/>
        </w:rPr>
        <w:t>，假设申购当日</w:t>
      </w:r>
      <w:r w:rsidR="004B240F" w:rsidRPr="00C9426A">
        <w:rPr>
          <w:rFonts w:ascii="宋体" w:hAnsi="宋体" w:hint="eastAsia"/>
          <w:sz w:val="24"/>
        </w:rPr>
        <w:t>A类</w:t>
      </w:r>
      <w:r>
        <w:rPr>
          <w:rFonts w:ascii="宋体" w:hAnsi="宋体"/>
          <w:sz w:val="24"/>
        </w:rPr>
        <w:t>基金份额净值为1.0400元，则其可得到37,893.14份</w:t>
      </w:r>
      <w:r w:rsidR="004B240F" w:rsidRPr="00C9426A">
        <w:rPr>
          <w:rFonts w:ascii="宋体" w:hAnsi="宋体" w:hint="eastAsia"/>
          <w:sz w:val="24"/>
        </w:rPr>
        <w:t>A类</w:t>
      </w:r>
      <w:r>
        <w:rPr>
          <w:rFonts w:ascii="宋体" w:hAnsi="宋体"/>
          <w:sz w:val="24"/>
        </w:rPr>
        <w:t>基金份额。</w:t>
      </w:r>
    </w:p>
    <w:p w14:paraId="5163EBAC" w14:textId="46B29FBD"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4B240F">
        <w:rPr>
          <w:rFonts w:ascii="宋体" w:hAnsi="宋体" w:hint="eastAsia"/>
          <w:sz w:val="24"/>
        </w:rPr>
        <w:t>二</w:t>
      </w:r>
      <w:r>
        <w:rPr>
          <w:rFonts w:ascii="宋体" w:hAnsi="宋体"/>
          <w:sz w:val="24"/>
        </w:rPr>
        <w:t>：某养老金客户投资100,000元通过基金管理人的直销柜台申购本基金</w:t>
      </w:r>
      <w:r w:rsidR="004B240F" w:rsidRPr="00C9426A">
        <w:rPr>
          <w:rFonts w:ascii="宋体" w:hAnsi="宋体" w:hint="eastAsia"/>
          <w:sz w:val="24"/>
        </w:rPr>
        <w:t>A类基金份额</w:t>
      </w:r>
      <w:r>
        <w:rPr>
          <w:rFonts w:ascii="宋体" w:hAnsi="宋体"/>
          <w:sz w:val="24"/>
        </w:rPr>
        <w:t>，假设申购当日</w:t>
      </w:r>
      <w:r w:rsidR="004B240F" w:rsidRPr="00C9426A">
        <w:rPr>
          <w:rFonts w:ascii="宋体" w:hAnsi="宋体" w:hint="eastAsia"/>
          <w:sz w:val="24"/>
        </w:rPr>
        <w:t>A类</w:t>
      </w:r>
      <w:r>
        <w:rPr>
          <w:rFonts w:ascii="宋体" w:hAnsi="宋体"/>
          <w:sz w:val="24"/>
        </w:rPr>
        <w:t>基金份额净值为1.0400元，申购费率为0.6%，则其可得到的申购份额为：</w:t>
      </w:r>
    </w:p>
    <w:p w14:paraId="015507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612F67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净申购金额=100,000/（1+0.6%）=99,403.58元</w:t>
      </w:r>
    </w:p>
    <w:p w14:paraId="108635E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申购费用=100,000-99,403.58=596.42元</w:t>
      </w:r>
    </w:p>
    <w:p w14:paraId="07CEE23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申购份额=（100,000-596.42）/1.0400=95,580.37份</w:t>
      </w:r>
    </w:p>
    <w:p w14:paraId="26C854A2" w14:textId="15017E58"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w:t>
      </w:r>
      <w:r w:rsidR="004B240F" w:rsidRPr="00C9426A">
        <w:rPr>
          <w:rFonts w:ascii="宋体" w:hAnsi="宋体" w:hint="eastAsia"/>
          <w:sz w:val="24"/>
        </w:rPr>
        <w:t>A类</w:t>
      </w:r>
      <w:r w:rsidR="004B240F">
        <w:rPr>
          <w:rFonts w:ascii="宋体" w:hAnsi="宋体" w:hint="eastAsia"/>
          <w:sz w:val="24"/>
        </w:rPr>
        <w:t>基金份额</w:t>
      </w:r>
      <w:r>
        <w:rPr>
          <w:rFonts w:ascii="宋体" w:hAnsi="宋体"/>
          <w:sz w:val="24"/>
        </w:rPr>
        <w:t>，假设申购当日</w:t>
      </w:r>
      <w:r w:rsidR="004B240F" w:rsidRPr="00C9426A">
        <w:rPr>
          <w:rFonts w:ascii="宋体" w:hAnsi="宋体" w:hint="eastAsia"/>
          <w:sz w:val="24"/>
        </w:rPr>
        <w:t>A类</w:t>
      </w:r>
      <w:r>
        <w:rPr>
          <w:rFonts w:ascii="宋体" w:hAnsi="宋体"/>
          <w:sz w:val="24"/>
        </w:rPr>
        <w:t>基金份额净值为1.0400元，则其可得到95,580.37份</w:t>
      </w:r>
      <w:r w:rsidR="004B240F" w:rsidRPr="00C9426A">
        <w:rPr>
          <w:rFonts w:ascii="宋体" w:hAnsi="宋体" w:hint="eastAsia"/>
          <w:sz w:val="24"/>
        </w:rPr>
        <w:t>A类</w:t>
      </w:r>
      <w:r>
        <w:rPr>
          <w:rFonts w:ascii="宋体" w:hAnsi="宋体"/>
          <w:sz w:val="24"/>
        </w:rPr>
        <w:t>基金份额。</w:t>
      </w:r>
    </w:p>
    <w:p w14:paraId="6C0030E9" w14:textId="77777777" w:rsidR="004B240F" w:rsidRPr="00B6480E" w:rsidRDefault="004B240F"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（2）C类基金份额的申购</w:t>
      </w:r>
    </w:p>
    <w:p w14:paraId="5E613A54" w14:textId="77777777" w:rsidR="004B240F" w:rsidRPr="00B6480E" w:rsidRDefault="004B240F"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如果投资者选择申购C类基金份额，则申购份额的计算方法如下：</w:t>
      </w:r>
    </w:p>
    <w:p w14:paraId="530780B5" w14:textId="77777777" w:rsidR="004B240F" w:rsidRPr="00B6480E" w:rsidRDefault="004B240F"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申购总金额=申请总金额</w:t>
      </w:r>
    </w:p>
    <w:p w14:paraId="61E17193" w14:textId="77777777" w:rsidR="004B240F" w:rsidRPr="00B6480E" w:rsidRDefault="004B240F"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申购份额=申购总金额/T日C类基金份额净值</w:t>
      </w:r>
    </w:p>
    <w:p w14:paraId="20CEFBBB" w14:textId="7E1A0E44" w:rsidR="004B240F" w:rsidRDefault="004B240F"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例三：某投资者投资100,000元申购本基金的C类基金份额，假设申购当日C类基金份额净值为1.0400元，则其可得到的申购份额为：</w:t>
      </w:r>
    </w:p>
    <w:p w14:paraId="48A24256" w14:textId="10AB314C" w:rsidR="00F20871" w:rsidRPr="00B6480E" w:rsidRDefault="00F20871"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申购总金额=100,000元</w:t>
      </w:r>
    </w:p>
    <w:p w14:paraId="3F9BFAEB" w14:textId="77777777" w:rsidR="004B240F" w:rsidRPr="00B6480E" w:rsidRDefault="004B240F"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申购份额＝100,000/1.0400＝96,153.85份</w:t>
      </w:r>
    </w:p>
    <w:p w14:paraId="5DF5D5DF" w14:textId="77777777" w:rsidR="004B240F" w:rsidRDefault="004B240F" w:rsidP="004B240F">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即：投资者投资100,000元申购本基金的C类基金份额，假设申购当日C类基金份额净值为1.0400元，则其可得到96,153.85份C类基金份额。</w:t>
      </w:r>
    </w:p>
    <w:p w14:paraId="6E6394B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D4DA784" w14:textId="6AF9FAD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w:t>
      </w:r>
      <w:r w:rsidR="00F6368B" w:rsidRPr="004710CB">
        <w:rPr>
          <w:rFonts w:ascii="宋体" w:hAnsi="宋体" w:hint="eastAsia"/>
          <w:sz w:val="24"/>
        </w:rPr>
        <w:t>A类基金份额或C类基金份额</w:t>
      </w:r>
      <w:r>
        <w:rPr>
          <w:rFonts w:ascii="宋体" w:hAnsi="宋体"/>
          <w:sz w:val="24"/>
        </w:rPr>
        <w:t>有效赎回份额乘以当日</w:t>
      </w:r>
      <w:r w:rsidR="00F6368B" w:rsidRPr="004710CB">
        <w:rPr>
          <w:rFonts w:ascii="宋体" w:hAnsi="宋体" w:hint="eastAsia"/>
          <w:sz w:val="24"/>
        </w:rPr>
        <w:t>该类</w:t>
      </w:r>
      <w:r>
        <w:rPr>
          <w:rFonts w:ascii="宋体" w:hAnsi="宋体"/>
          <w:sz w:val="24"/>
        </w:rPr>
        <w:t>基金份额净值并扣除相应的费用</w:t>
      </w:r>
      <w:r w:rsidR="00F6368B" w:rsidRPr="004710CB">
        <w:rPr>
          <w:rFonts w:ascii="宋体" w:hAnsi="宋体" w:hint="eastAsia"/>
          <w:sz w:val="24"/>
        </w:rPr>
        <w:t>（如有）</w:t>
      </w:r>
      <w:r>
        <w:rPr>
          <w:rFonts w:ascii="宋体" w:hAnsi="宋体"/>
          <w:sz w:val="24"/>
        </w:rPr>
        <w:t>，赎回金额单位为元，计算结果保留到小数点后两位，第三位四舍五入。</w:t>
      </w:r>
    </w:p>
    <w:p w14:paraId="6889E450" w14:textId="77777777" w:rsidR="00F6368B" w:rsidRPr="004710CB" w:rsidRDefault="00F6368B" w:rsidP="00F6368B">
      <w:pPr>
        <w:autoSpaceDE w:val="0"/>
        <w:autoSpaceDN w:val="0"/>
        <w:adjustRightInd w:val="0"/>
        <w:snapToGrid w:val="0"/>
        <w:spacing w:line="360" w:lineRule="auto"/>
        <w:ind w:firstLineChars="200" w:firstLine="480"/>
        <w:jc w:val="left"/>
        <w:rPr>
          <w:rFonts w:ascii="宋体" w:hAnsi="宋体"/>
          <w:sz w:val="24"/>
        </w:rPr>
      </w:pPr>
      <w:r w:rsidRPr="004710CB">
        <w:rPr>
          <w:rFonts w:ascii="宋体" w:hAnsi="宋体" w:hint="eastAsia"/>
          <w:sz w:val="24"/>
        </w:rPr>
        <w:t>（1）A类基金份额的赎回</w:t>
      </w:r>
    </w:p>
    <w:p w14:paraId="27206E36" w14:textId="0D08D1B8" w:rsidR="001430E9" w:rsidRDefault="00F6368B" w:rsidP="00F6368B">
      <w:pPr>
        <w:autoSpaceDE w:val="0"/>
        <w:autoSpaceDN w:val="0"/>
        <w:adjustRightInd w:val="0"/>
        <w:snapToGrid w:val="0"/>
        <w:spacing w:line="360" w:lineRule="auto"/>
        <w:ind w:firstLineChars="200" w:firstLine="480"/>
        <w:jc w:val="left"/>
        <w:rPr>
          <w:rFonts w:ascii="宋体" w:hAnsi="宋体"/>
          <w:szCs w:val="24"/>
        </w:rPr>
      </w:pPr>
      <w:r w:rsidRPr="004710CB">
        <w:rPr>
          <w:rFonts w:ascii="宋体" w:hAnsi="宋体" w:hint="eastAsia"/>
          <w:sz w:val="24"/>
        </w:rPr>
        <w:t>投资者赎回A类基金份额，</w:t>
      </w:r>
      <w:r w:rsidR="00C86CDB">
        <w:rPr>
          <w:rFonts w:ascii="宋体" w:hAnsi="宋体"/>
          <w:sz w:val="24"/>
        </w:rPr>
        <w:t>赎回金额的计算方法如下：</w:t>
      </w:r>
    </w:p>
    <w:p w14:paraId="2230DFD1" w14:textId="35580DC6"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F6368B" w:rsidRPr="004710CB">
        <w:rPr>
          <w:rFonts w:ascii="宋体" w:hAnsi="宋体" w:hint="eastAsia"/>
          <w:sz w:val="24"/>
        </w:rPr>
        <w:t>A类</w:t>
      </w:r>
      <w:r>
        <w:rPr>
          <w:rFonts w:ascii="宋体" w:hAnsi="宋体"/>
          <w:sz w:val="24"/>
        </w:rPr>
        <w:t>基金份额净值×赎回费率</w:t>
      </w:r>
    </w:p>
    <w:p w14:paraId="4807125E" w14:textId="240FD278"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赎回金额=赎回份额×T日</w:t>
      </w:r>
      <w:r w:rsidR="00F6368B" w:rsidRPr="004710CB">
        <w:rPr>
          <w:rFonts w:ascii="宋体" w:hAnsi="宋体" w:hint="eastAsia"/>
          <w:sz w:val="24"/>
        </w:rPr>
        <w:t>A类</w:t>
      </w:r>
      <w:r>
        <w:rPr>
          <w:rFonts w:ascii="宋体" w:hAnsi="宋体"/>
          <w:sz w:val="24"/>
        </w:rPr>
        <w:t>基金份额净值-赎回费用</w:t>
      </w:r>
    </w:p>
    <w:p w14:paraId="525877E4" w14:textId="4DA6E130"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F6368B">
        <w:rPr>
          <w:rFonts w:ascii="宋体" w:hAnsi="宋体" w:hint="eastAsia"/>
          <w:sz w:val="24"/>
        </w:rPr>
        <w:t>四</w:t>
      </w:r>
      <w:r>
        <w:rPr>
          <w:rFonts w:ascii="宋体" w:hAnsi="宋体"/>
          <w:sz w:val="24"/>
        </w:rPr>
        <w:t>：某投资者赎回持有的10,000份</w:t>
      </w:r>
      <w:r w:rsidR="00F6368B" w:rsidRPr="004710CB">
        <w:rPr>
          <w:rFonts w:ascii="宋体" w:hAnsi="宋体" w:hint="eastAsia"/>
          <w:sz w:val="24"/>
        </w:rPr>
        <w:t>A类</w:t>
      </w:r>
      <w:r>
        <w:rPr>
          <w:rFonts w:ascii="宋体" w:hAnsi="宋体"/>
          <w:sz w:val="24"/>
        </w:rPr>
        <w:t>基金份额，持有期限为30日，对应的赎回费率为0.5%，假设赎回当日</w:t>
      </w:r>
      <w:r w:rsidR="00F6368B" w:rsidRPr="004710CB">
        <w:rPr>
          <w:rFonts w:ascii="宋体" w:hAnsi="宋体" w:hint="eastAsia"/>
          <w:sz w:val="24"/>
        </w:rPr>
        <w:t>A类</w:t>
      </w:r>
      <w:r>
        <w:rPr>
          <w:rFonts w:ascii="宋体" w:hAnsi="宋体"/>
          <w:sz w:val="24"/>
        </w:rPr>
        <w:t>基金份额净值是1.0160元，则其可得到的赎回金额为：</w:t>
      </w:r>
    </w:p>
    <w:p w14:paraId="26FC343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14:paraId="346B889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14:paraId="1C637FDE" w14:textId="7511B583"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即：该投资者赎回本基金10,000份</w:t>
      </w:r>
      <w:r w:rsidR="00F6368B" w:rsidRPr="004710CB">
        <w:rPr>
          <w:rFonts w:ascii="宋体" w:hAnsi="宋体" w:hint="eastAsia"/>
          <w:sz w:val="24"/>
        </w:rPr>
        <w:t>A类</w:t>
      </w:r>
      <w:r>
        <w:rPr>
          <w:rFonts w:ascii="宋体" w:hAnsi="宋体"/>
          <w:sz w:val="24"/>
        </w:rPr>
        <w:t>基金份额，持有期限为30日，对应的赎回费率为0.5%，假设赎回当日</w:t>
      </w:r>
      <w:r w:rsidR="00F6368B" w:rsidRPr="004710CB">
        <w:rPr>
          <w:rFonts w:ascii="宋体" w:hAnsi="宋体" w:hint="eastAsia"/>
          <w:sz w:val="24"/>
        </w:rPr>
        <w:t>A类</w:t>
      </w:r>
      <w:r>
        <w:rPr>
          <w:rFonts w:ascii="宋体" w:hAnsi="宋体"/>
          <w:sz w:val="24"/>
        </w:rPr>
        <w:t>基金份额净值是1.0160元，则其可得到的赎回金额为10,109.20元。</w:t>
      </w:r>
    </w:p>
    <w:p w14:paraId="46E84054" w14:textId="77777777" w:rsidR="00F6368B" w:rsidRPr="000C2A90"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（2）C类基金份额的赎回</w:t>
      </w:r>
    </w:p>
    <w:p w14:paraId="56F8A26B" w14:textId="77777777" w:rsidR="00F6368B" w:rsidRPr="000C2A90"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投资者赎回C类基金份额，赎回金额的计算方法如下：</w:t>
      </w:r>
    </w:p>
    <w:p w14:paraId="1B7BBCCA" w14:textId="77777777" w:rsidR="00F6368B" w:rsidRPr="000C2A90"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赎回费用=赎回份额×T日C类基金份额净值×赎回费率</w:t>
      </w:r>
    </w:p>
    <w:p w14:paraId="750643A8" w14:textId="77777777" w:rsidR="00F6368B" w:rsidRPr="000C2A90"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赎回金额=赎回份额×T日C类基金份额净值-赎回费用</w:t>
      </w:r>
    </w:p>
    <w:p w14:paraId="0C5E7FAB" w14:textId="77777777" w:rsidR="00F6368B" w:rsidRPr="000C2A90"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例五：某投资者赎回10,000份C类基金份额，持有期限为20日，对应的赎回费率为0.5%，假设赎回当日C类基金份额净值是1.0160元，则其可得到的赎回金额为：</w:t>
      </w:r>
    </w:p>
    <w:p w14:paraId="20546B82" w14:textId="77777777" w:rsidR="00F6368B" w:rsidRPr="000C2A90"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赎回费用=10,000×1.0160×0.5%＝50.80元</w:t>
      </w:r>
    </w:p>
    <w:p w14:paraId="61AD3064" w14:textId="77777777" w:rsidR="00F6368B" w:rsidRPr="000C2A90"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赎回金额=10,000×1.0160-50.80＝10,109.20元</w:t>
      </w:r>
    </w:p>
    <w:p w14:paraId="4C26682F" w14:textId="77777777" w:rsidR="00F6368B" w:rsidRDefault="00F6368B" w:rsidP="00F6368B">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即：投资者赎回10,000份C类基金份额，持有期限为20日，对应的赎回费率为0.5%，假设赎回当日C类基金份额净值是1.0160元，则其可得到的赎回金额为10,109.20元。</w:t>
      </w:r>
    </w:p>
    <w:p w14:paraId="302D22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EA15ED9" w14:textId="030507FB" w:rsidR="001430E9" w:rsidRDefault="00F6368B">
      <w:pPr>
        <w:autoSpaceDE w:val="0"/>
        <w:autoSpaceDN w:val="0"/>
        <w:adjustRightInd w:val="0"/>
        <w:snapToGrid w:val="0"/>
        <w:spacing w:line="360" w:lineRule="auto"/>
        <w:ind w:firstLineChars="200" w:firstLine="480"/>
        <w:jc w:val="left"/>
        <w:rPr>
          <w:rFonts w:ascii="宋体" w:hAnsi="宋体"/>
          <w:szCs w:val="24"/>
        </w:rPr>
      </w:pPr>
      <w:r w:rsidRPr="006238DE">
        <w:rPr>
          <w:rFonts w:ascii="宋体" w:hAnsi="宋体" w:hint="eastAsia"/>
          <w:sz w:val="24"/>
        </w:rPr>
        <w:t>A类</w:t>
      </w:r>
      <w:r w:rsidR="00C86CDB">
        <w:rPr>
          <w:rFonts w:ascii="宋体" w:hAnsi="宋体"/>
          <w:sz w:val="24"/>
        </w:rPr>
        <w:t>基金份额净值＝</w:t>
      </w:r>
      <w:r w:rsidRPr="006238DE">
        <w:rPr>
          <w:rFonts w:ascii="宋体" w:hAnsi="宋体" w:hint="eastAsia"/>
          <w:sz w:val="24"/>
        </w:rPr>
        <w:t>A类基金份额的</w:t>
      </w:r>
      <w:r w:rsidR="00C86CDB">
        <w:rPr>
          <w:rFonts w:ascii="宋体" w:hAnsi="宋体"/>
          <w:sz w:val="24"/>
        </w:rPr>
        <w:t>基金资产净值总额/发行在外的</w:t>
      </w:r>
      <w:r>
        <w:rPr>
          <w:rFonts w:ascii="宋体" w:hAnsi="宋体" w:hint="eastAsia"/>
          <w:sz w:val="24"/>
        </w:rPr>
        <w:t>A类</w:t>
      </w:r>
      <w:r w:rsidR="00C86CDB">
        <w:rPr>
          <w:rFonts w:ascii="宋体" w:hAnsi="宋体"/>
          <w:sz w:val="24"/>
        </w:rPr>
        <w:t>基金份额总数</w:t>
      </w:r>
    </w:p>
    <w:p w14:paraId="4899C525" w14:textId="77777777" w:rsidR="00F6368B" w:rsidRDefault="00F6368B" w:rsidP="00F6368B">
      <w:pPr>
        <w:autoSpaceDE w:val="0"/>
        <w:autoSpaceDN w:val="0"/>
        <w:adjustRightInd w:val="0"/>
        <w:snapToGrid w:val="0"/>
        <w:spacing w:line="360" w:lineRule="auto"/>
        <w:ind w:firstLineChars="200" w:firstLine="480"/>
        <w:jc w:val="left"/>
        <w:rPr>
          <w:rFonts w:ascii="宋体" w:hAnsi="宋体"/>
          <w:sz w:val="24"/>
        </w:rPr>
      </w:pPr>
      <w:r w:rsidRPr="006238DE">
        <w:rPr>
          <w:rFonts w:ascii="宋体" w:hAnsi="宋体" w:hint="eastAsia"/>
          <w:sz w:val="24"/>
        </w:rPr>
        <w:t>C类基金份额净值＝C类基金份额的基金资产净值总额/发行在外的C类基金份额总数</w:t>
      </w:r>
    </w:p>
    <w:p w14:paraId="1FC07DA1" w14:textId="43AF38B1"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w:t>
      </w:r>
      <w:r w:rsidR="00F6368B" w:rsidRPr="00F27080">
        <w:rPr>
          <w:rFonts w:ascii="宋体" w:hAnsi="宋体" w:hint="eastAsia"/>
          <w:sz w:val="24"/>
        </w:rPr>
        <w:t>A类基金份额和C类基金份额的</w:t>
      </w:r>
      <w:r>
        <w:rPr>
          <w:rFonts w:ascii="宋体" w:hAnsi="宋体"/>
          <w:sz w:val="24"/>
        </w:rPr>
        <w:t>基金份额净值的计算，</w:t>
      </w:r>
      <w:r w:rsidR="00F6368B">
        <w:rPr>
          <w:rFonts w:ascii="宋体" w:hAnsi="宋体" w:hint="eastAsia"/>
          <w:sz w:val="24"/>
        </w:rPr>
        <w:t>均</w:t>
      </w:r>
      <w:r>
        <w:rPr>
          <w:rFonts w:ascii="宋体" w:hAnsi="宋体"/>
          <w:sz w:val="24"/>
        </w:rPr>
        <w:t>保留到小数点后4位，小数点后第5位四舍五入，由此误差产生的收益或损失由基金财产承担。</w:t>
      </w:r>
    </w:p>
    <w:p w14:paraId="36A05850"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（八）拒绝或暂停申购的情形</w:t>
      </w:r>
    </w:p>
    <w:p w14:paraId="4068D2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054BFE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1E52BE7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6760870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3、证券、期货交易所交易时间非正常停市或港股通临时停市，导致基金管理人无法计算当日基金资产净值。</w:t>
      </w:r>
    </w:p>
    <w:p w14:paraId="7D292E8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2FEAA4B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57BEF3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399E7B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7、港股通交易每日额度不足。</w:t>
      </w:r>
    </w:p>
    <w:p w14:paraId="525B1E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0CB148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当前一估值日基金资产净值50%以上的资产出现无可参考的活跃市场价格且采用估值技术仍导致公允价值存在重大不确定性时，经与基金托管人协商确认后，基金管理人应当暂停基金估值，并采取暂停接受基金申购申请的措施。</w:t>
      </w:r>
    </w:p>
    <w:p w14:paraId="084267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10、基金合同约定、法律法规规定或中国证监会认定的其他情形。</w:t>
      </w:r>
    </w:p>
    <w:p w14:paraId="768CEF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10项暂停申购情形之一且基金管理人决定暂停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17CD3E6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14:paraId="37DF7F6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1426B28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2B9B124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w:t>
      </w:r>
      <w:r>
        <w:rPr>
          <w:rFonts w:ascii="宋体" w:hAnsi="宋体"/>
          <w:sz w:val="24"/>
        </w:rPr>
        <w:lastRenderedPageBreak/>
        <w:t>资人的赎回申请或延缓支付赎回款项。</w:t>
      </w:r>
    </w:p>
    <w:p w14:paraId="7717DFB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3、证券、期货交易所交易时间非正常停市或港股通临时停市，导致基金管理人无法计算当日基金资产净值。</w:t>
      </w:r>
    </w:p>
    <w:p w14:paraId="69EF42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1ACCB2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5、发生继续接受赎回申请将损害现有基金份额持有人利益的情形时，可暂停接受投资人的赎回申请。</w:t>
      </w:r>
    </w:p>
    <w:p w14:paraId="39F8A0E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1241E5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7、基金合同约定、法律法规规定或中国证监会认定的其他情形。</w:t>
      </w:r>
    </w:p>
    <w:p w14:paraId="051538A7" w14:textId="32297034"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A2B1C7D"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02F095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29B31D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6D3BA4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339F31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D4776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99F6F9C" w14:textId="75E972C5"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w:t>
      </w:r>
      <w:r>
        <w:rPr>
          <w:rFonts w:ascii="宋体" w:hAnsi="宋体"/>
          <w:sz w:val="24"/>
        </w:rPr>
        <w:lastRenderedPageBreak/>
        <w:t>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6368B" w:rsidRPr="006C2494">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34897B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（3）本基金发生巨额赎回且单个基金份额持有人的赎回申请超过上一日基金总份额20%的情形下，基金管理人可以采取如下措施：</w:t>
      </w:r>
    </w:p>
    <w:p w14:paraId="19494BD2" w14:textId="1619CBE0"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对于基金份额持有人当日超过20%的赎回申请，可以对其赎回申请延期办理，延期的赎回申请转入下一个开放日继续赎回，直到全部赎回为止。</w:t>
      </w:r>
    </w:p>
    <w:p w14:paraId="2BEE7269" w14:textId="76AF1741"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未超过20%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10%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75A7E5AE" w14:textId="361C125F"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延期的赎回申请与下一开放日赎回申请一并处理，无优先权并以下一开放日的</w:t>
      </w:r>
      <w:r w:rsidR="00977714" w:rsidRPr="006C2494">
        <w:rPr>
          <w:rFonts w:ascii="宋体" w:hAnsi="宋体" w:hint="eastAsia"/>
          <w:sz w:val="24"/>
        </w:rPr>
        <w:t>该类</w:t>
      </w:r>
      <w:r>
        <w:rPr>
          <w:rFonts w:ascii="宋体" w:hAnsi="宋体"/>
          <w:sz w:val="24"/>
        </w:rPr>
        <w:t>基金份额净值为基础计算赎回金额，以此类推，直到全部赎回为止。但是，如基金份额持有人在当日选择取消赎回，则其当日未获受理的部分赎回申请将被撤销。</w:t>
      </w:r>
    </w:p>
    <w:p w14:paraId="4523459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14:paraId="753266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2987043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w:t>
      </w:r>
      <w:r>
        <w:rPr>
          <w:rFonts w:ascii="宋体" w:hAnsi="宋体"/>
          <w:sz w:val="24"/>
        </w:rPr>
        <w:lastRenderedPageBreak/>
        <w:t>告或者通知销售机构代为告知等方式在3个交易日内通知基金份额持有人，说明有关处理方法，并在2日内在指定媒介上刊登公告。</w:t>
      </w:r>
    </w:p>
    <w:p w14:paraId="3BB9CEF5"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14:paraId="6245551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18DDFCCB" w14:textId="6D381F1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D77D4D" w:rsidRPr="00D304B4">
        <w:rPr>
          <w:rFonts w:ascii="宋体" w:hAnsi="宋体" w:hint="eastAsia"/>
          <w:sz w:val="24"/>
        </w:rPr>
        <w:t>各类基金份额</w:t>
      </w:r>
      <w:r>
        <w:rPr>
          <w:rFonts w:ascii="宋体" w:hAnsi="宋体"/>
          <w:sz w:val="24"/>
        </w:rPr>
        <w:t>的基金份额净值。</w:t>
      </w:r>
    </w:p>
    <w:p w14:paraId="1737BC6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14:paraId="5042BD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2B76CA9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46DA27"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14:paraId="442BAE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5ADB2E5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14:paraId="258DF4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1DD7F79" w14:textId="28C3BA19"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本基金2019年2月14日刊登公告自2019年2月18日起开通</w:t>
      </w:r>
      <w:r w:rsidR="00D77D4D" w:rsidRPr="00D304B4">
        <w:rPr>
          <w:rFonts w:ascii="宋体" w:hAnsi="宋体" w:hint="eastAsia"/>
          <w:sz w:val="24"/>
        </w:rPr>
        <w:t>A类基金份额的</w:t>
      </w:r>
      <w:r>
        <w:rPr>
          <w:rFonts w:ascii="宋体" w:hAnsi="宋体"/>
          <w:sz w:val="24"/>
        </w:rPr>
        <w:t>定期定额投资计划业务，</w:t>
      </w:r>
      <w:r w:rsidR="00D77D4D" w:rsidRPr="00D304B4">
        <w:rPr>
          <w:rFonts w:ascii="宋体" w:hAnsi="宋体" w:hint="eastAsia"/>
          <w:sz w:val="24"/>
        </w:rPr>
        <w:t>本基金</w:t>
      </w:r>
      <w:r w:rsidR="00D77D4D">
        <w:rPr>
          <w:rFonts w:ascii="宋体" w:hAnsi="宋体" w:hint="eastAsia"/>
          <w:sz w:val="24"/>
        </w:rPr>
        <w:t>202</w:t>
      </w:r>
      <w:r w:rsidR="00D2751D">
        <w:rPr>
          <w:rFonts w:ascii="宋体" w:hAnsi="宋体"/>
          <w:sz w:val="24"/>
        </w:rPr>
        <w:t>4</w:t>
      </w:r>
      <w:r w:rsidR="00D77D4D" w:rsidRPr="00D304B4">
        <w:rPr>
          <w:rFonts w:ascii="宋体" w:hAnsi="宋体" w:hint="eastAsia"/>
          <w:sz w:val="24"/>
        </w:rPr>
        <w:t>年</w:t>
      </w:r>
      <w:r w:rsidR="00D2751D">
        <w:rPr>
          <w:rFonts w:ascii="宋体" w:hAnsi="宋体"/>
          <w:sz w:val="24"/>
        </w:rPr>
        <w:t>1</w:t>
      </w:r>
      <w:r w:rsidR="00D77D4D" w:rsidRPr="00D304B4">
        <w:rPr>
          <w:rFonts w:ascii="宋体" w:hAnsi="宋体" w:hint="eastAsia"/>
          <w:sz w:val="24"/>
        </w:rPr>
        <w:t>月</w:t>
      </w:r>
      <w:r w:rsidR="00D2751D">
        <w:rPr>
          <w:rFonts w:ascii="宋体" w:hAnsi="宋体" w:hint="eastAsia"/>
          <w:sz w:val="24"/>
        </w:rPr>
        <w:t>8</w:t>
      </w:r>
      <w:r w:rsidR="00D77D4D" w:rsidRPr="00D304B4">
        <w:rPr>
          <w:rFonts w:ascii="宋体" w:hAnsi="宋体" w:hint="eastAsia"/>
          <w:sz w:val="24"/>
        </w:rPr>
        <w:t>日刊登公告自</w:t>
      </w:r>
      <w:r w:rsidR="00D77D4D">
        <w:rPr>
          <w:rFonts w:ascii="宋体" w:hAnsi="宋体" w:hint="eastAsia"/>
          <w:sz w:val="24"/>
        </w:rPr>
        <w:t>202</w:t>
      </w:r>
      <w:r w:rsidR="00D2751D">
        <w:rPr>
          <w:rFonts w:ascii="宋体" w:hAnsi="宋体"/>
          <w:sz w:val="24"/>
        </w:rPr>
        <w:t>4</w:t>
      </w:r>
      <w:r w:rsidR="00D77D4D" w:rsidRPr="00D304B4">
        <w:rPr>
          <w:rFonts w:ascii="宋体" w:hAnsi="宋体" w:hint="eastAsia"/>
          <w:sz w:val="24"/>
        </w:rPr>
        <w:t>年</w:t>
      </w:r>
      <w:r w:rsidR="00D2751D">
        <w:rPr>
          <w:rFonts w:ascii="宋体" w:hAnsi="宋体" w:hint="eastAsia"/>
          <w:sz w:val="24"/>
        </w:rPr>
        <w:t>1</w:t>
      </w:r>
      <w:r w:rsidR="00D77D4D" w:rsidRPr="00D304B4">
        <w:rPr>
          <w:rFonts w:ascii="宋体" w:hAnsi="宋体" w:hint="eastAsia"/>
          <w:sz w:val="24"/>
        </w:rPr>
        <w:t>月</w:t>
      </w:r>
      <w:r w:rsidR="00D2751D">
        <w:rPr>
          <w:rFonts w:ascii="宋体" w:hAnsi="宋体" w:hint="eastAsia"/>
          <w:sz w:val="24"/>
        </w:rPr>
        <w:t>9</w:t>
      </w:r>
      <w:r w:rsidR="00D77D4D" w:rsidRPr="00D304B4">
        <w:rPr>
          <w:rFonts w:ascii="宋体" w:hAnsi="宋体" w:hint="eastAsia"/>
          <w:sz w:val="24"/>
        </w:rPr>
        <w:t>日起增设C类基金份额并开通C类基金份额的定期定额投资计划业务，</w:t>
      </w:r>
      <w:r>
        <w:rPr>
          <w:rFonts w:ascii="宋体" w:hAnsi="宋体"/>
          <w:sz w:val="24"/>
        </w:rPr>
        <w:t>具体开通销售机构名单和业务规则参见相关公告。</w:t>
      </w:r>
    </w:p>
    <w:p w14:paraId="39701AF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（十五）基金份额的冻结和解冻</w:t>
      </w:r>
    </w:p>
    <w:p w14:paraId="1CC7B0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33C63E9F"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（十六）基金份额的转让</w:t>
      </w:r>
    </w:p>
    <w:p w14:paraId="7F9E759E" w14:textId="7D131DBD" w:rsidR="003133F1" w:rsidRPr="003133F1" w:rsidRDefault="00C86CDB" w:rsidP="003133F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E548435" w14:textId="6860261C" w:rsidR="003133F1" w:rsidRDefault="00C86CDB">
      <w:pPr>
        <w:autoSpaceDE w:val="0"/>
        <w:autoSpaceDN w:val="0"/>
        <w:adjustRightInd w:val="0"/>
        <w:snapToGrid w:val="0"/>
        <w:spacing w:line="360" w:lineRule="auto"/>
        <w:ind w:firstLineChars="200" w:firstLine="482"/>
        <w:jc w:val="left"/>
        <w:rPr>
          <w:rFonts w:ascii="宋体" w:hAnsi="宋体"/>
          <w:b/>
          <w:kern w:val="0"/>
          <w:sz w:val="24"/>
        </w:rPr>
      </w:pPr>
      <w:r w:rsidRPr="00BB248E">
        <w:rPr>
          <w:rFonts w:ascii="宋体" w:hAnsi="宋体" w:hint="eastAsia"/>
          <w:b/>
          <w:kern w:val="0"/>
          <w:sz w:val="24"/>
        </w:rPr>
        <w:t>（十七）</w:t>
      </w:r>
      <w:r w:rsidR="003133F1" w:rsidRPr="003133F1">
        <w:rPr>
          <w:rFonts w:ascii="宋体" w:hAnsi="宋体" w:hint="eastAsia"/>
          <w:b/>
          <w:kern w:val="0"/>
          <w:sz w:val="24"/>
        </w:rPr>
        <w:t>实施侧袋机制期间本基金的申购与赎回</w:t>
      </w:r>
    </w:p>
    <w:p w14:paraId="4BA2F3B6" w14:textId="5174A4AF" w:rsidR="003133F1" w:rsidRPr="003133F1" w:rsidRDefault="002A6BBD">
      <w:pPr>
        <w:autoSpaceDE w:val="0"/>
        <w:autoSpaceDN w:val="0"/>
        <w:adjustRightInd w:val="0"/>
        <w:snapToGrid w:val="0"/>
        <w:spacing w:line="360" w:lineRule="auto"/>
        <w:ind w:firstLineChars="200" w:firstLine="480"/>
        <w:jc w:val="left"/>
        <w:rPr>
          <w:rFonts w:ascii="宋体" w:hAnsi="宋体"/>
          <w:kern w:val="0"/>
          <w:sz w:val="24"/>
        </w:rPr>
      </w:pPr>
      <w:r w:rsidRPr="00B0356C">
        <w:rPr>
          <w:rFonts w:ascii="宋体" w:hAnsi="宋体" w:hint="eastAsia"/>
          <w:bCs/>
          <w:kern w:val="0"/>
          <w:sz w:val="24"/>
        </w:rPr>
        <w:t>本基金实施侧袋机制的，本基金的申购和赎回安排详见本招募说明书“侧袋机制”部分的规定或相关公告</w:t>
      </w:r>
      <w:r w:rsidR="003133F1" w:rsidRPr="003133F1">
        <w:rPr>
          <w:rFonts w:ascii="宋体" w:hAnsi="宋体" w:hint="eastAsia"/>
          <w:kern w:val="0"/>
          <w:sz w:val="24"/>
        </w:rPr>
        <w:t>。</w:t>
      </w:r>
    </w:p>
    <w:p w14:paraId="2EB69F6D" w14:textId="2C8F1558" w:rsidR="001430E9" w:rsidRDefault="003133F1">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（十八）</w:t>
      </w:r>
      <w:r w:rsidR="00C86CDB" w:rsidRPr="00BB248E">
        <w:rPr>
          <w:rFonts w:ascii="宋体" w:hAnsi="宋体" w:hint="eastAsia"/>
          <w:b/>
          <w:kern w:val="0"/>
          <w:sz w:val="24"/>
        </w:rPr>
        <w:t>其他业务</w:t>
      </w:r>
    </w:p>
    <w:p w14:paraId="2F0EF3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BA5824A"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843510" w14:textId="77777777" w:rsidR="001430E9" w:rsidRDefault="00C86CDB">
      <w:pPr>
        <w:pStyle w:val="1"/>
        <w:snapToGrid w:val="0"/>
        <w:spacing w:beforeLines="0" w:before="240" w:after="240"/>
        <w:rPr>
          <w:rFonts w:ascii="宋体" w:hAnsi="宋体"/>
          <w:szCs w:val="30"/>
        </w:rPr>
      </w:pPr>
      <w:bookmarkStart w:id="11" w:name="_Toc137828491"/>
      <w:r>
        <w:rPr>
          <w:rFonts w:ascii="Times New Roman" w:hAnsi="Times New Roman"/>
          <w:sz w:val="30"/>
        </w:rPr>
        <w:lastRenderedPageBreak/>
        <w:t>九、基金的转换</w:t>
      </w:r>
      <w:bookmarkEnd w:id="11"/>
    </w:p>
    <w:p w14:paraId="35F47B1C"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7F23A1E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5073F17"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62CAA074" w14:textId="72F349EB" w:rsidR="00BD5469" w:rsidRDefault="00C86CD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本基金2019年2月14日刊登公告自2019年2月18日起开放</w:t>
      </w:r>
      <w:r w:rsidR="00BD5469" w:rsidRPr="00974806">
        <w:rPr>
          <w:rFonts w:ascii="宋体" w:hAnsi="宋体" w:hint="eastAsia"/>
          <w:sz w:val="24"/>
        </w:rPr>
        <w:t>A类基金份额</w:t>
      </w:r>
      <w:r w:rsidR="00BD5469">
        <w:rPr>
          <w:rFonts w:ascii="宋体" w:hAnsi="宋体" w:hint="eastAsia"/>
          <w:sz w:val="24"/>
        </w:rPr>
        <w:t>的</w:t>
      </w:r>
      <w:r>
        <w:rPr>
          <w:rFonts w:ascii="宋体" w:hAnsi="宋体"/>
          <w:sz w:val="24"/>
        </w:rPr>
        <w:t>日常转换业务。</w:t>
      </w:r>
      <w:r w:rsidR="00BD5469" w:rsidRPr="00974806">
        <w:rPr>
          <w:rFonts w:ascii="宋体" w:hAnsi="宋体" w:hint="eastAsia"/>
          <w:sz w:val="24"/>
        </w:rPr>
        <w:t>本基金</w:t>
      </w:r>
      <w:r w:rsidR="00BD5469">
        <w:rPr>
          <w:rFonts w:ascii="宋体" w:hAnsi="宋体" w:hint="eastAsia"/>
          <w:sz w:val="24"/>
        </w:rPr>
        <w:t>202</w:t>
      </w:r>
      <w:r w:rsidR="00295B60">
        <w:rPr>
          <w:rFonts w:ascii="宋体" w:hAnsi="宋体"/>
          <w:sz w:val="24"/>
        </w:rPr>
        <w:t>4</w:t>
      </w:r>
      <w:r w:rsidR="00BD5469" w:rsidRPr="00974806">
        <w:rPr>
          <w:rFonts w:ascii="宋体" w:hAnsi="宋体" w:hint="eastAsia"/>
          <w:sz w:val="24"/>
        </w:rPr>
        <w:t>年</w:t>
      </w:r>
      <w:r w:rsidR="00295B60">
        <w:rPr>
          <w:rFonts w:ascii="宋体" w:hAnsi="宋体"/>
          <w:sz w:val="24"/>
        </w:rPr>
        <w:t>1</w:t>
      </w:r>
      <w:r w:rsidR="00BD5469" w:rsidRPr="00974806">
        <w:rPr>
          <w:rFonts w:ascii="宋体" w:hAnsi="宋体" w:hint="eastAsia"/>
          <w:sz w:val="24"/>
        </w:rPr>
        <w:t>月</w:t>
      </w:r>
      <w:r w:rsidR="00295B60">
        <w:rPr>
          <w:rFonts w:ascii="宋体" w:hAnsi="宋体"/>
          <w:sz w:val="24"/>
        </w:rPr>
        <w:t>8</w:t>
      </w:r>
      <w:r w:rsidR="00BD5469" w:rsidRPr="00974806">
        <w:rPr>
          <w:rFonts w:ascii="宋体" w:hAnsi="宋体" w:hint="eastAsia"/>
          <w:sz w:val="24"/>
        </w:rPr>
        <w:t>日刊登公告自</w:t>
      </w:r>
      <w:r w:rsidR="00BD5469">
        <w:rPr>
          <w:rFonts w:ascii="宋体" w:hAnsi="宋体" w:hint="eastAsia"/>
          <w:sz w:val="24"/>
        </w:rPr>
        <w:t>202</w:t>
      </w:r>
      <w:r w:rsidR="00295B60">
        <w:rPr>
          <w:rFonts w:ascii="宋体" w:hAnsi="宋体"/>
          <w:sz w:val="24"/>
        </w:rPr>
        <w:t>4</w:t>
      </w:r>
      <w:r w:rsidR="00BD5469" w:rsidRPr="00974806">
        <w:rPr>
          <w:rFonts w:ascii="宋体" w:hAnsi="宋体" w:hint="eastAsia"/>
          <w:sz w:val="24"/>
        </w:rPr>
        <w:t>年</w:t>
      </w:r>
      <w:r w:rsidR="00295B60">
        <w:rPr>
          <w:rFonts w:ascii="宋体" w:hAnsi="宋体"/>
          <w:sz w:val="24"/>
        </w:rPr>
        <w:t>1</w:t>
      </w:r>
      <w:r w:rsidR="00BD5469" w:rsidRPr="00974806">
        <w:rPr>
          <w:rFonts w:ascii="宋体" w:hAnsi="宋体" w:hint="eastAsia"/>
          <w:sz w:val="24"/>
        </w:rPr>
        <w:t>月</w:t>
      </w:r>
      <w:r w:rsidR="00295B60">
        <w:rPr>
          <w:rFonts w:ascii="宋体" w:hAnsi="宋体"/>
          <w:sz w:val="24"/>
        </w:rPr>
        <w:t>9</w:t>
      </w:r>
      <w:r w:rsidR="00BD5469" w:rsidRPr="00974806">
        <w:rPr>
          <w:rFonts w:ascii="宋体" w:hAnsi="宋体" w:hint="eastAsia"/>
          <w:sz w:val="24"/>
        </w:rPr>
        <w:t>日起增设C类基金份额并开通C类基金份额的日常转换业务。</w:t>
      </w:r>
    </w:p>
    <w:p w14:paraId="520C07EE" w14:textId="19942135"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3299269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86AC6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734B0D53"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214B1F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59F76B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03DFD3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3CB0F0B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6B0E950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29775E58"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636B30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222169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76D390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2D6D2375"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4EF5FD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4DFE474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2F00E4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03AAE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763514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6D6BC6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5AB0C7E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AF22E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47E9247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27AC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4B057C90"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2C8872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09AF084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1ADC8AF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9CD02E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8F4F6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1892981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4AE197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4B7362F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4A9525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EC9741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6177093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转入基金确认份额的计算精确到小数点后两位，小数点后两位以后的部分四舍五入，误差部分归基金财产。</w:t>
      </w:r>
    </w:p>
    <w:p w14:paraId="2EAA71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5BD238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2AC905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7CF718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2E7471D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444048E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7139B3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4D9B25A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540057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2C3AEEC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6BE718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1BA554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30AA81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183F1C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823FF0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7FAB2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57AC98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136487D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12BC85F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w:t>
      </w:r>
      <w:r>
        <w:rPr>
          <w:rFonts w:ascii="宋体" w:hAnsi="宋体"/>
          <w:sz w:val="24"/>
        </w:rPr>
        <w:lastRenderedPageBreak/>
        <w:t>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656D4C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2D13DB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DDC18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2FA8C9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794AE3F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4917B4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2D6CAB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3CF5F9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436CD0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4090959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05C86F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756260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5A0E50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724112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4579B2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68D24A7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667FE10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2E8473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340117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28E9694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1D79A3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5E7357D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09FDB7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5815E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F1FFB0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8EE19B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615DDA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89EAE7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2A98624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32FEFD1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7B40E14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031047C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229E5A1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FF1D73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BD9C9F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1D2708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D8CD0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1E32DDE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2077BEF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2CE5A74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014E31D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2FDA0A8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5AD28A3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5A0DA65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58B3B398"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00FDB3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1FDA05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A107309"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19E637" w14:textId="77777777" w:rsidR="001430E9" w:rsidRDefault="00C86CDB">
      <w:pPr>
        <w:pStyle w:val="1"/>
        <w:snapToGrid w:val="0"/>
        <w:spacing w:beforeLines="0" w:before="240" w:after="240"/>
        <w:rPr>
          <w:rFonts w:ascii="宋体" w:hAnsi="宋体"/>
          <w:szCs w:val="30"/>
        </w:rPr>
      </w:pPr>
      <w:bookmarkStart w:id="12" w:name="_Toc137828492"/>
      <w:r>
        <w:rPr>
          <w:rFonts w:ascii="Times New Roman" w:hAnsi="Times New Roman"/>
          <w:sz w:val="30"/>
        </w:rPr>
        <w:lastRenderedPageBreak/>
        <w:t>十、基金的投资</w:t>
      </w:r>
      <w:bookmarkEnd w:id="12"/>
    </w:p>
    <w:p w14:paraId="60A1A82E"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34BDC6E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本基金主要投资于具有核心资产的上市公司，在合理控制风险并保持基金资产良好流动性的前提下，力争实现基金资产的长期稳定增值。</w:t>
      </w:r>
    </w:p>
    <w:p w14:paraId="6F83D04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2ED9F7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内地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7AEB786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3676A3B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投资（含存托凭证）占基金资产的比例为50%-95%(其中，投资于内地依法发行上市的股票的比例占基金资产的50-95%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0747CF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FEB4B34"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50B0CF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w:t>
      </w:r>
      <w:r>
        <w:rPr>
          <w:rFonts w:ascii="宋体" w:hAnsi="宋体"/>
          <w:sz w:val="24"/>
        </w:rPr>
        <w:lastRenderedPageBreak/>
        <w:t>组合的较高回报。</w:t>
      </w:r>
    </w:p>
    <w:p w14:paraId="2A09BD8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52B94F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2A35FC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14:paraId="7436D67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6CD7B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（1）具有核心资产的公司股票的界定</w:t>
      </w:r>
    </w:p>
    <w:p w14:paraId="44133D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称具有“核心资产”的公司是指公司在历史诚信记录良好的基础上，具有专注提升公司主营业务的特定垄断资源、不可替代性技术的生产或经营条件等可推动公司可持续发展的核心竞争力。本基金对上市公司的“核心资产”主要从以下几个方面进行考量：</w:t>
      </w:r>
    </w:p>
    <w:p w14:paraId="3133720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1）研发创新能力</w:t>
      </w:r>
    </w:p>
    <w:p w14:paraId="1DA9E9C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1A7B62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2）特定垄断资源</w:t>
      </w:r>
    </w:p>
    <w:p w14:paraId="0A77BF8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特定资源的垄断性开发、经营或使用权，如生产原材料、交通条件、信息条件等，还包括公司所独有的政策条件，如享有政策优惠待遇等，这些垄断优势与稀缺性资源能赋予公司得天独厚的竞争优势。</w:t>
      </w:r>
    </w:p>
    <w:p w14:paraId="2EFA77E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3）成本优势</w:t>
      </w:r>
    </w:p>
    <w:p w14:paraId="59D7A48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成本优势主要指公司具有较强议价能力、规模效益等优势，能以更低的价格参与市场竞争，使客户可以以较少的支出获得更多的产品和服务，提高公司的市场占有率。</w:t>
      </w:r>
    </w:p>
    <w:p w14:paraId="40D08C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4）品牌影响力</w:t>
      </w:r>
    </w:p>
    <w:p w14:paraId="1BB6EE5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53E347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以核心资产为主题，本基金将重点配置相关行业中拥有上述核心资源或技术的上市公司发行的股票。</w:t>
      </w:r>
    </w:p>
    <w:p w14:paraId="514320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174F4DB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（2）个股投资策略</w:t>
      </w:r>
    </w:p>
    <w:p w14:paraId="58644F9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14:paraId="1B4F7C2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14:paraId="535B960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盈利能力指标：如市盈率（P/E）、市现率（P/Cash Flow）、股价与每股自由现金流比率（P/FCF）、市销率（P/S）、股价与每股息税前利润比率（P/EBIT）等；</w:t>
      </w:r>
    </w:p>
    <w:p w14:paraId="7B974F8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经营效率指标：如净资产收益率（ROE）、资产收益率（ROA）、经营资产回报率（Return on operating assets）等；</w:t>
      </w:r>
    </w:p>
    <w:p w14:paraId="76D3B93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财务状况指标：如资产负债率（D/A）、流动比率等。</w:t>
      </w:r>
    </w:p>
    <w:p w14:paraId="3375BA3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14:paraId="4675A93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AE9AFF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（3）港股通标的股票投资策略</w:t>
      </w:r>
    </w:p>
    <w:p w14:paraId="62119DA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58D91B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最后，本基金根据对个股价值的评估和市场机会的判断构建股票组合，其中投</w:t>
      </w:r>
      <w:r>
        <w:rPr>
          <w:rFonts w:ascii="宋体" w:hAnsi="宋体"/>
          <w:sz w:val="24"/>
        </w:rPr>
        <w:lastRenderedPageBreak/>
        <w:t>资于核心资产主题相关证券的比例不低于非现金基金资产的80%。</w:t>
      </w:r>
    </w:p>
    <w:p w14:paraId="1BF0B63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14:paraId="7C8A4D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14:paraId="60BF3C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14:paraId="238182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14:paraId="3A7172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D54F64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4、权证投资策略</w:t>
      </w:r>
    </w:p>
    <w:p w14:paraId="2F79D0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F3221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5、资产支持证券投资策略</w:t>
      </w:r>
    </w:p>
    <w:p w14:paraId="713D4A4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7585B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6、股指期货投资策略</w:t>
      </w:r>
    </w:p>
    <w:p w14:paraId="73B6E91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B17ED9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001BD1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14:paraId="0DC057B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26F246E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3797A91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投资（含存托凭证）占基金资产的比例为50%-95%(其中，投资于内地依法发行上市的股票的比例占基金资产的50-95%，投资于港股通标的股票的比例占股票资产的0-50%），其中投资于核心资产主题相关证券的比例不低于非现金基金资产的80%；</w:t>
      </w:r>
    </w:p>
    <w:p w14:paraId="503EE3F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14:paraId="17BD85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14:paraId="5CAA09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（4）本基金管理人管理的全部基金持有一家公司发行的证券（同一家公司在内地和香港同时上市的A+H 股合计计算），不超过该证券的10%；</w:t>
      </w:r>
    </w:p>
    <w:p w14:paraId="02282B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5A087AB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14:paraId="1257EA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14:paraId="51D9F5D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1B996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7D5FC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（10）本基金与私募类证券资管产品及中国证监会认定的其他主体为交易对手开展逆回购交易的，可接受质押品的资质要求应当与基金合同约定的投资范围保持一致；</w:t>
      </w:r>
    </w:p>
    <w:p w14:paraId="273A42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（11）本基金投资于同一原始权益人的各类资产支持证券的比例，不得超过基金资产净值的10%；</w:t>
      </w:r>
    </w:p>
    <w:p w14:paraId="011C6EC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（12）本基金持有的全部资产支持证券，其市值不得超过基金资产净值的20%；</w:t>
      </w:r>
    </w:p>
    <w:p w14:paraId="3AD31EF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（13）本基金持有的同一（指同一信用级别）资产支持证券的比例，不得超过该资产支持证券规模的10%；</w:t>
      </w:r>
    </w:p>
    <w:p w14:paraId="5057AC9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（14）本基金管理人管理的全部基金投资于同一原始权益人的各类资产支持证券，不得超过其各类资产支持证券合计规模的10%；</w:t>
      </w:r>
    </w:p>
    <w:p w14:paraId="4E841CE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（15）本基金应投资于信用级别评级为BBB以上（含BBB）的资产支持证券。基金持有资产支持证券期间，如果其信用等级下降、不再符合投资标准，应在评级报告发布之日起3个月内予以全部卖出；</w:t>
      </w:r>
    </w:p>
    <w:p w14:paraId="3D54B44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（16）基金财产参与股票发行申购，本基金所申报的金额不超过本基金的总资产，本基金所申报的股票数量不超过拟发行股票公司本次发行股票的总量；</w:t>
      </w:r>
    </w:p>
    <w:p w14:paraId="7595387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（17）本基金进入全国银行间同业市场进行债券回购的资金余额不得超过基金资产净值的40%，本基金在全国银行间同业市场中的债券回购最长期限为1年，债券回购到期后不得展期；</w:t>
      </w:r>
    </w:p>
    <w:p w14:paraId="78A45FA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（18）本基金参与股指期货交易，则：</w:t>
      </w:r>
    </w:p>
    <w:p w14:paraId="54F5B6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14:paraId="71642E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2B61086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14:paraId="448B72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14:paraId="34B9CBA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5）本基金在任何交易日内交易（不包括平仓）的股指期货合约的成交金额不得超过上一交易日基金资产净值的20%；</w:t>
      </w:r>
    </w:p>
    <w:p w14:paraId="56C6A9D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（19）本基金的基金资产总值不得超过基金资产净值的140%；</w:t>
      </w:r>
    </w:p>
    <w:p w14:paraId="1E6EBE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（20）本基金投资存托凭证的比例限制依照境内上市交易的股票执行；</w:t>
      </w:r>
    </w:p>
    <w:p w14:paraId="197DD8D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（21）法律法规及中国证监会规定的和《基金合同》约定的其他投资限制。</w:t>
      </w:r>
    </w:p>
    <w:p w14:paraId="0BF525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项、第（9）项、第（10）项、第（15）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569DEE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3DD29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68BD14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4CE7987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6BD0A54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3E61A0C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4261180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21E2BCE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12768C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68F5A0D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322731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249E9D6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7409244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w:t>
      </w:r>
      <w:r>
        <w:rPr>
          <w:rFonts w:ascii="宋体" w:hAnsi="宋体"/>
          <w:sz w:val="24"/>
        </w:rPr>
        <w:lastRenderedPageBreak/>
        <w:t>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C08F0F"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14:paraId="7F3CE3D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沪深300指数收益率×50%+恒生指数收益率×30%+中证综合债券指数收益率×20%</w:t>
      </w:r>
    </w:p>
    <w:p w14:paraId="5DFD0A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14:paraId="4F8478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恒生指数是由恒生指数服务有限公司编制，以香港股票市场中的50 家上市股票为成份股样本，以其发行量为权数的加权平均股价指数，是反映香港股市价幅趋势最有影响的一种股价指数，适合作为本基金港股资产投资的业绩比较基准。</w:t>
      </w:r>
    </w:p>
    <w:p w14:paraId="2802DB4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10A3A5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14:paraId="71162C7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7AB3B6CD"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14:paraId="5B78C8E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本基金是一只混合型基金，其预期风险和预期收益高于债券型基金和货币市场基金，低于股票型基金。</w:t>
      </w:r>
    </w:p>
    <w:p w14:paraId="43BF94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本基金可投资港股通标的股票，会面临港股通机制下因投资环境、投资标的、市场制度以及交易规则等差异带来的特有风险。</w:t>
      </w:r>
    </w:p>
    <w:p w14:paraId="27AC97B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14:paraId="2344599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14:paraId="102CB1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1D987F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7E69B59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321551E5" w14:textId="77777777" w:rsidR="002A6BBD" w:rsidRPr="00A302AC" w:rsidRDefault="00C86CDB" w:rsidP="002A6BBD">
      <w:pPr>
        <w:autoSpaceDE w:val="0"/>
        <w:autoSpaceDN w:val="0"/>
        <w:adjustRightInd w:val="0"/>
        <w:snapToGrid w:val="0"/>
        <w:spacing w:line="360" w:lineRule="auto"/>
        <w:ind w:firstLineChars="200" w:firstLine="482"/>
        <w:jc w:val="left"/>
        <w:rPr>
          <w:rFonts w:ascii="宋体" w:hAnsi="宋体"/>
          <w:b/>
          <w:kern w:val="0"/>
          <w:sz w:val="24"/>
        </w:rPr>
      </w:pPr>
      <w:r w:rsidRPr="00BB248E">
        <w:rPr>
          <w:rFonts w:ascii="宋体" w:hAnsi="宋体" w:hint="eastAsia"/>
          <w:b/>
          <w:kern w:val="0"/>
          <w:sz w:val="24"/>
        </w:rPr>
        <w:t>（八）</w:t>
      </w:r>
      <w:r w:rsidR="002A6BBD" w:rsidRPr="00A302AC">
        <w:rPr>
          <w:rFonts w:ascii="宋体" w:hAnsi="宋体" w:hint="eastAsia"/>
          <w:b/>
          <w:kern w:val="0"/>
          <w:sz w:val="24"/>
        </w:rPr>
        <w:t>侧袋机制的实施和投资运作安排</w:t>
      </w:r>
    </w:p>
    <w:p w14:paraId="76F38B4A" w14:textId="77777777" w:rsidR="002A6BBD" w:rsidRPr="00A302AC" w:rsidRDefault="002A6BBD" w:rsidP="002A6BBD">
      <w:pPr>
        <w:autoSpaceDE w:val="0"/>
        <w:autoSpaceDN w:val="0"/>
        <w:adjustRightInd w:val="0"/>
        <w:snapToGrid w:val="0"/>
        <w:spacing w:line="360" w:lineRule="auto"/>
        <w:ind w:firstLineChars="200" w:firstLine="480"/>
        <w:jc w:val="left"/>
        <w:rPr>
          <w:rFonts w:ascii="宋体" w:hAnsi="宋体"/>
          <w:sz w:val="24"/>
        </w:rPr>
      </w:pPr>
      <w:r w:rsidRPr="00A302AC">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833928F" w14:textId="77777777" w:rsidR="002A6BBD" w:rsidRPr="00A302AC" w:rsidRDefault="002A6BBD" w:rsidP="002A6BBD">
      <w:pPr>
        <w:autoSpaceDE w:val="0"/>
        <w:autoSpaceDN w:val="0"/>
        <w:adjustRightInd w:val="0"/>
        <w:snapToGrid w:val="0"/>
        <w:spacing w:line="360" w:lineRule="auto"/>
        <w:ind w:firstLineChars="200" w:firstLine="480"/>
        <w:jc w:val="left"/>
        <w:rPr>
          <w:rFonts w:ascii="宋体" w:hAnsi="宋体"/>
          <w:sz w:val="24"/>
        </w:rPr>
      </w:pPr>
      <w:r w:rsidRPr="00A302AC">
        <w:rPr>
          <w:rFonts w:ascii="宋体" w:hAnsi="宋体" w:hint="eastAsia"/>
          <w:sz w:val="24"/>
        </w:rPr>
        <w:t>侧袋机制实施期间，本部分约定的投资组合比例、投资策略、组合限制、业绩比较基准、风险收益特征等约定仅适用于主袋账户。</w:t>
      </w:r>
    </w:p>
    <w:p w14:paraId="6D8A81BD" w14:textId="77777777" w:rsidR="002A6BBD" w:rsidRDefault="002A6BBD" w:rsidP="002A6BBD">
      <w:pPr>
        <w:autoSpaceDE w:val="0"/>
        <w:autoSpaceDN w:val="0"/>
        <w:adjustRightInd w:val="0"/>
        <w:snapToGrid w:val="0"/>
        <w:spacing w:line="360" w:lineRule="auto"/>
        <w:ind w:firstLineChars="200" w:firstLine="480"/>
        <w:jc w:val="left"/>
        <w:rPr>
          <w:rFonts w:ascii="宋体" w:hAnsi="宋体"/>
          <w:b/>
          <w:kern w:val="0"/>
          <w:sz w:val="24"/>
        </w:rPr>
      </w:pPr>
      <w:r w:rsidRPr="00A302AC">
        <w:rPr>
          <w:rFonts w:ascii="宋体" w:hAnsi="宋体" w:hint="eastAsia"/>
          <w:sz w:val="24"/>
        </w:rPr>
        <w:t>侧袋账户的实施条件、实施程序、运作安排、投资安排、特定资产的处置变现和支付等对投资者权益有重大影响的事项详见本招募说明书“侧袋机制”部分的规定。</w:t>
      </w:r>
    </w:p>
    <w:p w14:paraId="3869A2E7" w14:textId="75A0315C" w:rsidR="001430E9" w:rsidRDefault="002A6BBD" w:rsidP="002A6BBD">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w:t>
      </w:r>
      <w:r w:rsidR="00C86CDB" w:rsidRPr="00BB248E">
        <w:rPr>
          <w:rFonts w:ascii="宋体" w:hAnsi="宋体" w:hint="eastAsia"/>
          <w:b/>
          <w:kern w:val="0"/>
          <w:sz w:val="24"/>
        </w:rPr>
        <w:t>投资决策依据和投资流程</w:t>
      </w:r>
    </w:p>
    <w:p w14:paraId="479B41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A29AD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1BEBCC0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3FFF183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384FB5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64F824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1E8A028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F8F7F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基金经理的主要职责是在投资决策委员会确定的资产配置范围内构建和调整投资组合，并向中央交易室下达投资指令。</w:t>
      </w:r>
    </w:p>
    <w:p w14:paraId="2F0B2F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5B2A50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01692E1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3B192B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4F9C1CD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30C834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02154D0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0639DB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7498D1B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25B3327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6A2EE3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139AAE85" w14:textId="7A67BD18"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w:t>
      </w:r>
      <w:r w:rsidR="002A6BBD">
        <w:rPr>
          <w:rFonts w:ascii="宋体" w:hAnsi="宋体" w:hint="eastAsia"/>
          <w:b/>
          <w:kern w:val="0"/>
          <w:sz w:val="24"/>
        </w:rPr>
        <w:t>十</w:t>
      </w:r>
      <w:r w:rsidRPr="00BB248E">
        <w:rPr>
          <w:rFonts w:ascii="宋体" w:hAnsi="宋体" w:hint="eastAsia"/>
          <w:b/>
          <w:kern w:val="0"/>
          <w:sz w:val="24"/>
        </w:rPr>
        <w:t>）基金投资组合报告</w:t>
      </w:r>
    </w:p>
    <w:p w14:paraId="3025F0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14:paraId="3A8EAD7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基金托管人中国农业银行股份有限公司根据本基金合同规定，于2023年04月20</w:t>
      </w:r>
      <w:r>
        <w:rPr>
          <w:rFonts w:ascii="宋体" w:hAnsi="宋体"/>
          <w:sz w:val="24"/>
        </w:rPr>
        <w:lastRenderedPageBreak/>
        <w:t>日复核了本报告中的财务指标、净值表现和投资组合报告等内容，保证复核内容不存在虚假记载、误导性陈述或者重大遗漏。</w:t>
      </w:r>
    </w:p>
    <w:p w14:paraId="0EA22DF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本报告期自2023年01月01日起至03月31日止。本报告财务资料未经审计师审计。</w:t>
      </w:r>
    </w:p>
    <w:p w14:paraId="7ECA0DE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430E9" w14:paraId="5A4418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88376F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67694F3"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E3D1E3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9BD326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430E9" w14:paraId="083B2A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60400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4842F0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3E0D9A2E"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50,446,840.86</w:t>
            </w:r>
          </w:p>
        </w:tc>
        <w:tc>
          <w:tcPr>
            <w:tcW w:w="400" w:type="pct"/>
            <w:tcBorders>
              <w:top w:val="single" w:sz="4" w:space="0" w:color="auto"/>
              <w:left w:val="single" w:sz="4" w:space="0" w:color="auto"/>
              <w:bottom w:val="single" w:sz="4" w:space="0" w:color="auto"/>
              <w:right w:val="single" w:sz="4" w:space="0" w:color="auto"/>
            </w:tcBorders>
            <w:vAlign w:val="center"/>
          </w:tcPr>
          <w:p w14:paraId="2AE0AC3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87.11</w:t>
            </w:r>
          </w:p>
        </w:tc>
      </w:tr>
      <w:tr w:rsidR="001430E9" w14:paraId="1DC44D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D646EC"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6BAA9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187C616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50,446,840.86</w:t>
            </w:r>
          </w:p>
        </w:tc>
        <w:tc>
          <w:tcPr>
            <w:tcW w:w="400" w:type="pct"/>
            <w:tcBorders>
              <w:top w:val="single" w:sz="4" w:space="0" w:color="auto"/>
              <w:left w:val="single" w:sz="4" w:space="0" w:color="auto"/>
              <w:bottom w:val="single" w:sz="4" w:space="0" w:color="auto"/>
              <w:right w:val="single" w:sz="4" w:space="0" w:color="auto"/>
            </w:tcBorders>
            <w:vAlign w:val="center"/>
          </w:tcPr>
          <w:p w14:paraId="76B1CAF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87.11</w:t>
            </w:r>
          </w:p>
        </w:tc>
      </w:tr>
      <w:tr w:rsidR="001430E9" w14:paraId="407DE9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CCFE83"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94C94B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39F157D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C3B18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31C02C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7B3C4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7C4A89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E8399A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AB0A8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0058CC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7E828D"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631A4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18F546A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A45B8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6E1C58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A623EB"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5BCD76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58A1256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9257C3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3B7CC8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886B9F"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C958C0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3028C2A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6C054A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5B5CF2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37537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E8A2054"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6406E20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71AD4A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4FD9FE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DF082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2483BD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82BD2F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4901E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167961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0F5980"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CE97B7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432305E"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76391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4CBF73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A6064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14B2A4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3BA2D6BE"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7,442,374.45</w:t>
            </w:r>
          </w:p>
        </w:tc>
        <w:tc>
          <w:tcPr>
            <w:tcW w:w="400" w:type="pct"/>
            <w:tcBorders>
              <w:top w:val="single" w:sz="4" w:space="0" w:color="auto"/>
              <w:left w:val="single" w:sz="4" w:space="0" w:color="auto"/>
              <w:bottom w:val="single" w:sz="4" w:space="0" w:color="auto"/>
              <w:right w:val="single" w:sz="4" w:space="0" w:color="auto"/>
            </w:tcBorders>
            <w:vAlign w:val="center"/>
          </w:tcPr>
          <w:p w14:paraId="7114F9C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12.85</w:t>
            </w:r>
          </w:p>
        </w:tc>
      </w:tr>
      <w:tr w:rsidR="001430E9" w14:paraId="6A2DE2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B5595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331E29C"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BCF3964"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25,014.67</w:t>
            </w:r>
          </w:p>
        </w:tc>
        <w:tc>
          <w:tcPr>
            <w:tcW w:w="400" w:type="pct"/>
            <w:tcBorders>
              <w:top w:val="single" w:sz="4" w:space="0" w:color="auto"/>
              <w:left w:val="single" w:sz="4" w:space="0" w:color="auto"/>
              <w:bottom w:val="single" w:sz="4" w:space="0" w:color="auto"/>
              <w:right w:val="single" w:sz="4" w:space="0" w:color="auto"/>
            </w:tcBorders>
            <w:vAlign w:val="center"/>
          </w:tcPr>
          <w:p w14:paraId="77D9661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1430E9" w14:paraId="188C8E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4FD0D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A0B56F0"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0133431"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57,914,229.98</w:t>
            </w:r>
          </w:p>
        </w:tc>
        <w:tc>
          <w:tcPr>
            <w:tcW w:w="400" w:type="pct"/>
            <w:tcBorders>
              <w:top w:val="single" w:sz="4" w:space="0" w:color="auto"/>
              <w:left w:val="single" w:sz="4" w:space="0" w:color="auto"/>
              <w:bottom w:val="single" w:sz="4" w:space="0" w:color="auto"/>
              <w:right w:val="single" w:sz="4" w:space="0" w:color="auto"/>
            </w:tcBorders>
            <w:vAlign w:val="center"/>
          </w:tcPr>
          <w:p w14:paraId="1BC61126"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6330CD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注：本基金本报告期末通过港股通机制投资香港股票的公允价值为17,988,493.70元，占基金资产净值比例为31.33%。</w:t>
      </w:r>
    </w:p>
    <w:p w14:paraId="623CFB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588E7B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430E9" w14:paraId="0E7EC3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D22BF7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9175BFE"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31088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421C49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430E9" w14:paraId="54F1B5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104AF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7C17A86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32A3B79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C68BE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0AEAAC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DDD20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73CEB9C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5CB99DF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1,499,112.00</w:t>
            </w:r>
          </w:p>
        </w:tc>
        <w:tc>
          <w:tcPr>
            <w:tcW w:w="400" w:type="pct"/>
            <w:tcBorders>
              <w:top w:val="single" w:sz="4" w:space="0" w:color="auto"/>
              <w:left w:val="single" w:sz="4" w:space="0" w:color="auto"/>
              <w:bottom w:val="single" w:sz="4" w:space="0" w:color="auto"/>
              <w:right w:val="single" w:sz="4" w:space="0" w:color="auto"/>
            </w:tcBorders>
            <w:vAlign w:val="center"/>
          </w:tcPr>
          <w:p w14:paraId="57EF1AF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2.61</w:t>
            </w:r>
          </w:p>
        </w:tc>
      </w:tr>
      <w:tr w:rsidR="001430E9" w14:paraId="18E0A8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E4E57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53444F0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7E9904A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20,720,560.26</w:t>
            </w:r>
          </w:p>
        </w:tc>
        <w:tc>
          <w:tcPr>
            <w:tcW w:w="400" w:type="pct"/>
            <w:tcBorders>
              <w:top w:val="single" w:sz="4" w:space="0" w:color="auto"/>
              <w:left w:val="single" w:sz="4" w:space="0" w:color="auto"/>
              <w:bottom w:val="single" w:sz="4" w:space="0" w:color="auto"/>
              <w:right w:val="single" w:sz="4" w:space="0" w:color="auto"/>
            </w:tcBorders>
            <w:vAlign w:val="center"/>
          </w:tcPr>
          <w:p w14:paraId="4F555D14"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36.09</w:t>
            </w:r>
          </w:p>
        </w:tc>
      </w:tr>
      <w:tr w:rsidR="001430E9" w14:paraId="158C3A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A92C9D"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5E2181E3"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4680CF3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6,347.90</w:t>
            </w:r>
          </w:p>
        </w:tc>
        <w:tc>
          <w:tcPr>
            <w:tcW w:w="400" w:type="pct"/>
            <w:tcBorders>
              <w:top w:val="single" w:sz="4" w:space="0" w:color="auto"/>
              <w:left w:val="single" w:sz="4" w:space="0" w:color="auto"/>
              <w:bottom w:val="single" w:sz="4" w:space="0" w:color="auto"/>
              <w:right w:val="single" w:sz="4" w:space="0" w:color="auto"/>
            </w:tcBorders>
            <w:vAlign w:val="center"/>
          </w:tcPr>
          <w:p w14:paraId="569B0E9B"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1430E9" w14:paraId="7F964A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9B2A0F"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3EA9638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035C295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1AA5BF4"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656CEB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AF26B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316C9BD6"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2EA32F6B"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2,971,824.00</w:t>
            </w:r>
          </w:p>
        </w:tc>
        <w:tc>
          <w:tcPr>
            <w:tcW w:w="400" w:type="pct"/>
            <w:tcBorders>
              <w:top w:val="single" w:sz="4" w:space="0" w:color="auto"/>
              <w:left w:val="single" w:sz="4" w:space="0" w:color="auto"/>
              <w:bottom w:val="single" w:sz="4" w:space="0" w:color="auto"/>
              <w:right w:val="single" w:sz="4" w:space="0" w:color="auto"/>
            </w:tcBorders>
            <w:vAlign w:val="center"/>
          </w:tcPr>
          <w:p w14:paraId="455EEB1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5.18</w:t>
            </w:r>
          </w:p>
        </w:tc>
      </w:tr>
      <w:tr w:rsidR="001430E9" w14:paraId="03C851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861A4D"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9ABBB5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6C3FABE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2,530,866.00</w:t>
            </w:r>
          </w:p>
        </w:tc>
        <w:tc>
          <w:tcPr>
            <w:tcW w:w="400" w:type="pct"/>
            <w:tcBorders>
              <w:top w:val="single" w:sz="4" w:space="0" w:color="auto"/>
              <w:left w:val="single" w:sz="4" w:space="0" w:color="auto"/>
              <w:bottom w:val="single" w:sz="4" w:space="0" w:color="auto"/>
              <w:right w:val="single" w:sz="4" w:space="0" w:color="auto"/>
            </w:tcBorders>
            <w:vAlign w:val="center"/>
          </w:tcPr>
          <w:p w14:paraId="61B1F9C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4.41</w:t>
            </w:r>
          </w:p>
        </w:tc>
      </w:tr>
      <w:tr w:rsidR="001430E9" w14:paraId="7CBADD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DB944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H</w:t>
            </w:r>
          </w:p>
        </w:tc>
        <w:tc>
          <w:tcPr>
            <w:tcW w:w="750" w:type="pct"/>
            <w:tcBorders>
              <w:top w:val="single" w:sz="4" w:space="0" w:color="auto"/>
              <w:left w:val="single" w:sz="4" w:space="0" w:color="auto"/>
              <w:bottom w:val="single" w:sz="4" w:space="0" w:color="auto"/>
              <w:right w:val="single" w:sz="4" w:space="0" w:color="auto"/>
            </w:tcBorders>
            <w:vAlign w:val="center"/>
          </w:tcPr>
          <w:p w14:paraId="20D3649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68C6F30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66759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5F06FB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D4476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15C4B20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5EFA94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2,098,161.00</w:t>
            </w:r>
          </w:p>
        </w:tc>
        <w:tc>
          <w:tcPr>
            <w:tcW w:w="400" w:type="pct"/>
            <w:tcBorders>
              <w:top w:val="single" w:sz="4" w:space="0" w:color="auto"/>
              <w:left w:val="single" w:sz="4" w:space="0" w:color="auto"/>
              <w:bottom w:val="single" w:sz="4" w:space="0" w:color="auto"/>
              <w:right w:val="single" w:sz="4" w:space="0" w:color="auto"/>
            </w:tcBorders>
            <w:vAlign w:val="center"/>
          </w:tcPr>
          <w:p w14:paraId="463E4C6E"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3.65</w:t>
            </w:r>
          </w:p>
        </w:tc>
      </w:tr>
      <w:tr w:rsidR="001430E9" w14:paraId="049FA4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FB25B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22E19713"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436D67F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694,620.00</w:t>
            </w:r>
          </w:p>
        </w:tc>
        <w:tc>
          <w:tcPr>
            <w:tcW w:w="400" w:type="pct"/>
            <w:tcBorders>
              <w:top w:val="single" w:sz="4" w:space="0" w:color="auto"/>
              <w:left w:val="single" w:sz="4" w:space="0" w:color="auto"/>
              <w:bottom w:val="single" w:sz="4" w:space="0" w:color="auto"/>
              <w:right w:val="single" w:sz="4" w:space="0" w:color="auto"/>
            </w:tcBorders>
            <w:vAlign w:val="center"/>
          </w:tcPr>
          <w:p w14:paraId="573AC4E0"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1.21</w:t>
            </w:r>
          </w:p>
        </w:tc>
      </w:tr>
      <w:tr w:rsidR="001430E9" w14:paraId="251468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698A1D"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1AE476D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49AFFD2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8ED1D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0CD244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FF1F17"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4858821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0683397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340824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5C10C3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8B1B0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6898618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8E2B2F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BF9752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04C1E6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2D6BE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0B90444C"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3898DBD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726,400.00</w:t>
            </w:r>
          </w:p>
        </w:tc>
        <w:tc>
          <w:tcPr>
            <w:tcW w:w="400" w:type="pct"/>
            <w:tcBorders>
              <w:top w:val="single" w:sz="4" w:space="0" w:color="auto"/>
              <w:left w:val="single" w:sz="4" w:space="0" w:color="auto"/>
              <w:bottom w:val="single" w:sz="4" w:space="0" w:color="auto"/>
              <w:right w:val="single" w:sz="4" w:space="0" w:color="auto"/>
            </w:tcBorders>
            <w:vAlign w:val="center"/>
          </w:tcPr>
          <w:p w14:paraId="5B37BFB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1.27</w:t>
            </w:r>
          </w:p>
        </w:tc>
      </w:tr>
      <w:tr w:rsidR="001430E9" w14:paraId="63DBEF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BA907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1944685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7062AB6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56DFF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333090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6EFFD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4859E2C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3B5EAA70"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9BD6DF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13591C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214417"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3C3E23C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36EFB26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590,330.00</w:t>
            </w:r>
          </w:p>
        </w:tc>
        <w:tc>
          <w:tcPr>
            <w:tcW w:w="400" w:type="pct"/>
            <w:tcBorders>
              <w:top w:val="single" w:sz="4" w:space="0" w:color="auto"/>
              <w:left w:val="single" w:sz="4" w:space="0" w:color="auto"/>
              <w:bottom w:val="single" w:sz="4" w:space="0" w:color="auto"/>
              <w:right w:val="single" w:sz="4" w:space="0" w:color="auto"/>
            </w:tcBorders>
            <w:vAlign w:val="center"/>
          </w:tcPr>
          <w:p w14:paraId="249C183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1.03</w:t>
            </w:r>
          </w:p>
        </w:tc>
      </w:tr>
      <w:tr w:rsidR="001430E9" w14:paraId="74F375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B631C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54A0FFD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3F84367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620,126.00</w:t>
            </w:r>
          </w:p>
        </w:tc>
        <w:tc>
          <w:tcPr>
            <w:tcW w:w="400" w:type="pct"/>
            <w:tcBorders>
              <w:top w:val="single" w:sz="4" w:space="0" w:color="auto"/>
              <w:left w:val="single" w:sz="4" w:space="0" w:color="auto"/>
              <w:bottom w:val="single" w:sz="4" w:space="0" w:color="auto"/>
              <w:right w:val="single" w:sz="4" w:space="0" w:color="auto"/>
            </w:tcBorders>
            <w:vAlign w:val="center"/>
          </w:tcPr>
          <w:p w14:paraId="4E2B79FB"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1.08</w:t>
            </w:r>
          </w:p>
        </w:tc>
      </w:tr>
      <w:tr w:rsidR="001430E9" w14:paraId="67BFEB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FC82E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0436FB5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4C54F226"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1DA88D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06796B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BAA096" w14:textId="77777777" w:rsidR="001430E9" w:rsidRDefault="001430E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AAF637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587EFA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32,458,347.16</w:t>
            </w:r>
          </w:p>
        </w:tc>
        <w:tc>
          <w:tcPr>
            <w:tcW w:w="400" w:type="pct"/>
            <w:tcBorders>
              <w:top w:val="single" w:sz="4" w:space="0" w:color="auto"/>
              <w:left w:val="single" w:sz="4" w:space="0" w:color="auto"/>
              <w:bottom w:val="single" w:sz="4" w:space="0" w:color="auto"/>
              <w:right w:val="single" w:sz="4" w:space="0" w:color="auto"/>
            </w:tcBorders>
            <w:vAlign w:val="center"/>
          </w:tcPr>
          <w:p w14:paraId="7B019336"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56.53</w:t>
            </w:r>
          </w:p>
        </w:tc>
      </w:tr>
    </w:tbl>
    <w:p w14:paraId="7B23312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tbl>
      <w:tblPr>
        <w:tblW w:w="5000" w:type="pct"/>
        <w:tblCellMar>
          <w:left w:w="0" w:type="dxa"/>
          <w:right w:w="0" w:type="dxa"/>
        </w:tblCellMar>
        <w:tblLook w:val="0000" w:firstRow="0" w:lastRow="0" w:firstColumn="0" w:lastColumn="0" w:noHBand="0" w:noVBand="0"/>
      </w:tblPr>
      <w:tblGrid>
        <w:gridCol w:w="1544"/>
        <w:gridCol w:w="4634"/>
        <w:gridCol w:w="2472"/>
      </w:tblGrid>
      <w:tr w:rsidR="001430E9" w14:paraId="169F58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021259F"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2ACFBD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14607A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430E9" w14:paraId="0000BD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13C68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工业</w:t>
            </w:r>
          </w:p>
        </w:tc>
        <w:tc>
          <w:tcPr>
            <w:tcW w:w="750" w:type="pct"/>
            <w:tcBorders>
              <w:top w:val="single" w:sz="4" w:space="0" w:color="auto"/>
              <w:left w:val="single" w:sz="4" w:space="0" w:color="auto"/>
              <w:bottom w:val="single" w:sz="4" w:space="0" w:color="auto"/>
              <w:right w:val="single" w:sz="4" w:space="0" w:color="auto"/>
            </w:tcBorders>
            <w:vAlign w:val="center"/>
          </w:tcPr>
          <w:p w14:paraId="63B3E53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5,042,011.44</w:t>
            </w:r>
          </w:p>
        </w:tc>
        <w:tc>
          <w:tcPr>
            <w:tcW w:w="400" w:type="pct"/>
            <w:tcBorders>
              <w:top w:val="single" w:sz="4" w:space="0" w:color="auto"/>
              <w:left w:val="single" w:sz="4" w:space="0" w:color="auto"/>
              <w:bottom w:val="single" w:sz="4" w:space="0" w:color="auto"/>
              <w:right w:val="single" w:sz="4" w:space="0" w:color="auto"/>
            </w:tcBorders>
            <w:vAlign w:val="center"/>
          </w:tcPr>
          <w:p w14:paraId="076D1D11"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8.78</w:t>
            </w:r>
          </w:p>
        </w:tc>
      </w:tr>
      <w:tr w:rsidR="001430E9" w14:paraId="2886DE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72339C"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sz="4" w:space="0" w:color="auto"/>
              <w:left w:val="single" w:sz="4" w:space="0" w:color="auto"/>
              <w:bottom w:val="single" w:sz="4" w:space="0" w:color="auto"/>
              <w:right w:val="single" w:sz="4" w:space="0" w:color="auto"/>
            </w:tcBorders>
            <w:vAlign w:val="center"/>
          </w:tcPr>
          <w:p w14:paraId="3332C14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4,270,709.57</w:t>
            </w:r>
          </w:p>
        </w:tc>
        <w:tc>
          <w:tcPr>
            <w:tcW w:w="400" w:type="pct"/>
            <w:tcBorders>
              <w:top w:val="single" w:sz="4" w:space="0" w:color="auto"/>
              <w:left w:val="single" w:sz="4" w:space="0" w:color="auto"/>
              <w:bottom w:val="single" w:sz="4" w:space="0" w:color="auto"/>
              <w:right w:val="single" w:sz="4" w:space="0" w:color="auto"/>
            </w:tcBorders>
            <w:vAlign w:val="center"/>
          </w:tcPr>
          <w:p w14:paraId="3D2DFE70"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7.44</w:t>
            </w:r>
          </w:p>
        </w:tc>
      </w:tr>
      <w:tr w:rsidR="001430E9" w14:paraId="6E5334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09866E"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sz="4" w:space="0" w:color="auto"/>
              <w:left w:val="single" w:sz="4" w:space="0" w:color="auto"/>
              <w:bottom w:val="single" w:sz="4" w:space="0" w:color="auto"/>
              <w:right w:val="single" w:sz="4" w:space="0" w:color="auto"/>
            </w:tcBorders>
            <w:vAlign w:val="center"/>
          </w:tcPr>
          <w:p w14:paraId="5D771ED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2,381,815.53</w:t>
            </w:r>
          </w:p>
        </w:tc>
        <w:tc>
          <w:tcPr>
            <w:tcW w:w="400" w:type="pct"/>
            <w:tcBorders>
              <w:top w:val="single" w:sz="4" w:space="0" w:color="auto"/>
              <w:left w:val="single" w:sz="4" w:space="0" w:color="auto"/>
              <w:bottom w:val="single" w:sz="4" w:space="0" w:color="auto"/>
              <w:right w:val="single" w:sz="4" w:space="0" w:color="auto"/>
            </w:tcBorders>
            <w:vAlign w:val="center"/>
          </w:tcPr>
          <w:p w14:paraId="3DE7527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4.15</w:t>
            </w:r>
          </w:p>
        </w:tc>
      </w:tr>
      <w:tr w:rsidR="001430E9" w14:paraId="539358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0C8FCE"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sz="4" w:space="0" w:color="auto"/>
              <w:left w:val="single" w:sz="4" w:space="0" w:color="auto"/>
              <w:bottom w:val="single" w:sz="4" w:space="0" w:color="auto"/>
              <w:right w:val="single" w:sz="4" w:space="0" w:color="auto"/>
            </w:tcBorders>
            <w:vAlign w:val="center"/>
          </w:tcPr>
          <w:p w14:paraId="41F5985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1,712,512.06</w:t>
            </w:r>
          </w:p>
        </w:tc>
        <w:tc>
          <w:tcPr>
            <w:tcW w:w="400" w:type="pct"/>
            <w:tcBorders>
              <w:top w:val="single" w:sz="4" w:space="0" w:color="auto"/>
              <w:left w:val="single" w:sz="4" w:space="0" w:color="auto"/>
              <w:bottom w:val="single" w:sz="4" w:space="0" w:color="auto"/>
              <w:right w:val="single" w:sz="4" w:space="0" w:color="auto"/>
            </w:tcBorders>
            <w:vAlign w:val="center"/>
          </w:tcPr>
          <w:p w14:paraId="05E23EE4"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2.98</w:t>
            </w:r>
          </w:p>
        </w:tc>
      </w:tr>
      <w:tr w:rsidR="001430E9" w14:paraId="3A44B4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C6E9A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主要消费</w:t>
            </w:r>
          </w:p>
        </w:tc>
        <w:tc>
          <w:tcPr>
            <w:tcW w:w="750" w:type="pct"/>
            <w:tcBorders>
              <w:top w:val="single" w:sz="4" w:space="0" w:color="auto"/>
              <w:left w:val="single" w:sz="4" w:space="0" w:color="auto"/>
              <w:bottom w:val="single" w:sz="4" w:space="0" w:color="auto"/>
              <w:right w:val="single" w:sz="4" w:space="0" w:color="auto"/>
            </w:tcBorders>
            <w:vAlign w:val="center"/>
          </w:tcPr>
          <w:p w14:paraId="27FF04B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1,200,362.19</w:t>
            </w:r>
          </w:p>
        </w:tc>
        <w:tc>
          <w:tcPr>
            <w:tcW w:w="400" w:type="pct"/>
            <w:tcBorders>
              <w:top w:val="single" w:sz="4" w:space="0" w:color="auto"/>
              <w:left w:val="single" w:sz="4" w:space="0" w:color="auto"/>
              <w:bottom w:val="single" w:sz="4" w:space="0" w:color="auto"/>
              <w:right w:val="single" w:sz="4" w:space="0" w:color="auto"/>
            </w:tcBorders>
            <w:vAlign w:val="center"/>
          </w:tcPr>
          <w:p w14:paraId="7D65824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2.09</w:t>
            </w:r>
          </w:p>
        </w:tc>
      </w:tr>
      <w:tr w:rsidR="001430E9" w14:paraId="37A648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C55F8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信息技术</w:t>
            </w:r>
          </w:p>
        </w:tc>
        <w:tc>
          <w:tcPr>
            <w:tcW w:w="750" w:type="pct"/>
            <w:tcBorders>
              <w:top w:val="single" w:sz="4" w:space="0" w:color="auto"/>
              <w:left w:val="single" w:sz="4" w:space="0" w:color="auto"/>
              <w:bottom w:val="single" w:sz="4" w:space="0" w:color="auto"/>
              <w:right w:val="single" w:sz="4" w:space="0" w:color="auto"/>
            </w:tcBorders>
            <w:vAlign w:val="center"/>
          </w:tcPr>
          <w:p w14:paraId="46EDFC4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1,122,122.42</w:t>
            </w:r>
          </w:p>
        </w:tc>
        <w:tc>
          <w:tcPr>
            <w:tcW w:w="400" w:type="pct"/>
            <w:tcBorders>
              <w:top w:val="single" w:sz="4" w:space="0" w:color="auto"/>
              <w:left w:val="single" w:sz="4" w:space="0" w:color="auto"/>
              <w:bottom w:val="single" w:sz="4" w:space="0" w:color="auto"/>
              <w:right w:val="single" w:sz="4" w:space="0" w:color="auto"/>
            </w:tcBorders>
            <w:vAlign w:val="center"/>
          </w:tcPr>
          <w:p w14:paraId="32F3378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1.95</w:t>
            </w:r>
          </w:p>
        </w:tc>
      </w:tr>
      <w:tr w:rsidR="001430E9" w14:paraId="6E630D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2AE1A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医药卫生</w:t>
            </w:r>
          </w:p>
        </w:tc>
        <w:tc>
          <w:tcPr>
            <w:tcW w:w="750" w:type="pct"/>
            <w:tcBorders>
              <w:top w:val="single" w:sz="4" w:space="0" w:color="auto"/>
              <w:left w:val="single" w:sz="4" w:space="0" w:color="auto"/>
              <w:bottom w:val="single" w:sz="4" w:space="0" w:color="auto"/>
              <w:right w:val="single" w:sz="4" w:space="0" w:color="auto"/>
            </w:tcBorders>
            <w:vAlign w:val="center"/>
          </w:tcPr>
          <w:p w14:paraId="651F833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995,026.02</w:t>
            </w:r>
          </w:p>
        </w:tc>
        <w:tc>
          <w:tcPr>
            <w:tcW w:w="400" w:type="pct"/>
            <w:tcBorders>
              <w:top w:val="single" w:sz="4" w:space="0" w:color="auto"/>
              <w:left w:val="single" w:sz="4" w:space="0" w:color="auto"/>
              <w:bottom w:val="single" w:sz="4" w:space="0" w:color="auto"/>
              <w:right w:val="single" w:sz="4" w:space="0" w:color="auto"/>
            </w:tcBorders>
            <w:vAlign w:val="center"/>
          </w:tcPr>
          <w:p w14:paraId="04F9634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1.73</w:t>
            </w:r>
          </w:p>
        </w:tc>
      </w:tr>
      <w:tr w:rsidR="001430E9" w14:paraId="39A71E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14B42E"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原材料</w:t>
            </w:r>
          </w:p>
        </w:tc>
        <w:tc>
          <w:tcPr>
            <w:tcW w:w="750" w:type="pct"/>
            <w:tcBorders>
              <w:top w:val="single" w:sz="4" w:space="0" w:color="auto"/>
              <w:left w:val="single" w:sz="4" w:space="0" w:color="auto"/>
              <w:bottom w:val="single" w:sz="4" w:space="0" w:color="auto"/>
              <w:right w:val="single" w:sz="4" w:space="0" w:color="auto"/>
            </w:tcBorders>
            <w:vAlign w:val="center"/>
          </w:tcPr>
          <w:p w14:paraId="5A5132B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713,161.51</w:t>
            </w:r>
          </w:p>
        </w:tc>
        <w:tc>
          <w:tcPr>
            <w:tcW w:w="400" w:type="pct"/>
            <w:tcBorders>
              <w:top w:val="single" w:sz="4" w:space="0" w:color="auto"/>
              <w:left w:val="single" w:sz="4" w:space="0" w:color="auto"/>
              <w:bottom w:val="single" w:sz="4" w:space="0" w:color="auto"/>
              <w:right w:val="single" w:sz="4" w:space="0" w:color="auto"/>
            </w:tcBorders>
            <w:vAlign w:val="center"/>
          </w:tcPr>
          <w:p w14:paraId="781430F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1.24</w:t>
            </w:r>
          </w:p>
        </w:tc>
      </w:tr>
      <w:tr w:rsidR="001430E9" w14:paraId="15E169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5BBC3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sz="4" w:space="0" w:color="auto"/>
              <w:left w:val="single" w:sz="4" w:space="0" w:color="auto"/>
              <w:bottom w:val="single" w:sz="4" w:space="0" w:color="auto"/>
              <w:right w:val="single" w:sz="4" w:space="0" w:color="auto"/>
            </w:tcBorders>
            <w:vAlign w:val="center"/>
          </w:tcPr>
          <w:p w14:paraId="6950D66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550,772.96</w:t>
            </w:r>
          </w:p>
        </w:tc>
        <w:tc>
          <w:tcPr>
            <w:tcW w:w="400" w:type="pct"/>
            <w:tcBorders>
              <w:top w:val="single" w:sz="4" w:space="0" w:color="auto"/>
              <w:left w:val="single" w:sz="4" w:space="0" w:color="auto"/>
              <w:bottom w:val="single" w:sz="4" w:space="0" w:color="auto"/>
              <w:right w:val="single" w:sz="4" w:space="0" w:color="auto"/>
            </w:tcBorders>
            <w:vAlign w:val="center"/>
          </w:tcPr>
          <w:p w14:paraId="5D3D5B3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0.96</w:t>
            </w:r>
          </w:p>
        </w:tc>
      </w:tr>
      <w:tr w:rsidR="001430E9" w14:paraId="18D113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9C44BC"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D059E5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17,988,493.70</w:t>
            </w:r>
          </w:p>
        </w:tc>
        <w:tc>
          <w:tcPr>
            <w:tcW w:w="400" w:type="pct"/>
            <w:tcBorders>
              <w:top w:val="single" w:sz="4" w:space="0" w:color="auto"/>
              <w:left w:val="single" w:sz="4" w:space="0" w:color="auto"/>
              <w:bottom w:val="single" w:sz="4" w:space="0" w:color="auto"/>
              <w:right w:val="single" w:sz="4" w:space="0" w:color="auto"/>
            </w:tcBorders>
            <w:vAlign w:val="center"/>
          </w:tcPr>
          <w:p w14:paraId="7B98325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31.33</w:t>
            </w:r>
          </w:p>
        </w:tc>
      </w:tr>
    </w:tbl>
    <w:p w14:paraId="27F5FB3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注：本报告采用中证CICS一级分类标准编制。</w:t>
      </w:r>
    </w:p>
    <w:p w14:paraId="22B2FC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477ED8E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1430E9" w14:paraId="365B2A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853CCC3"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1E3538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908DB4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3D02BD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42EF88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002A1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430E9" w14:paraId="68D714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78F1F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4E78FA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00700 HK</w:t>
            </w:r>
          </w:p>
        </w:tc>
        <w:tc>
          <w:tcPr>
            <w:tcW w:w="750" w:type="pct"/>
            <w:tcBorders>
              <w:top w:val="single" w:sz="4" w:space="0" w:color="auto"/>
              <w:left w:val="single" w:sz="4" w:space="0" w:color="auto"/>
              <w:bottom w:val="single" w:sz="4" w:space="0" w:color="auto"/>
              <w:right w:val="single" w:sz="4" w:space="0" w:color="auto"/>
            </w:tcBorders>
            <w:vAlign w:val="center"/>
          </w:tcPr>
          <w:p w14:paraId="527F14B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腾讯控股</w:t>
            </w:r>
          </w:p>
        </w:tc>
        <w:tc>
          <w:tcPr>
            <w:tcW w:w="750" w:type="pct"/>
            <w:tcBorders>
              <w:top w:val="single" w:sz="4" w:space="0" w:color="auto"/>
              <w:left w:val="single" w:sz="4" w:space="0" w:color="auto"/>
              <w:bottom w:val="single" w:sz="4" w:space="0" w:color="auto"/>
              <w:right w:val="single" w:sz="4" w:space="0" w:color="auto"/>
            </w:tcBorders>
            <w:vAlign w:val="center"/>
          </w:tcPr>
          <w:p w14:paraId="7049C36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w:t>
            </w:r>
          </w:p>
        </w:tc>
        <w:tc>
          <w:tcPr>
            <w:tcW w:w="750" w:type="pct"/>
            <w:tcBorders>
              <w:top w:val="single" w:sz="4" w:space="0" w:color="auto"/>
              <w:left w:val="single" w:sz="4" w:space="0" w:color="auto"/>
              <w:bottom w:val="single" w:sz="4" w:space="0" w:color="auto"/>
              <w:right w:val="single" w:sz="4" w:space="0" w:color="auto"/>
            </w:tcBorders>
            <w:vAlign w:val="center"/>
          </w:tcPr>
          <w:p w14:paraId="58D974D2"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3,715,064.96</w:t>
            </w:r>
          </w:p>
        </w:tc>
        <w:tc>
          <w:tcPr>
            <w:tcW w:w="750" w:type="pct"/>
            <w:tcBorders>
              <w:top w:val="single" w:sz="4" w:space="0" w:color="auto"/>
              <w:left w:val="single" w:sz="4" w:space="0" w:color="auto"/>
              <w:bottom w:val="single" w:sz="4" w:space="0" w:color="auto"/>
              <w:right w:val="single" w:sz="4" w:space="0" w:color="auto"/>
            </w:tcBorders>
            <w:vAlign w:val="center"/>
          </w:tcPr>
          <w:p w14:paraId="29637D9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6.47</w:t>
            </w:r>
          </w:p>
        </w:tc>
      </w:tr>
      <w:tr w:rsidR="001430E9" w14:paraId="52937E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4306D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C6AA686"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14:paraId="7283278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14:paraId="2C90B03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45,700</w:t>
            </w:r>
          </w:p>
        </w:tc>
        <w:tc>
          <w:tcPr>
            <w:tcW w:w="750" w:type="pct"/>
            <w:tcBorders>
              <w:top w:val="single" w:sz="4" w:space="0" w:color="auto"/>
              <w:left w:val="single" w:sz="4" w:space="0" w:color="auto"/>
              <w:bottom w:val="single" w:sz="4" w:space="0" w:color="auto"/>
              <w:right w:val="single" w:sz="4" w:space="0" w:color="auto"/>
            </w:tcBorders>
            <w:vAlign w:val="center"/>
          </w:tcPr>
          <w:p w14:paraId="45C47110"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2,530,866.00</w:t>
            </w:r>
          </w:p>
        </w:tc>
        <w:tc>
          <w:tcPr>
            <w:tcW w:w="750" w:type="pct"/>
            <w:tcBorders>
              <w:top w:val="single" w:sz="4" w:space="0" w:color="auto"/>
              <w:left w:val="single" w:sz="4" w:space="0" w:color="auto"/>
              <w:bottom w:val="single" w:sz="4" w:space="0" w:color="auto"/>
              <w:right w:val="single" w:sz="4" w:space="0" w:color="auto"/>
            </w:tcBorders>
            <w:vAlign w:val="center"/>
          </w:tcPr>
          <w:p w14:paraId="1C32592B"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4.41</w:t>
            </w:r>
          </w:p>
        </w:tc>
      </w:tr>
      <w:tr w:rsidR="001430E9" w14:paraId="64A3A1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721AB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77884B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01109 HK</w:t>
            </w:r>
          </w:p>
        </w:tc>
        <w:tc>
          <w:tcPr>
            <w:tcW w:w="750" w:type="pct"/>
            <w:tcBorders>
              <w:top w:val="single" w:sz="4" w:space="0" w:color="auto"/>
              <w:left w:val="single" w:sz="4" w:space="0" w:color="auto"/>
              <w:bottom w:val="single" w:sz="4" w:space="0" w:color="auto"/>
              <w:right w:val="single" w:sz="4" w:space="0" w:color="auto"/>
            </w:tcBorders>
            <w:vAlign w:val="center"/>
          </w:tcPr>
          <w:p w14:paraId="458892B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华润置地</w:t>
            </w:r>
          </w:p>
        </w:tc>
        <w:tc>
          <w:tcPr>
            <w:tcW w:w="750" w:type="pct"/>
            <w:tcBorders>
              <w:top w:val="single" w:sz="4" w:space="0" w:color="auto"/>
              <w:left w:val="single" w:sz="4" w:space="0" w:color="auto"/>
              <w:bottom w:val="single" w:sz="4" w:space="0" w:color="auto"/>
              <w:right w:val="single" w:sz="4" w:space="0" w:color="auto"/>
            </w:tcBorders>
            <w:vAlign w:val="center"/>
          </w:tcPr>
          <w:p w14:paraId="237214D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76,000</w:t>
            </w:r>
          </w:p>
        </w:tc>
        <w:tc>
          <w:tcPr>
            <w:tcW w:w="750" w:type="pct"/>
            <w:tcBorders>
              <w:top w:val="single" w:sz="4" w:space="0" w:color="auto"/>
              <w:left w:val="single" w:sz="4" w:space="0" w:color="auto"/>
              <w:bottom w:val="single" w:sz="4" w:space="0" w:color="auto"/>
              <w:right w:val="single" w:sz="4" w:space="0" w:color="auto"/>
            </w:tcBorders>
            <w:vAlign w:val="center"/>
          </w:tcPr>
          <w:p w14:paraId="6A96F83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2,381,815.53</w:t>
            </w:r>
          </w:p>
        </w:tc>
        <w:tc>
          <w:tcPr>
            <w:tcW w:w="750" w:type="pct"/>
            <w:tcBorders>
              <w:top w:val="single" w:sz="4" w:space="0" w:color="auto"/>
              <w:left w:val="single" w:sz="4" w:space="0" w:color="auto"/>
              <w:bottom w:val="single" w:sz="4" w:space="0" w:color="auto"/>
              <w:right w:val="single" w:sz="4" w:space="0" w:color="auto"/>
            </w:tcBorders>
            <w:vAlign w:val="center"/>
          </w:tcPr>
          <w:p w14:paraId="3CBE1E7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4.15</w:t>
            </w:r>
          </w:p>
        </w:tc>
      </w:tr>
      <w:tr w:rsidR="001430E9" w14:paraId="71C8E0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66908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tcPr>
          <w:p w14:paraId="1DC3108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000963</w:t>
            </w:r>
          </w:p>
        </w:tc>
        <w:tc>
          <w:tcPr>
            <w:tcW w:w="750" w:type="pct"/>
            <w:tcBorders>
              <w:top w:val="single" w:sz="4" w:space="0" w:color="auto"/>
              <w:left w:val="single" w:sz="4" w:space="0" w:color="auto"/>
              <w:bottom w:val="single" w:sz="4" w:space="0" w:color="auto"/>
              <w:right w:val="single" w:sz="4" w:space="0" w:color="auto"/>
            </w:tcBorders>
            <w:vAlign w:val="center"/>
          </w:tcPr>
          <w:p w14:paraId="5F5D557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华东医药</w:t>
            </w:r>
          </w:p>
        </w:tc>
        <w:tc>
          <w:tcPr>
            <w:tcW w:w="750" w:type="pct"/>
            <w:tcBorders>
              <w:top w:val="single" w:sz="4" w:space="0" w:color="auto"/>
              <w:left w:val="single" w:sz="4" w:space="0" w:color="auto"/>
              <w:bottom w:val="single" w:sz="4" w:space="0" w:color="auto"/>
              <w:right w:val="single" w:sz="4" w:space="0" w:color="auto"/>
            </w:tcBorders>
            <w:vAlign w:val="center"/>
          </w:tcPr>
          <w:p w14:paraId="1AA4BB4E"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48,600</w:t>
            </w:r>
          </w:p>
        </w:tc>
        <w:tc>
          <w:tcPr>
            <w:tcW w:w="750" w:type="pct"/>
            <w:tcBorders>
              <w:top w:val="single" w:sz="4" w:space="0" w:color="auto"/>
              <w:left w:val="single" w:sz="4" w:space="0" w:color="auto"/>
              <w:bottom w:val="single" w:sz="4" w:space="0" w:color="auto"/>
              <w:right w:val="single" w:sz="4" w:space="0" w:color="auto"/>
            </w:tcBorders>
            <w:vAlign w:val="center"/>
          </w:tcPr>
          <w:p w14:paraId="3CB2699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2,252,124.00</w:t>
            </w:r>
          </w:p>
        </w:tc>
        <w:tc>
          <w:tcPr>
            <w:tcW w:w="750" w:type="pct"/>
            <w:tcBorders>
              <w:top w:val="single" w:sz="4" w:space="0" w:color="auto"/>
              <w:left w:val="single" w:sz="4" w:space="0" w:color="auto"/>
              <w:bottom w:val="single" w:sz="4" w:space="0" w:color="auto"/>
              <w:right w:val="single" w:sz="4" w:space="0" w:color="auto"/>
            </w:tcBorders>
            <w:vAlign w:val="center"/>
          </w:tcPr>
          <w:p w14:paraId="23899FEC"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3.92</w:t>
            </w:r>
          </w:p>
        </w:tc>
      </w:tr>
      <w:tr w:rsidR="001430E9" w14:paraId="424F14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6A974E"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E3B5AB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000858</w:t>
            </w:r>
          </w:p>
        </w:tc>
        <w:tc>
          <w:tcPr>
            <w:tcW w:w="750" w:type="pct"/>
            <w:tcBorders>
              <w:top w:val="single" w:sz="4" w:space="0" w:color="auto"/>
              <w:left w:val="single" w:sz="4" w:space="0" w:color="auto"/>
              <w:bottom w:val="single" w:sz="4" w:space="0" w:color="auto"/>
              <w:right w:val="single" w:sz="4" w:space="0" w:color="auto"/>
            </w:tcBorders>
            <w:vAlign w:val="center"/>
          </w:tcPr>
          <w:p w14:paraId="1612D32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五</w:t>
            </w:r>
            <w:r>
              <w:rPr>
                <w:rFonts w:ascii="Times New Roman" w:hAnsi="Times New Roman"/>
                <w:color w:val="000000"/>
                <w:kern w:val="0"/>
                <w:sz w:val="25"/>
                <w:szCs w:val="24"/>
              </w:rPr>
              <w:t xml:space="preserve"> </w:t>
            </w:r>
            <w:r>
              <w:rPr>
                <w:rFonts w:ascii="Times New Roman" w:hAnsi="Times New Roman"/>
                <w:color w:val="000000"/>
                <w:kern w:val="0"/>
                <w:sz w:val="25"/>
                <w:szCs w:val="24"/>
              </w:rPr>
              <w:t>粮</w:t>
            </w:r>
            <w:r>
              <w:rPr>
                <w:rFonts w:ascii="Times New Roman" w:hAnsi="Times New Roman"/>
                <w:color w:val="000000"/>
                <w:kern w:val="0"/>
                <w:sz w:val="25"/>
                <w:szCs w:val="24"/>
              </w:rPr>
              <w:t xml:space="preserve"> </w:t>
            </w:r>
            <w:r>
              <w:rPr>
                <w:rFonts w:ascii="Times New Roman" w:hAnsi="Times New Roman"/>
                <w:color w:val="000000"/>
                <w:kern w:val="0"/>
                <w:sz w:val="25"/>
                <w:szCs w:val="24"/>
              </w:rPr>
              <w:t>液</w:t>
            </w:r>
          </w:p>
        </w:tc>
        <w:tc>
          <w:tcPr>
            <w:tcW w:w="750" w:type="pct"/>
            <w:tcBorders>
              <w:top w:val="single" w:sz="4" w:space="0" w:color="auto"/>
              <w:left w:val="single" w:sz="4" w:space="0" w:color="auto"/>
              <w:bottom w:val="single" w:sz="4" w:space="0" w:color="auto"/>
              <w:right w:val="single" w:sz="4" w:space="0" w:color="auto"/>
            </w:tcBorders>
            <w:vAlign w:val="center"/>
          </w:tcPr>
          <w:p w14:paraId="6B3A4D8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9,500</w:t>
            </w:r>
          </w:p>
        </w:tc>
        <w:tc>
          <w:tcPr>
            <w:tcW w:w="750" w:type="pct"/>
            <w:tcBorders>
              <w:top w:val="single" w:sz="4" w:space="0" w:color="auto"/>
              <w:left w:val="single" w:sz="4" w:space="0" w:color="auto"/>
              <w:bottom w:val="single" w:sz="4" w:space="0" w:color="auto"/>
              <w:right w:val="single" w:sz="4" w:space="0" w:color="auto"/>
            </w:tcBorders>
            <w:vAlign w:val="center"/>
          </w:tcPr>
          <w:p w14:paraId="36BC811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1,871,500.00</w:t>
            </w:r>
          </w:p>
        </w:tc>
        <w:tc>
          <w:tcPr>
            <w:tcW w:w="750" w:type="pct"/>
            <w:tcBorders>
              <w:top w:val="single" w:sz="4" w:space="0" w:color="auto"/>
              <w:left w:val="single" w:sz="4" w:space="0" w:color="auto"/>
              <w:bottom w:val="single" w:sz="4" w:space="0" w:color="auto"/>
              <w:right w:val="single" w:sz="4" w:space="0" w:color="auto"/>
            </w:tcBorders>
            <w:vAlign w:val="center"/>
          </w:tcPr>
          <w:p w14:paraId="78B13BC6"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r>
      <w:tr w:rsidR="001430E9" w14:paraId="4E03A9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DC642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7FB8B9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sz="4" w:space="0" w:color="auto"/>
              <w:left w:val="single" w:sz="4" w:space="0" w:color="auto"/>
              <w:bottom w:val="single" w:sz="4" w:space="0" w:color="auto"/>
              <w:right w:val="single" w:sz="4" w:space="0" w:color="auto"/>
            </w:tcBorders>
            <w:vAlign w:val="center"/>
          </w:tcPr>
          <w:p w14:paraId="282785F6"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sz="4" w:space="0" w:color="auto"/>
              <w:left w:val="single" w:sz="4" w:space="0" w:color="auto"/>
              <w:bottom w:val="single" w:sz="4" w:space="0" w:color="auto"/>
              <w:right w:val="single" w:sz="4" w:space="0" w:color="auto"/>
            </w:tcBorders>
            <w:vAlign w:val="center"/>
          </w:tcPr>
          <w:p w14:paraId="0F4B013E"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41,800</w:t>
            </w:r>
          </w:p>
        </w:tc>
        <w:tc>
          <w:tcPr>
            <w:tcW w:w="750" w:type="pct"/>
            <w:tcBorders>
              <w:top w:val="single" w:sz="4" w:space="0" w:color="auto"/>
              <w:left w:val="single" w:sz="4" w:space="0" w:color="auto"/>
              <w:bottom w:val="single" w:sz="4" w:space="0" w:color="auto"/>
              <w:right w:val="single" w:sz="4" w:space="0" w:color="auto"/>
            </w:tcBorders>
            <w:vAlign w:val="center"/>
          </w:tcPr>
          <w:p w14:paraId="4B7B56F4"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1,789,876.00</w:t>
            </w:r>
          </w:p>
        </w:tc>
        <w:tc>
          <w:tcPr>
            <w:tcW w:w="750" w:type="pct"/>
            <w:tcBorders>
              <w:top w:val="single" w:sz="4" w:space="0" w:color="auto"/>
              <w:left w:val="single" w:sz="4" w:space="0" w:color="auto"/>
              <w:bottom w:val="single" w:sz="4" w:space="0" w:color="auto"/>
              <w:right w:val="single" w:sz="4" w:space="0" w:color="auto"/>
            </w:tcBorders>
            <w:vAlign w:val="center"/>
          </w:tcPr>
          <w:p w14:paraId="55C3A7A8"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3.12</w:t>
            </w:r>
          </w:p>
        </w:tc>
      </w:tr>
      <w:tr w:rsidR="001430E9" w14:paraId="66A579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9517A6"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BB92BC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01398 HK</w:t>
            </w:r>
          </w:p>
        </w:tc>
        <w:tc>
          <w:tcPr>
            <w:tcW w:w="750" w:type="pct"/>
            <w:tcBorders>
              <w:top w:val="single" w:sz="4" w:space="0" w:color="auto"/>
              <w:left w:val="single" w:sz="4" w:space="0" w:color="auto"/>
              <w:bottom w:val="single" w:sz="4" w:space="0" w:color="auto"/>
              <w:right w:val="single" w:sz="4" w:space="0" w:color="auto"/>
            </w:tcBorders>
            <w:vAlign w:val="center"/>
          </w:tcPr>
          <w:p w14:paraId="69D1172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工商银行</w:t>
            </w:r>
          </w:p>
        </w:tc>
        <w:tc>
          <w:tcPr>
            <w:tcW w:w="750" w:type="pct"/>
            <w:tcBorders>
              <w:top w:val="single" w:sz="4" w:space="0" w:color="auto"/>
              <w:left w:val="single" w:sz="4" w:space="0" w:color="auto"/>
              <w:bottom w:val="single" w:sz="4" w:space="0" w:color="auto"/>
              <w:right w:val="single" w:sz="4" w:space="0" w:color="auto"/>
            </w:tcBorders>
            <w:vAlign w:val="center"/>
          </w:tcPr>
          <w:p w14:paraId="157142C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468,000</w:t>
            </w:r>
          </w:p>
        </w:tc>
        <w:tc>
          <w:tcPr>
            <w:tcW w:w="750" w:type="pct"/>
            <w:tcBorders>
              <w:top w:val="single" w:sz="4" w:space="0" w:color="auto"/>
              <w:left w:val="single" w:sz="4" w:space="0" w:color="auto"/>
              <w:bottom w:val="single" w:sz="4" w:space="0" w:color="auto"/>
              <w:right w:val="single" w:sz="4" w:space="0" w:color="auto"/>
            </w:tcBorders>
            <w:vAlign w:val="center"/>
          </w:tcPr>
          <w:p w14:paraId="351B9473"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1,712,512.06</w:t>
            </w:r>
          </w:p>
        </w:tc>
        <w:tc>
          <w:tcPr>
            <w:tcW w:w="750" w:type="pct"/>
            <w:tcBorders>
              <w:top w:val="single" w:sz="4" w:space="0" w:color="auto"/>
              <w:left w:val="single" w:sz="4" w:space="0" w:color="auto"/>
              <w:bottom w:val="single" w:sz="4" w:space="0" w:color="auto"/>
              <w:right w:val="single" w:sz="4" w:space="0" w:color="auto"/>
            </w:tcBorders>
            <w:vAlign w:val="center"/>
          </w:tcPr>
          <w:p w14:paraId="7E1AD68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2.98</w:t>
            </w:r>
          </w:p>
        </w:tc>
      </w:tr>
      <w:tr w:rsidR="001430E9" w14:paraId="42ACE3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2E1A7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4BAF33F"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sz="4" w:space="0" w:color="auto"/>
              <w:left w:val="single" w:sz="4" w:space="0" w:color="auto"/>
              <w:bottom w:val="single" w:sz="4" w:space="0" w:color="auto"/>
              <w:right w:val="single" w:sz="4" w:space="0" w:color="auto"/>
            </w:tcBorders>
            <w:vAlign w:val="center"/>
          </w:tcPr>
          <w:p w14:paraId="1312767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14:paraId="46570D51"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w:t>
            </w:r>
          </w:p>
        </w:tc>
        <w:tc>
          <w:tcPr>
            <w:tcW w:w="750" w:type="pct"/>
            <w:tcBorders>
              <w:top w:val="single" w:sz="4" w:space="0" w:color="auto"/>
              <w:left w:val="single" w:sz="4" w:space="0" w:color="auto"/>
              <w:bottom w:val="single" w:sz="4" w:space="0" w:color="auto"/>
              <w:right w:val="single" w:sz="4" w:space="0" w:color="auto"/>
            </w:tcBorders>
            <w:vAlign w:val="center"/>
          </w:tcPr>
          <w:p w14:paraId="14A6B9B7"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1,706,400.00</w:t>
            </w:r>
          </w:p>
        </w:tc>
        <w:tc>
          <w:tcPr>
            <w:tcW w:w="750" w:type="pct"/>
            <w:tcBorders>
              <w:top w:val="single" w:sz="4" w:space="0" w:color="auto"/>
              <w:left w:val="single" w:sz="4" w:space="0" w:color="auto"/>
              <w:bottom w:val="single" w:sz="4" w:space="0" w:color="auto"/>
              <w:right w:val="single" w:sz="4" w:space="0" w:color="auto"/>
            </w:tcBorders>
            <w:vAlign w:val="center"/>
          </w:tcPr>
          <w:p w14:paraId="5B2F5A6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2.97</w:t>
            </w:r>
          </w:p>
        </w:tc>
      </w:tr>
      <w:tr w:rsidR="001430E9" w14:paraId="63C949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96544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B2B2B3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01055 HK</w:t>
            </w:r>
          </w:p>
        </w:tc>
        <w:tc>
          <w:tcPr>
            <w:tcW w:w="750" w:type="pct"/>
            <w:tcBorders>
              <w:top w:val="single" w:sz="4" w:space="0" w:color="auto"/>
              <w:left w:val="single" w:sz="4" w:space="0" w:color="auto"/>
              <w:bottom w:val="single" w:sz="4" w:space="0" w:color="auto"/>
              <w:right w:val="single" w:sz="4" w:space="0" w:color="auto"/>
            </w:tcBorders>
            <w:vAlign w:val="center"/>
          </w:tcPr>
          <w:p w14:paraId="1224A7B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中国南方航空股份</w:t>
            </w:r>
          </w:p>
        </w:tc>
        <w:tc>
          <w:tcPr>
            <w:tcW w:w="750" w:type="pct"/>
            <w:tcBorders>
              <w:top w:val="single" w:sz="4" w:space="0" w:color="auto"/>
              <w:left w:val="single" w:sz="4" w:space="0" w:color="auto"/>
              <w:bottom w:val="single" w:sz="4" w:space="0" w:color="auto"/>
              <w:right w:val="single" w:sz="4" w:space="0" w:color="auto"/>
            </w:tcBorders>
            <w:vAlign w:val="center"/>
          </w:tcPr>
          <w:p w14:paraId="23437BD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346,000</w:t>
            </w:r>
          </w:p>
        </w:tc>
        <w:tc>
          <w:tcPr>
            <w:tcW w:w="750" w:type="pct"/>
            <w:tcBorders>
              <w:top w:val="single" w:sz="4" w:space="0" w:color="auto"/>
              <w:left w:val="single" w:sz="4" w:space="0" w:color="auto"/>
              <w:bottom w:val="single" w:sz="4" w:space="0" w:color="auto"/>
              <w:right w:val="single" w:sz="4" w:space="0" w:color="auto"/>
            </w:tcBorders>
            <w:vAlign w:val="center"/>
          </w:tcPr>
          <w:p w14:paraId="6EF39956"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1,696,194.42</w:t>
            </w:r>
          </w:p>
        </w:tc>
        <w:tc>
          <w:tcPr>
            <w:tcW w:w="750" w:type="pct"/>
            <w:tcBorders>
              <w:top w:val="single" w:sz="4" w:space="0" w:color="auto"/>
              <w:left w:val="single" w:sz="4" w:space="0" w:color="auto"/>
              <w:bottom w:val="single" w:sz="4" w:space="0" w:color="auto"/>
              <w:right w:val="single" w:sz="4" w:space="0" w:color="auto"/>
            </w:tcBorders>
            <w:vAlign w:val="center"/>
          </w:tcPr>
          <w:p w14:paraId="124E601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2.95</w:t>
            </w:r>
          </w:p>
        </w:tc>
      </w:tr>
      <w:tr w:rsidR="001430E9" w14:paraId="7CD651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0C99A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A6FA7B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300760</w:t>
            </w:r>
          </w:p>
        </w:tc>
        <w:tc>
          <w:tcPr>
            <w:tcW w:w="750" w:type="pct"/>
            <w:tcBorders>
              <w:top w:val="single" w:sz="4" w:space="0" w:color="auto"/>
              <w:left w:val="single" w:sz="4" w:space="0" w:color="auto"/>
              <w:bottom w:val="single" w:sz="4" w:space="0" w:color="auto"/>
              <w:right w:val="single" w:sz="4" w:space="0" w:color="auto"/>
            </w:tcBorders>
            <w:vAlign w:val="center"/>
          </w:tcPr>
          <w:p w14:paraId="3881B74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迈瑞医疗</w:t>
            </w:r>
          </w:p>
        </w:tc>
        <w:tc>
          <w:tcPr>
            <w:tcW w:w="750" w:type="pct"/>
            <w:tcBorders>
              <w:top w:val="single" w:sz="4" w:space="0" w:color="auto"/>
              <w:left w:val="single" w:sz="4" w:space="0" w:color="auto"/>
              <w:bottom w:val="single" w:sz="4" w:space="0" w:color="auto"/>
              <w:right w:val="single" w:sz="4" w:space="0" w:color="auto"/>
            </w:tcBorders>
            <w:vAlign w:val="center"/>
          </w:tcPr>
          <w:p w14:paraId="635FECB0"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5,400</w:t>
            </w:r>
          </w:p>
        </w:tc>
        <w:tc>
          <w:tcPr>
            <w:tcW w:w="750" w:type="pct"/>
            <w:tcBorders>
              <w:top w:val="single" w:sz="4" w:space="0" w:color="auto"/>
              <w:left w:val="single" w:sz="4" w:space="0" w:color="auto"/>
              <w:bottom w:val="single" w:sz="4" w:space="0" w:color="auto"/>
              <w:right w:val="single" w:sz="4" w:space="0" w:color="auto"/>
            </w:tcBorders>
            <w:vAlign w:val="center"/>
          </w:tcPr>
          <w:p w14:paraId="7207FEFD"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1,683,234.00</w:t>
            </w:r>
          </w:p>
        </w:tc>
        <w:tc>
          <w:tcPr>
            <w:tcW w:w="750" w:type="pct"/>
            <w:tcBorders>
              <w:top w:val="single" w:sz="4" w:space="0" w:color="auto"/>
              <w:left w:val="single" w:sz="4" w:space="0" w:color="auto"/>
              <w:bottom w:val="single" w:sz="4" w:space="0" w:color="auto"/>
              <w:right w:val="single" w:sz="4" w:space="0" w:color="auto"/>
            </w:tcBorders>
            <w:vAlign w:val="center"/>
          </w:tcPr>
          <w:p w14:paraId="37CE350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2.93</w:t>
            </w:r>
          </w:p>
        </w:tc>
      </w:tr>
    </w:tbl>
    <w:p w14:paraId="450AE9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p w14:paraId="4EA4EB7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7E917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p w14:paraId="3447E30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4DE182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175267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F676A3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4D63A80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3314C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1554EE7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64E07E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2A9124B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1D3B7D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E4457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6ED0909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247E2B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2AD296D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6BF0E3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355D2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5E6C75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1E618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734BCF1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54E08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11、投资组合报告附注</w:t>
      </w:r>
    </w:p>
    <w:p w14:paraId="593681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1B22FD4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285B25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本报告编制日前一年内，国家市场监督管理总局公示国市监处〔2022〕20、21、22、23、27、28、30以及31号行政处罚决定书，给予腾讯50万元人民币罚款的行政处罚。</w:t>
      </w:r>
    </w:p>
    <w:p w14:paraId="4BB297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1D630B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7BB99B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1AA0AD3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21210A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1430E9" w14:paraId="7E15FA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BA2074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1FCFBA3"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14E90CE"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1430E9" w14:paraId="105DA9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3B3ED6"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7E6526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59F46899"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19,809.33</w:t>
            </w:r>
          </w:p>
        </w:tc>
      </w:tr>
      <w:tr w:rsidR="001430E9" w14:paraId="67927E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3C46E6"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778D69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1CE6F5A"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3F9398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FE695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01B66C0"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641A63F"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2020F0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42CA26"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951E3AE"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659855D0"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66DA78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C91CD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064D15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6BF6034"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5,205.34</w:t>
            </w:r>
          </w:p>
        </w:tc>
      </w:tr>
      <w:tr w:rsidR="001430E9" w14:paraId="5C584B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59CE8D"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E55F54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62AE8605"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7187FD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5A22D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6F7C3F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3A267CA1"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430E9" w14:paraId="38EF92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11859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03E4FE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718C92FB" w14:textId="77777777" w:rsidR="001430E9" w:rsidRDefault="00C86CDB">
            <w:pPr>
              <w:widowControl/>
              <w:snapToGrid w:val="0"/>
              <w:jc w:val="right"/>
              <w:rPr>
                <w:rFonts w:ascii="宋体" w:hAnsi="宋体"/>
                <w:color w:val="000000"/>
                <w:kern w:val="0"/>
                <w:sz w:val="25"/>
                <w:szCs w:val="24"/>
              </w:rPr>
            </w:pPr>
            <w:r>
              <w:rPr>
                <w:rFonts w:ascii="Times New Roman" w:hAnsi="Times New Roman"/>
                <w:color w:val="000000"/>
                <w:kern w:val="0"/>
                <w:sz w:val="25"/>
                <w:szCs w:val="24"/>
              </w:rPr>
              <w:t>25,014.67</w:t>
            </w:r>
          </w:p>
        </w:tc>
      </w:tr>
    </w:tbl>
    <w:p w14:paraId="59CAC59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14:paraId="530A327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93F544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14:paraId="1D9004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90D4A4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4DE6964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220D706"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60E5CCDB" w14:textId="77777777" w:rsidR="001430E9" w:rsidRDefault="00C86CDB">
      <w:pPr>
        <w:pStyle w:val="1"/>
        <w:snapToGrid w:val="0"/>
        <w:spacing w:beforeLines="0" w:before="240" w:after="240"/>
        <w:rPr>
          <w:rFonts w:ascii="宋体" w:hAnsi="宋体"/>
          <w:szCs w:val="30"/>
        </w:rPr>
      </w:pPr>
      <w:bookmarkStart w:id="13" w:name="_Toc137828493"/>
      <w:r>
        <w:rPr>
          <w:rFonts w:ascii="Times New Roman" w:hAnsi="Times New Roman"/>
          <w:sz w:val="30"/>
        </w:rPr>
        <w:lastRenderedPageBreak/>
        <w:t>十一、基金的业绩</w:t>
      </w:r>
      <w:bookmarkEnd w:id="13"/>
    </w:p>
    <w:p w14:paraId="6AF0D8E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34BF07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1F8E34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2D7C200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430E9" w14:paraId="7210AB6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E5FF5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B809E8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04F055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128D12C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916484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6DF28B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6A2A411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1430E9" w14:paraId="5D3D216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8CA5A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2BAB3E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0.68%</w:t>
            </w:r>
          </w:p>
        </w:tc>
        <w:tc>
          <w:tcPr>
            <w:tcW w:w="750" w:type="pct"/>
            <w:tcBorders>
              <w:top w:val="single" w:sz="4" w:space="0" w:color="auto"/>
              <w:left w:val="single" w:sz="4" w:space="0" w:color="auto"/>
              <w:bottom w:val="single" w:sz="4" w:space="0" w:color="auto"/>
              <w:right w:val="single" w:sz="4" w:space="0" w:color="auto"/>
            </w:tcBorders>
            <w:vAlign w:val="center"/>
          </w:tcPr>
          <w:p w14:paraId="6F93A6E3"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c>
          <w:tcPr>
            <w:tcW w:w="750" w:type="pct"/>
            <w:tcBorders>
              <w:top w:val="single" w:sz="4" w:space="0" w:color="auto"/>
              <w:left w:val="single" w:sz="4" w:space="0" w:color="auto"/>
              <w:bottom w:val="single" w:sz="4" w:space="0" w:color="auto"/>
              <w:right w:val="single" w:sz="4" w:space="0" w:color="auto"/>
            </w:tcBorders>
            <w:vAlign w:val="center"/>
          </w:tcPr>
          <w:p w14:paraId="0E763EB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3.55%</w:t>
            </w:r>
          </w:p>
        </w:tc>
        <w:tc>
          <w:tcPr>
            <w:tcW w:w="750" w:type="pct"/>
            <w:tcBorders>
              <w:top w:val="single" w:sz="4" w:space="0" w:color="auto"/>
              <w:left w:val="single" w:sz="4" w:space="0" w:color="auto"/>
              <w:bottom w:val="single" w:sz="4" w:space="0" w:color="auto"/>
              <w:right w:val="single" w:sz="4" w:space="0" w:color="auto"/>
            </w:tcBorders>
            <w:vAlign w:val="center"/>
          </w:tcPr>
          <w:p w14:paraId="69519E44"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7B318D16"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-2.87%</w:t>
            </w:r>
          </w:p>
        </w:tc>
        <w:tc>
          <w:tcPr>
            <w:tcW w:w="750" w:type="pct"/>
            <w:tcBorders>
              <w:top w:val="single" w:sz="4" w:space="0" w:color="auto"/>
              <w:left w:val="single" w:sz="4" w:space="0" w:color="auto"/>
              <w:bottom w:val="single" w:sz="4" w:space="0" w:color="auto"/>
              <w:right w:val="single" w:sz="4" w:space="0" w:color="auto"/>
            </w:tcBorders>
            <w:vAlign w:val="center"/>
          </w:tcPr>
          <w:p w14:paraId="36FE84E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r>
      <w:tr w:rsidR="001430E9" w14:paraId="710EC1F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38437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2800EA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-14.56%</w:t>
            </w:r>
          </w:p>
        </w:tc>
        <w:tc>
          <w:tcPr>
            <w:tcW w:w="750" w:type="pct"/>
            <w:tcBorders>
              <w:top w:val="single" w:sz="4" w:space="0" w:color="auto"/>
              <w:left w:val="single" w:sz="4" w:space="0" w:color="auto"/>
              <w:bottom w:val="single" w:sz="4" w:space="0" w:color="auto"/>
              <w:right w:val="single" w:sz="4" w:space="0" w:color="auto"/>
            </w:tcBorders>
            <w:vAlign w:val="center"/>
          </w:tcPr>
          <w:p w14:paraId="45BF1D3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4FD1C80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-14.57%</w:t>
            </w:r>
          </w:p>
        </w:tc>
        <w:tc>
          <w:tcPr>
            <w:tcW w:w="750" w:type="pct"/>
            <w:tcBorders>
              <w:top w:val="single" w:sz="4" w:space="0" w:color="auto"/>
              <w:left w:val="single" w:sz="4" w:space="0" w:color="auto"/>
              <w:bottom w:val="single" w:sz="4" w:space="0" w:color="auto"/>
              <w:right w:val="single" w:sz="4" w:space="0" w:color="auto"/>
            </w:tcBorders>
            <w:vAlign w:val="center"/>
          </w:tcPr>
          <w:p w14:paraId="3DF3EC6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14:paraId="51C194F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0A7CCE9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1430E9" w14:paraId="12DA730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34CAC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A54BD7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2.36%</w:t>
            </w:r>
          </w:p>
        </w:tc>
        <w:tc>
          <w:tcPr>
            <w:tcW w:w="750" w:type="pct"/>
            <w:tcBorders>
              <w:top w:val="single" w:sz="4" w:space="0" w:color="auto"/>
              <w:left w:val="single" w:sz="4" w:space="0" w:color="auto"/>
              <w:bottom w:val="single" w:sz="4" w:space="0" w:color="auto"/>
              <w:right w:val="single" w:sz="4" w:space="0" w:color="auto"/>
            </w:tcBorders>
            <w:vAlign w:val="center"/>
          </w:tcPr>
          <w:p w14:paraId="0FF5516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14:paraId="5140A7B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-5.57%</w:t>
            </w:r>
          </w:p>
        </w:tc>
        <w:tc>
          <w:tcPr>
            <w:tcW w:w="750" w:type="pct"/>
            <w:tcBorders>
              <w:top w:val="single" w:sz="4" w:space="0" w:color="auto"/>
              <w:left w:val="single" w:sz="4" w:space="0" w:color="auto"/>
              <w:bottom w:val="single" w:sz="4" w:space="0" w:color="auto"/>
              <w:right w:val="single" w:sz="4" w:space="0" w:color="auto"/>
            </w:tcBorders>
            <w:vAlign w:val="center"/>
          </w:tcPr>
          <w:p w14:paraId="386F2CB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c>
          <w:tcPr>
            <w:tcW w:w="750" w:type="pct"/>
            <w:tcBorders>
              <w:top w:val="single" w:sz="4" w:space="0" w:color="auto"/>
              <w:left w:val="single" w:sz="4" w:space="0" w:color="auto"/>
              <w:bottom w:val="single" w:sz="4" w:space="0" w:color="auto"/>
              <w:right w:val="single" w:sz="4" w:space="0" w:color="auto"/>
            </w:tcBorders>
            <w:vAlign w:val="center"/>
          </w:tcPr>
          <w:p w14:paraId="1C1421E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7.93%</w:t>
            </w:r>
          </w:p>
        </w:tc>
        <w:tc>
          <w:tcPr>
            <w:tcW w:w="750" w:type="pct"/>
            <w:tcBorders>
              <w:top w:val="single" w:sz="4" w:space="0" w:color="auto"/>
              <w:left w:val="single" w:sz="4" w:space="0" w:color="auto"/>
              <w:bottom w:val="single" w:sz="4" w:space="0" w:color="auto"/>
              <w:right w:val="single" w:sz="4" w:space="0" w:color="auto"/>
            </w:tcBorders>
            <w:vAlign w:val="center"/>
          </w:tcPr>
          <w:p w14:paraId="4B65938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1430E9" w14:paraId="15B2CEC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17A744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1CAD6B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54.78%</w:t>
            </w:r>
          </w:p>
        </w:tc>
        <w:tc>
          <w:tcPr>
            <w:tcW w:w="750" w:type="pct"/>
            <w:tcBorders>
              <w:top w:val="single" w:sz="4" w:space="0" w:color="auto"/>
              <w:left w:val="single" w:sz="4" w:space="0" w:color="auto"/>
              <w:bottom w:val="single" w:sz="4" w:space="0" w:color="auto"/>
              <w:right w:val="single" w:sz="4" w:space="0" w:color="auto"/>
            </w:tcBorders>
            <w:vAlign w:val="center"/>
          </w:tcPr>
          <w:p w14:paraId="4D9C73B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1.65%</w:t>
            </w:r>
          </w:p>
        </w:tc>
        <w:tc>
          <w:tcPr>
            <w:tcW w:w="750" w:type="pct"/>
            <w:tcBorders>
              <w:top w:val="single" w:sz="4" w:space="0" w:color="auto"/>
              <w:left w:val="single" w:sz="4" w:space="0" w:color="auto"/>
              <w:bottom w:val="single" w:sz="4" w:space="0" w:color="auto"/>
              <w:right w:val="single" w:sz="4" w:space="0" w:color="auto"/>
            </w:tcBorders>
            <w:vAlign w:val="center"/>
          </w:tcPr>
          <w:p w14:paraId="0610EF2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13.03%</w:t>
            </w:r>
          </w:p>
        </w:tc>
        <w:tc>
          <w:tcPr>
            <w:tcW w:w="750" w:type="pct"/>
            <w:tcBorders>
              <w:top w:val="single" w:sz="4" w:space="0" w:color="auto"/>
              <w:left w:val="single" w:sz="4" w:space="0" w:color="auto"/>
              <w:bottom w:val="single" w:sz="4" w:space="0" w:color="auto"/>
              <w:right w:val="single" w:sz="4" w:space="0" w:color="auto"/>
            </w:tcBorders>
            <w:vAlign w:val="center"/>
          </w:tcPr>
          <w:p w14:paraId="52B38EAC"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sz="4" w:space="0" w:color="auto"/>
              <w:left w:val="single" w:sz="4" w:space="0" w:color="auto"/>
              <w:bottom w:val="single" w:sz="4" w:space="0" w:color="auto"/>
              <w:right w:val="single" w:sz="4" w:space="0" w:color="auto"/>
            </w:tcBorders>
            <w:vAlign w:val="center"/>
          </w:tcPr>
          <w:p w14:paraId="4D753EB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41.75%</w:t>
            </w:r>
          </w:p>
        </w:tc>
        <w:tc>
          <w:tcPr>
            <w:tcW w:w="750" w:type="pct"/>
            <w:tcBorders>
              <w:top w:val="single" w:sz="4" w:space="0" w:color="auto"/>
              <w:left w:val="single" w:sz="4" w:space="0" w:color="auto"/>
              <w:bottom w:val="single" w:sz="4" w:space="0" w:color="auto"/>
              <w:right w:val="single" w:sz="4" w:space="0" w:color="auto"/>
            </w:tcBorders>
            <w:vAlign w:val="center"/>
          </w:tcPr>
          <w:p w14:paraId="25F3D15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r>
      <w:tr w:rsidR="001430E9" w14:paraId="21064C9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B439E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年（自基金合同生效起至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81F46C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24.49%</w:t>
            </w:r>
          </w:p>
        </w:tc>
        <w:tc>
          <w:tcPr>
            <w:tcW w:w="750" w:type="pct"/>
            <w:tcBorders>
              <w:top w:val="single" w:sz="4" w:space="0" w:color="auto"/>
              <w:left w:val="single" w:sz="4" w:space="0" w:color="auto"/>
              <w:bottom w:val="single" w:sz="4" w:space="0" w:color="auto"/>
              <w:right w:val="single" w:sz="4" w:space="0" w:color="auto"/>
            </w:tcBorders>
            <w:vAlign w:val="center"/>
          </w:tcPr>
          <w:p w14:paraId="52EB795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2E9BD7A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17.95%</w:t>
            </w:r>
          </w:p>
        </w:tc>
        <w:tc>
          <w:tcPr>
            <w:tcW w:w="750" w:type="pct"/>
            <w:tcBorders>
              <w:top w:val="single" w:sz="4" w:space="0" w:color="auto"/>
              <w:left w:val="single" w:sz="4" w:space="0" w:color="auto"/>
              <w:bottom w:val="single" w:sz="4" w:space="0" w:color="auto"/>
              <w:right w:val="single" w:sz="4" w:space="0" w:color="auto"/>
            </w:tcBorders>
            <w:vAlign w:val="center"/>
          </w:tcPr>
          <w:p w14:paraId="2BACE69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0.83%</w:t>
            </w:r>
          </w:p>
        </w:tc>
        <w:tc>
          <w:tcPr>
            <w:tcW w:w="750" w:type="pct"/>
            <w:tcBorders>
              <w:top w:val="single" w:sz="4" w:space="0" w:color="auto"/>
              <w:left w:val="single" w:sz="4" w:space="0" w:color="auto"/>
              <w:bottom w:val="single" w:sz="4" w:space="0" w:color="auto"/>
              <w:right w:val="single" w:sz="4" w:space="0" w:color="auto"/>
            </w:tcBorders>
            <w:vAlign w:val="center"/>
          </w:tcPr>
          <w:p w14:paraId="23177FF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57959873"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bl>
    <w:p w14:paraId="09B439E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621D5975" w14:textId="77777777" w:rsidR="001430E9" w:rsidRDefault="00C86CD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交银施罗德核心资产混合型证券投资基金</w:t>
      </w:r>
    </w:p>
    <w:p w14:paraId="1AFDCCDA" w14:textId="77777777" w:rsidR="001430E9" w:rsidRDefault="00C86CD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15A87787" w14:textId="77777777" w:rsidR="001430E9" w:rsidRDefault="00C86CD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（2019年1月18日至2023年03月31日）</w:t>
      </w:r>
    </w:p>
    <w:p w14:paraId="7AFE2F96" w14:textId="5674573C" w:rsidR="001430E9" w:rsidRDefault="002370F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21A5442A" wp14:editId="369A3F1F">
            <wp:extent cx="5581650" cy="340995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04747A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038CD886"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5B337E" w14:textId="77777777" w:rsidR="001430E9" w:rsidRDefault="00C86CDB">
      <w:pPr>
        <w:pStyle w:val="1"/>
        <w:snapToGrid w:val="0"/>
        <w:spacing w:beforeLines="0" w:before="240" w:after="240"/>
        <w:rPr>
          <w:rFonts w:ascii="宋体" w:hAnsi="宋体"/>
          <w:szCs w:val="30"/>
        </w:rPr>
      </w:pPr>
      <w:bookmarkStart w:id="14" w:name="_Toc137828494"/>
      <w:r>
        <w:rPr>
          <w:rFonts w:ascii="Times New Roman" w:hAnsi="Times New Roman"/>
          <w:sz w:val="30"/>
        </w:rPr>
        <w:lastRenderedPageBreak/>
        <w:t>十二、基金的财产</w:t>
      </w:r>
      <w:bookmarkEnd w:id="14"/>
    </w:p>
    <w:p w14:paraId="3ED3460F"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14:paraId="4A338CC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14:paraId="36ABCA1D"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14:paraId="777599F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5A18ED8"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14:paraId="51F1F2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协助开立股指期货业务相关账户及交易编码。开立的基金专用账户与基金管理人、基金托管人、基金销售机构和基金登记机构自有的财产账户以及其他基金财产账户相独立。</w:t>
      </w:r>
    </w:p>
    <w:p w14:paraId="49E280A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14:paraId="116D738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F525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DBDF8C8"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BFDBCCA" w14:textId="77777777" w:rsidR="001430E9" w:rsidRDefault="00C86CDB">
      <w:pPr>
        <w:pStyle w:val="1"/>
        <w:snapToGrid w:val="0"/>
        <w:spacing w:beforeLines="0" w:before="240" w:after="240"/>
        <w:rPr>
          <w:rFonts w:ascii="宋体" w:hAnsi="宋体"/>
          <w:szCs w:val="30"/>
        </w:rPr>
      </w:pPr>
      <w:bookmarkStart w:id="15" w:name="_Toc137828495"/>
      <w:r>
        <w:rPr>
          <w:rFonts w:ascii="Times New Roman" w:hAnsi="Times New Roman"/>
          <w:sz w:val="30"/>
        </w:rPr>
        <w:lastRenderedPageBreak/>
        <w:t>十三、基金资产的估值</w:t>
      </w:r>
      <w:bookmarkEnd w:id="15"/>
    </w:p>
    <w:p w14:paraId="60406AB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14:paraId="224A1C4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102BEC65"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14:paraId="0018AA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基金所拥有的股票、债券、衍生工具和其他投资等持续以公允价值计量的金融资产及负债。</w:t>
      </w:r>
    </w:p>
    <w:p w14:paraId="4D49E3A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14:paraId="26AF406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2C479D5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6CFE1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3A5C4A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上市交易的可转换债券，按估值日收盘价减去可转换债券收盘价中所含债券应收利息后得到的净价进行估值；交易所上市实行全价交易的债券（可转债除外），选取第三方估值机构提供的估值全价减去估值全价中所含的债券（税后）应收利息得到的净价进行估值；</w:t>
      </w:r>
    </w:p>
    <w:p w14:paraId="01ADF5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（4）交易所市场挂牌转让的资产支持证券和私募债券，采用估值技术确定公允价值。</w:t>
      </w:r>
    </w:p>
    <w:p w14:paraId="09A00E5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14:paraId="5C5295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14:paraId="67381FD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（2）首次公开发行未上市的股票和权证，采用估值技术确定公允价值；</w:t>
      </w:r>
    </w:p>
    <w:p w14:paraId="6F2B0FB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（3）发行时明确一定期限限售期的股票，包括但不限于非公开发行股票、首次公开发行股票时公司股东公开发售股份、通过大宗交易取得的带限售期的股票</w:t>
      </w:r>
      <w:r>
        <w:rPr>
          <w:rFonts w:ascii="宋体" w:hAnsi="宋体"/>
          <w:sz w:val="24"/>
        </w:rPr>
        <w:lastRenderedPageBreak/>
        <w:t>等，按监管机构或行业协会有关规定确定公允价值；</w:t>
      </w:r>
    </w:p>
    <w:p w14:paraId="6207B72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（4）交易所市场发行未上市或未挂牌转让的债券，采用估值技术确定公允价值。</w:t>
      </w:r>
    </w:p>
    <w:p w14:paraId="5D0B1A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0DFFDDB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14:paraId="2BE8C3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5、估值计算中涉及港币对人民币汇率的，将依据下列信息提供机构所提供的汇率为基准：当日中国人民银行公布的人民币与港币的中间价。</w:t>
      </w:r>
    </w:p>
    <w:p w14:paraId="1B902F0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5680C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7、如有确凿证据表明按上述方法进行估值不能客观反映其公允价值的，基金管理人可根据具体情况与基金托管人商定后，按最能反映公允价值的方法估值。</w:t>
      </w:r>
    </w:p>
    <w:p w14:paraId="03AD0F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8、当发生大额申购或赎回情形时，基金管理人可以对本基金采用摆动定价机制，以确保基金估值的公平性。</w:t>
      </w:r>
    </w:p>
    <w:p w14:paraId="2136F6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9、本基金投资存托凭证的估值核算依照境内上市交易的股票执行。</w:t>
      </w:r>
    </w:p>
    <w:p w14:paraId="54A568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10、相关法律法规以及监管部门有强制规定的，从其规定。如有新增事项，按法律法规以及监管部门最新规定估值。</w:t>
      </w:r>
    </w:p>
    <w:p w14:paraId="68B8823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67E0C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1261A1C"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14:paraId="5DC4A7BF" w14:textId="168F9A54"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w:t>
      </w:r>
      <w:r w:rsidR="0008702E" w:rsidRPr="0072506A">
        <w:rPr>
          <w:rFonts w:ascii="宋体" w:hAnsi="宋体" w:hint="eastAsia"/>
          <w:sz w:val="24"/>
        </w:rPr>
        <w:t>各类基金份额的</w:t>
      </w:r>
      <w:r>
        <w:rPr>
          <w:rFonts w:ascii="宋体" w:hAnsi="宋体"/>
          <w:sz w:val="24"/>
        </w:rPr>
        <w:t>基金份额净值是按照每个工作日闭市后，</w:t>
      </w:r>
      <w:r w:rsidR="0008702E" w:rsidRPr="0072506A">
        <w:rPr>
          <w:rFonts w:ascii="宋体" w:hAnsi="宋体" w:hint="eastAsia"/>
          <w:sz w:val="24"/>
        </w:rPr>
        <w:t>该类基金份额的</w:t>
      </w:r>
      <w:r>
        <w:rPr>
          <w:rFonts w:ascii="宋体" w:hAnsi="宋体"/>
          <w:sz w:val="24"/>
        </w:rPr>
        <w:t>基金资产净值除以当日</w:t>
      </w:r>
      <w:r w:rsidR="0008702E">
        <w:rPr>
          <w:rFonts w:ascii="宋体" w:hAnsi="宋体" w:hint="eastAsia"/>
          <w:sz w:val="24"/>
        </w:rPr>
        <w:t>该类</w:t>
      </w:r>
      <w:r>
        <w:rPr>
          <w:rFonts w:ascii="宋体" w:hAnsi="宋体"/>
          <w:sz w:val="24"/>
        </w:rPr>
        <w:t>基金份额的余额数量计算，</w:t>
      </w:r>
      <w:r w:rsidR="00633430">
        <w:rPr>
          <w:rFonts w:ascii="宋体" w:hAnsi="宋体" w:hint="eastAsia"/>
          <w:sz w:val="24"/>
        </w:rPr>
        <w:t>均</w:t>
      </w:r>
      <w:r>
        <w:rPr>
          <w:rFonts w:ascii="宋体" w:hAnsi="宋体"/>
          <w:sz w:val="24"/>
        </w:rPr>
        <w:t>精确到0.0001元，小数点后第五位四舍五入。国家另有规定的，从其规定。</w:t>
      </w:r>
    </w:p>
    <w:p w14:paraId="5C6422BA" w14:textId="598EFCA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08702E" w:rsidRPr="00C4652D">
        <w:rPr>
          <w:rFonts w:ascii="宋体" w:hAnsi="宋体" w:hint="eastAsia"/>
          <w:sz w:val="24"/>
        </w:rPr>
        <w:t>各类基金份额的</w:t>
      </w:r>
      <w:r>
        <w:rPr>
          <w:rFonts w:ascii="宋体" w:hAnsi="宋体"/>
          <w:sz w:val="24"/>
        </w:rPr>
        <w:t>基金资产净值及基金份额净值，并按规定公告。如遇特殊情况，经中国证监会同意，可以适当延迟计算或公告。</w:t>
      </w:r>
    </w:p>
    <w:p w14:paraId="08951955" w14:textId="7C698CC0"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08702E">
        <w:rPr>
          <w:rFonts w:ascii="Times New Roman" w:hAnsi="Times New Roman" w:hint="eastAsia"/>
          <w:sz w:val="24"/>
        </w:rPr>
        <w:t>各类</w:t>
      </w:r>
      <w:r>
        <w:rPr>
          <w:rFonts w:ascii="宋体" w:hAnsi="宋体"/>
          <w:sz w:val="24"/>
        </w:rPr>
        <w:t>基金份额净值结果发送基金托管人，经基金托管人复核无误后，由基金管理人依据基金合同的约定和相关法律法规的规定对外公布。</w:t>
      </w:r>
    </w:p>
    <w:p w14:paraId="5AF98A9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14:paraId="3246FC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基金管理人和基金托管人将采取必要、适当、合理的措施确保基金资产估值的准确性、及时性。当基金份额净值小数点后第4位以内（含第4位）发生估值错误时，视为基金份额净值错误。</w:t>
      </w:r>
    </w:p>
    <w:p w14:paraId="685864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21ADC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B8CAED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F1B89B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E7E88F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7587B7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w:t>
      </w:r>
    </w:p>
    <w:p w14:paraId="3886408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165636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2、估值错误处理原则</w:t>
      </w:r>
    </w:p>
    <w:p w14:paraId="79A2B4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1F6E6B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27FDB6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54D2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1025DE6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17D2CAC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0CBACDB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57315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5B0669F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201D28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9B670B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070F1E0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69FFF4E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w:t>
      </w:r>
      <w:r>
        <w:rPr>
          <w:rFonts w:ascii="宋体" w:hAnsi="宋体"/>
          <w:sz w:val="24"/>
        </w:rPr>
        <w:lastRenderedPageBreak/>
        <w:t>金托管人，并采取合理的措施防止损失进一步扩大。</w:t>
      </w:r>
    </w:p>
    <w:p w14:paraId="1B63B7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5B7C26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44E4473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14:paraId="048CBB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14:paraId="25FB88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3DA1B161" w14:textId="0A55A79F"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633430" w:rsidRPr="00CD3787">
        <w:rPr>
          <w:rFonts w:hint="eastAsia"/>
          <w:bCs/>
          <w:sz w:val="24"/>
        </w:rPr>
        <w:t>当特定资产占前</w:t>
      </w:r>
      <w:r w:rsidR="00633430">
        <w:rPr>
          <w:rFonts w:hint="eastAsia"/>
          <w:bCs/>
          <w:sz w:val="24"/>
        </w:rPr>
        <w:t>一估值日基金资产净值</w:t>
      </w:r>
      <w:r w:rsidR="00633430">
        <w:rPr>
          <w:bCs/>
          <w:sz w:val="24"/>
        </w:rPr>
        <w:t>50%</w:t>
      </w:r>
      <w:r w:rsidR="00633430">
        <w:rPr>
          <w:rFonts w:hint="eastAsia"/>
          <w:bCs/>
          <w:sz w:val="24"/>
        </w:rPr>
        <w:t>以上的，经与基金托管人协商确认后，基金管理人应当暂停估值</w:t>
      </w:r>
      <w:r>
        <w:rPr>
          <w:rFonts w:ascii="宋体" w:hAnsi="宋体"/>
          <w:sz w:val="24"/>
        </w:rPr>
        <w:t>；</w:t>
      </w:r>
    </w:p>
    <w:p w14:paraId="7F1E9ED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4、法律法规或中国证监会规定的和基金合同约定的其他情形。</w:t>
      </w:r>
    </w:p>
    <w:p w14:paraId="54C09EAE"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14:paraId="7C946DB9" w14:textId="5404E11E"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w:t>
      </w:r>
      <w:r w:rsidR="0008702E" w:rsidRPr="00612ABC">
        <w:rPr>
          <w:rFonts w:ascii="宋体" w:hAnsi="宋体" w:hint="eastAsia"/>
          <w:sz w:val="24"/>
        </w:rPr>
        <w:t>各类基金份额的</w:t>
      </w:r>
      <w:r>
        <w:rPr>
          <w:rFonts w:ascii="宋体" w:hAnsi="宋体"/>
          <w:sz w:val="24"/>
        </w:rPr>
        <w:t>基金资产净值和基金份额净值由基金管理人负责计算，基金托管人负责进行复核。基金管理人应于每个开放日交易结束后计算当日</w:t>
      </w:r>
      <w:r w:rsidR="0008702E" w:rsidRPr="00C5032A">
        <w:rPr>
          <w:rFonts w:ascii="Times New Roman" w:hAnsi="Times New Roman" w:hint="eastAsia"/>
          <w:sz w:val="24"/>
        </w:rPr>
        <w:t>各类基金份额</w:t>
      </w:r>
      <w:r>
        <w:rPr>
          <w:rFonts w:ascii="宋体" w:hAnsi="宋体"/>
          <w:sz w:val="24"/>
        </w:rPr>
        <w:t>的基金资产净值和基金份额净值并发送给基金托管人。基金托管人对净值计算结果复核确认后发送给基金管理人，由基金管理人依据基金合同和相关法律法规的规定对基金净值予以公布。</w:t>
      </w:r>
    </w:p>
    <w:p w14:paraId="65423D5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14:paraId="39389C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1、基金管理人或基金托管人按估值方法的第7项进行估值时，所造成的误差不作为基金资产估值错误处理。</w:t>
      </w:r>
    </w:p>
    <w:p w14:paraId="54825FB7" w14:textId="77777777" w:rsidR="00633430" w:rsidRDefault="00C86CDB" w:rsidP="0063343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4C82B6D" w14:textId="3CE912C8" w:rsidR="00633430" w:rsidRPr="00190EBC" w:rsidRDefault="00633430" w:rsidP="00E917EA">
      <w:pPr>
        <w:autoSpaceDE w:val="0"/>
        <w:autoSpaceDN w:val="0"/>
        <w:adjustRightInd w:val="0"/>
        <w:snapToGrid w:val="0"/>
        <w:spacing w:line="360" w:lineRule="auto"/>
        <w:ind w:firstLineChars="200" w:firstLine="482"/>
        <w:jc w:val="left"/>
        <w:rPr>
          <w:rFonts w:ascii="宋体" w:hAnsi="宋体"/>
          <w:sz w:val="24"/>
        </w:rPr>
      </w:pPr>
      <w:r w:rsidRPr="002A5D4E">
        <w:rPr>
          <w:rFonts w:ascii="宋体" w:hAnsi="宋体" w:hint="eastAsia"/>
          <w:b/>
          <w:sz w:val="24"/>
          <w:szCs w:val="24"/>
        </w:rPr>
        <w:t>（九）实施侧袋机制期间的基金资产估值</w:t>
      </w:r>
    </w:p>
    <w:p w14:paraId="6151545B" w14:textId="0E36A72D" w:rsidR="00633430" w:rsidRDefault="00633430" w:rsidP="00633430">
      <w:pPr>
        <w:autoSpaceDE w:val="0"/>
        <w:autoSpaceDN w:val="0"/>
        <w:adjustRightInd w:val="0"/>
        <w:snapToGrid w:val="0"/>
        <w:spacing w:line="360" w:lineRule="auto"/>
        <w:ind w:firstLineChars="200" w:firstLine="480"/>
        <w:jc w:val="left"/>
        <w:rPr>
          <w:rFonts w:ascii="宋体" w:hAnsi="宋体"/>
          <w:szCs w:val="24"/>
        </w:rPr>
      </w:pPr>
      <w:r w:rsidRPr="002A5D4E">
        <w:rPr>
          <w:rFonts w:ascii="宋体" w:hAnsi="宋体" w:hint="eastAsia"/>
          <w:sz w:val="24"/>
          <w:szCs w:val="24"/>
        </w:rPr>
        <w:t>本基金实施侧袋机制的，应根据本部分的约定对主袋账户资产进行估值并披露主袋账户的基金净值信息，暂停披露侧袋账户份额净值。</w:t>
      </w:r>
    </w:p>
    <w:p w14:paraId="372EAA75"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4E0F24" w14:textId="77777777" w:rsidR="001430E9" w:rsidRDefault="00C86CDB">
      <w:pPr>
        <w:pStyle w:val="1"/>
        <w:snapToGrid w:val="0"/>
        <w:spacing w:beforeLines="0" w:before="240" w:after="240"/>
        <w:rPr>
          <w:rFonts w:ascii="宋体" w:hAnsi="宋体"/>
          <w:szCs w:val="30"/>
        </w:rPr>
      </w:pPr>
      <w:bookmarkStart w:id="16" w:name="_Toc137828496"/>
      <w:r>
        <w:rPr>
          <w:rFonts w:ascii="Times New Roman" w:hAnsi="Times New Roman"/>
          <w:sz w:val="30"/>
        </w:rPr>
        <w:lastRenderedPageBreak/>
        <w:t>十四、基金收益与分配</w:t>
      </w:r>
      <w:bookmarkEnd w:id="16"/>
    </w:p>
    <w:p w14:paraId="11A79A3E"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14:paraId="65D4FEE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374407F0"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14:paraId="47F14D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0F2843F4"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14:paraId="16C3A92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1、若《基金合同》生效不满3个月可不进行收益分配；</w:t>
      </w:r>
    </w:p>
    <w:p w14:paraId="6B3C2762" w14:textId="50196074" w:rsidR="001430E9" w:rsidRPr="00190EBC" w:rsidRDefault="00C86CD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2、本基金收益分配方式分两种：现金分红与红利再投资，投资者可选择现金红利或将现金红利自动转为</w:t>
      </w:r>
      <w:r w:rsidR="0008702E" w:rsidRPr="007C2C1A">
        <w:rPr>
          <w:rFonts w:hAnsi="宋体" w:hint="eastAsia"/>
          <w:sz w:val="24"/>
        </w:rPr>
        <w:t>相应类别的</w:t>
      </w:r>
      <w:r>
        <w:rPr>
          <w:rFonts w:ascii="宋体" w:hAnsi="宋体"/>
          <w:sz w:val="24"/>
        </w:rPr>
        <w:t>基金份额进行再投资；若投资者不选择，本基金默认的收益分配方式是现金分红；</w:t>
      </w:r>
      <w:r w:rsidR="0008702E" w:rsidRPr="00190EBC">
        <w:rPr>
          <w:rFonts w:ascii="宋体" w:hAnsi="宋体" w:hint="eastAsia"/>
          <w:sz w:val="24"/>
        </w:rPr>
        <w:t>基金份额持有人可对其持有的</w:t>
      </w:r>
      <w:r w:rsidR="0008702E" w:rsidRPr="00190EBC">
        <w:rPr>
          <w:rFonts w:ascii="宋体" w:hAnsi="宋体"/>
          <w:sz w:val="24"/>
        </w:rPr>
        <w:t>A</w:t>
      </w:r>
      <w:r w:rsidR="0008702E" w:rsidRPr="00190EBC">
        <w:rPr>
          <w:rFonts w:ascii="宋体" w:hAnsi="宋体" w:hint="eastAsia"/>
          <w:sz w:val="24"/>
        </w:rPr>
        <w:t>类基金份额和</w:t>
      </w:r>
      <w:r w:rsidR="0008702E" w:rsidRPr="00190EBC">
        <w:rPr>
          <w:rFonts w:ascii="宋体" w:hAnsi="宋体"/>
          <w:sz w:val="24"/>
        </w:rPr>
        <w:t>C</w:t>
      </w:r>
      <w:r w:rsidR="0008702E" w:rsidRPr="00190EBC">
        <w:rPr>
          <w:rFonts w:ascii="宋体" w:hAnsi="宋体" w:hint="eastAsia"/>
          <w:sz w:val="24"/>
        </w:rPr>
        <w:t>类基金份额分别选择不同的收益分配方式；</w:t>
      </w:r>
    </w:p>
    <w:p w14:paraId="7DBFD6FB" w14:textId="1201C37C"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sidR="0008702E">
        <w:rPr>
          <w:rFonts w:hint="eastAsia"/>
          <w:bCs/>
          <w:sz w:val="24"/>
        </w:rPr>
        <w:t>任一类</w:t>
      </w:r>
      <w:r>
        <w:rPr>
          <w:rFonts w:ascii="宋体" w:hAnsi="宋体"/>
          <w:sz w:val="24"/>
        </w:rPr>
        <w:t>基金份额净值不能低于面值，即基金收益分配基准日的</w:t>
      </w:r>
      <w:r w:rsidR="0008702E">
        <w:rPr>
          <w:rFonts w:hint="eastAsia"/>
          <w:bCs/>
          <w:sz w:val="24"/>
        </w:rPr>
        <w:t>任一类</w:t>
      </w:r>
      <w:r>
        <w:rPr>
          <w:rFonts w:ascii="宋体" w:hAnsi="宋体"/>
          <w:sz w:val="24"/>
        </w:rPr>
        <w:t>基金份额净值减去每单位</w:t>
      </w:r>
      <w:r w:rsidR="0008702E">
        <w:rPr>
          <w:rFonts w:hint="eastAsia"/>
          <w:bCs/>
          <w:sz w:val="24"/>
        </w:rPr>
        <w:t>该类</w:t>
      </w:r>
      <w:r>
        <w:rPr>
          <w:rFonts w:ascii="宋体" w:hAnsi="宋体"/>
          <w:sz w:val="24"/>
        </w:rPr>
        <w:t>基金份额收益分配金额后不能低于面值；</w:t>
      </w:r>
    </w:p>
    <w:p w14:paraId="43A7491A" w14:textId="1F8EFF3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08702E" w:rsidRPr="0008702E">
        <w:rPr>
          <w:rFonts w:ascii="宋体" w:hAnsi="宋体" w:hint="eastAsia"/>
          <w:sz w:val="24"/>
        </w:rPr>
        <w:t>由于本基金A类基金份额不收取销售服务费，C类基金份额收取销售服务费，各基金份额类别对应的可供分配利润将有所不同；本基金同一基金份额类别的</w:t>
      </w:r>
      <w:r>
        <w:rPr>
          <w:rFonts w:ascii="宋体" w:hAnsi="宋体"/>
          <w:sz w:val="24"/>
        </w:rPr>
        <w:t>每一基金份额享有同等分配权；</w:t>
      </w:r>
    </w:p>
    <w:p w14:paraId="03AC56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5、法律法规或监管机构另有规定的，从其规定。</w:t>
      </w:r>
    </w:p>
    <w:p w14:paraId="05765728"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14:paraId="27FA54F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999C9B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14:paraId="2BDB55D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1879822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088228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04566BF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14:paraId="0277BDD1" w14:textId="306636AB" w:rsidR="001430E9" w:rsidRDefault="00C86CD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w:t>
      </w:r>
      <w:r w:rsidR="0008702E" w:rsidRPr="00242128">
        <w:rPr>
          <w:rFonts w:hint="eastAsia"/>
          <w:bCs/>
          <w:sz w:val="24"/>
        </w:rPr>
        <w:t>相应类别的</w:t>
      </w:r>
      <w:r>
        <w:rPr>
          <w:rFonts w:ascii="宋体" w:hAnsi="宋体"/>
          <w:sz w:val="24"/>
        </w:rPr>
        <w:t>基金份额。红利再投资的计算方法，依照《业务规则》执行。</w:t>
      </w:r>
    </w:p>
    <w:p w14:paraId="5C4C01C8" w14:textId="29CE508B" w:rsidR="00633430" w:rsidRDefault="00633430" w:rsidP="00633430">
      <w:pPr>
        <w:autoSpaceDE w:val="0"/>
        <w:autoSpaceDN w:val="0"/>
        <w:adjustRightInd w:val="0"/>
        <w:snapToGrid w:val="0"/>
        <w:spacing w:line="360" w:lineRule="auto"/>
        <w:ind w:firstLineChars="200" w:firstLine="482"/>
        <w:jc w:val="left"/>
        <w:rPr>
          <w:rFonts w:ascii="宋体" w:hAnsi="宋体"/>
          <w:b/>
          <w:kern w:val="0"/>
          <w:sz w:val="24"/>
        </w:rPr>
      </w:pPr>
      <w:r w:rsidRPr="00190EBC">
        <w:rPr>
          <w:rFonts w:ascii="宋体" w:hAnsi="宋体" w:hint="eastAsia"/>
          <w:b/>
          <w:kern w:val="0"/>
          <w:sz w:val="24"/>
        </w:rPr>
        <w:t>（七）实施侧袋机制期间的收益分配</w:t>
      </w:r>
    </w:p>
    <w:p w14:paraId="6AF4B68B" w14:textId="3184B836" w:rsidR="00633430" w:rsidRPr="00190EBC" w:rsidRDefault="00633430" w:rsidP="00190EBC">
      <w:pPr>
        <w:autoSpaceDE w:val="0"/>
        <w:autoSpaceDN w:val="0"/>
        <w:adjustRightInd w:val="0"/>
        <w:snapToGrid w:val="0"/>
        <w:spacing w:line="360" w:lineRule="auto"/>
        <w:ind w:firstLineChars="200" w:firstLine="480"/>
        <w:jc w:val="left"/>
        <w:rPr>
          <w:rFonts w:ascii="宋体" w:hAnsi="宋体"/>
          <w:kern w:val="0"/>
          <w:sz w:val="24"/>
        </w:rPr>
      </w:pPr>
      <w:r w:rsidRPr="00190EBC">
        <w:rPr>
          <w:rFonts w:ascii="宋体" w:hAnsi="宋体" w:hint="eastAsia"/>
          <w:kern w:val="0"/>
          <w:sz w:val="24"/>
        </w:rPr>
        <w:t>本基金实施侧袋机制的，侧袋账户不进行收益分配。</w:t>
      </w:r>
    </w:p>
    <w:p w14:paraId="46B9B66B" w14:textId="130C3576"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w:t>
      </w:r>
      <w:r w:rsidR="00633430">
        <w:rPr>
          <w:rFonts w:ascii="宋体" w:hAnsi="宋体" w:hint="eastAsia"/>
          <w:b/>
          <w:kern w:val="0"/>
          <w:sz w:val="24"/>
        </w:rPr>
        <w:t>八</w:t>
      </w:r>
      <w:r w:rsidRPr="00BB248E">
        <w:rPr>
          <w:rFonts w:ascii="宋体" w:hAnsi="宋体" w:hint="eastAsia"/>
          <w:b/>
          <w:kern w:val="0"/>
          <w:sz w:val="24"/>
        </w:rPr>
        <w:t>）收益分配方式的修改</w:t>
      </w:r>
    </w:p>
    <w:p w14:paraId="5D98094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2CA7E00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3F4B199B"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2222B4" w14:textId="77777777" w:rsidR="001430E9" w:rsidRDefault="00C86CDB">
      <w:pPr>
        <w:pStyle w:val="1"/>
        <w:snapToGrid w:val="0"/>
        <w:spacing w:beforeLines="0" w:before="240" w:after="240"/>
        <w:rPr>
          <w:rFonts w:ascii="宋体" w:hAnsi="宋体"/>
          <w:szCs w:val="30"/>
        </w:rPr>
      </w:pPr>
      <w:bookmarkStart w:id="17" w:name="_Toc137828497"/>
      <w:r>
        <w:rPr>
          <w:rFonts w:ascii="Times New Roman" w:hAnsi="Times New Roman"/>
          <w:sz w:val="30"/>
        </w:rPr>
        <w:lastRenderedPageBreak/>
        <w:t>十五、基金的费用与税收</w:t>
      </w:r>
      <w:bookmarkEnd w:id="17"/>
    </w:p>
    <w:p w14:paraId="1B9A339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14:paraId="05BA57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8ACC7E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77DD6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31AD7B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675D5FA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042C302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14:paraId="2E3F82B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55864B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1C0556E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9、因投资港股通标的股票而产生的各项合理费用；</w:t>
      </w:r>
    </w:p>
    <w:p w14:paraId="30AA1408" w14:textId="77777777" w:rsidR="0008702E" w:rsidRPr="0008702E" w:rsidRDefault="00C86CDB" w:rsidP="0008702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w:t>
      </w:r>
      <w:r w:rsidR="0008702E" w:rsidRPr="0008702E">
        <w:rPr>
          <w:rFonts w:ascii="宋体" w:hAnsi="宋体" w:hint="eastAsia"/>
          <w:sz w:val="24"/>
        </w:rPr>
        <w:t>本基金从C类基金份额的基金财产中计提的销售服务费；</w:t>
      </w:r>
    </w:p>
    <w:p w14:paraId="13E36690" w14:textId="07CF54B8" w:rsidR="001430E9" w:rsidRDefault="0008702E" w:rsidP="0008702E">
      <w:pPr>
        <w:autoSpaceDE w:val="0"/>
        <w:autoSpaceDN w:val="0"/>
        <w:adjustRightInd w:val="0"/>
        <w:snapToGrid w:val="0"/>
        <w:spacing w:line="360" w:lineRule="auto"/>
        <w:ind w:firstLineChars="200" w:firstLine="480"/>
        <w:jc w:val="left"/>
        <w:rPr>
          <w:rFonts w:ascii="宋体" w:hAnsi="宋体"/>
          <w:szCs w:val="24"/>
        </w:rPr>
      </w:pPr>
      <w:r w:rsidRPr="0008702E">
        <w:rPr>
          <w:rFonts w:ascii="宋体" w:hAnsi="宋体" w:hint="eastAsia"/>
          <w:sz w:val="24"/>
        </w:rPr>
        <w:t>11、</w:t>
      </w:r>
      <w:r w:rsidR="00C86CDB">
        <w:rPr>
          <w:rFonts w:ascii="宋体" w:hAnsi="宋体"/>
          <w:sz w:val="24"/>
        </w:rPr>
        <w:t>按照国家有关规定和《基金合同》约定，可以在基金财产中列支的其他费用。</w:t>
      </w:r>
    </w:p>
    <w:p w14:paraId="15E24DD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14:paraId="25D145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686E321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683830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w:t>
      </w:r>
      <w:r w:rsidR="001113D4">
        <w:rPr>
          <w:rFonts w:ascii="宋体" w:hAnsi="宋体"/>
          <w:sz w:val="24"/>
        </w:rPr>
        <w:t>2</w:t>
      </w:r>
      <w:r>
        <w:rPr>
          <w:rFonts w:ascii="宋体" w:hAnsi="宋体"/>
          <w:sz w:val="24"/>
        </w:rPr>
        <w:t>%年费率计提。管理费的计算方法如下：</w:t>
      </w:r>
    </w:p>
    <w:p w14:paraId="5E47717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w:t>
      </w:r>
      <w:r w:rsidR="001113D4">
        <w:rPr>
          <w:rFonts w:ascii="宋体" w:hAnsi="宋体"/>
          <w:sz w:val="24"/>
        </w:rPr>
        <w:t>2</w:t>
      </w:r>
      <w:r>
        <w:rPr>
          <w:rFonts w:ascii="宋体" w:hAnsi="宋体"/>
          <w:sz w:val="24"/>
        </w:rPr>
        <w:t>%÷当年天数</w:t>
      </w:r>
    </w:p>
    <w:p w14:paraId="75DA04E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47FBF8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87CF33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基金管理费每日计提，按月支付。由基金管理人向基金托管人发送基金管理费划付指令，经基金托管人复核后于次月首日起3个工作日内从基金资产中一次性支付给基金管理人。</w:t>
      </w:r>
    </w:p>
    <w:p w14:paraId="5C8AE1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5703E7C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BE0AE3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w:t>
      </w:r>
      <w:r>
        <w:rPr>
          <w:rFonts w:ascii="宋体" w:hAnsi="宋体"/>
          <w:sz w:val="24"/>
        </w:rPr>
        <w:lastRenderedPageBreak/>
        <w:t>法如下：</w:t>
      </w:r>
    </w:p>
    <w:p w14:paraId="0589434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14:paraId="7DE71B4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260EC2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4B290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基金托管费每日计提，按月支付。由基金管理人向基金托管人发送基金托管费划付指令，经基金托管人复核后于次月首日起3个工作日内从基金资产中一次性支付给基金托管人。</w:t>
      </w:r>
    </w:p>
    <w:p w14:paraId="217241D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6047FB96" w14:textId="77777777" w:rsidR="0008702E" w:rsidRPr="0008702E" w:rsidRDefault="00C86CDB" w:rsidP="0008702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08702E" w:rsidRPr="0008702E">
        <w:rPr>
          <w:rFonts w:ascii="宋体" w:hAnsi="宋体" w:hint="eastAsia"/>
          <w:sz w:val="24"/>
        </w:rPr>
        <w:t>C类基金份额的销售服务费</w:t>
      </w:r>
    </w:p>
    <w:p w14:paraId="448B9730" w14:textId="4C63A78B" w:rsidR="0008702E" w:rsidRPr="0008702E" w:rsidRDefault="0008702E" w:rsidP="0008702E">
      <w:pPr>
        <w:autoSpaceDE w:val="0"/>
        <w:autoSpaceDN w:val="0"/>
        <w:adjustRightInd w:val="0"/>
        <w:snapToGrid w:val="0"/>
        <w:spacing w:line="360" w:lineRule="auto"/>
        <w:ind w:firstLineChars="200" w:firstLine="480"/>
        <w:jc w:val="left"/>
        <w:rPr>
          <w:rFonts w:ascii="宋体" w:hAnsi="宋体"/>
          <w:sz w:val="24"/>
        </w:rPr>
      </w:pPr>
      <w:r w:rsidRPr="0008702E">
        <w:rPr>
          <w:rFonts w:ascii="宋体" w:hAnsi="宋体" w:hint="eastAsia"/>
          <w:sz w:val="24"/>
        </w:rPr>
        <w:t>本基金A类基金份额不收取销售服务费，C类基金份额的销售服务费按前一日C类基金资产净值的0.6%年费率计提。计算方法如下：</w:t>
      </w:r>
    </w:p>
    <w:p w14:paraId="3A33E348" w14:textId="77777777" w:rsidR="0008702E" w:rsidRPr="0008702E" w:rsidRDefault="0008702E" w:rsidP="0008702E">
      <w:pPr>
        <w:autoSpaceDE w:val="0"/>
        <w:autoSpaceDN w:val="0"/>
        <w:adjustRightInd w:val="0"/>
        <w:snapToGrid w:val="0"/>
        <w:spacing w:line="360" w:lineRule="auto"/>
        <w:ind w:firstLineChars="200" w:firstLine="480"/>
        <w:jc w:val="left"/>
        <w:rPr>
          <w:rFonts w:ascii="宋体" w:hAnsi="宋体"/>
          <w:sz w:val="24"/>
        </w:rPr>
      </w:pPr>
      <w:r w:rsidRPr="0008702E">
        <w:rPr>
          <w:rFonts w:ascii="宋体" w:hAnsi="宋体" w:hint="eastAsia"/>
          <w:sz w:val="24"/>
        </w:rPr>
        <w:t>H＝E×0.6%÷当年天数</w:t>
      </w:r>
    </w:p>
    <w:p w14:paraId="73A308A3" w14:textId="77777777" w:rsidR="0008702E" w:rsidRPr="0008702E" w:rsidRDefault="0008702E" w:rsidP="0008702E">
      <w:pPr>
        <w:autoSpaceDE w:val="0"/>
        <w:autoSpaceDN w:val="0"/>
        <w:adjustRightInd w:val="0"/>
        <w:snapToGrid w:val="0"/>
        <w:spacing w:line="360" w:lineRule="auto"/>
        <w:ind w:firstLineChars="200" w:firstLine="480"/>
        <w:jc w:val="left"/>
        <w:rPr>
          <w:rFonts w:ascii="宋体" w:hAnsi="宋体"/>
          <w:sz w:val="24"/>
        </w:rPr>
      </w:pPr>
      <w:r w:rsidRPr="0008702E">
        <w:rPr>
          <w:rFonts w:ascii="宋体" w:hAnsi="宋体" w:hint="eastAsia"/>
          <w:sz w:val="24"/>
        </w:rPr>
        <w:t>H为C类基金份额每日应计提的销售服务费</w:t>
      </w:r>
    </w:p>
    <w:p w14:paraId="508F39FE" w14:textId="77777777" w:rsidR="0008702E" w:rsidRPr="0008702E" w:rsidRDefault="0008702E" w:rsidP="0008702E">
      <w:pPr>
        <w:autoSpaceDE w:val="0"/>
        <w:autoSpaceDN w:val="0"/>
        <w:adjustRightInd w:val="0"/>
        <w:snapToGrid w:val="0"/>
        <w:spacing w:line="360" w:lineRule="auto"/>
        <w:ind w:firstLineChars="200" w:firstLine="480"/>
        <w:jc w:val="left"/>
        <w:rPr>
          <w:rFonts w:ascii="宋体" w:hAnsi="宋体"/>
          <w:sz w:val="24"/>
        </w:rPr>
      </w:pPr>
      <w:r w:rsidRPr="0008702E">
        <w:rPr>
          <w:rFonts w:ascii="宋体" w:hAnsi="宋体" w:hint="eastAsia"/>
          <w:sz w:val="24"/>
        </w:rPr>
        <w:t>E为C类基金份额前一日基金资产净值</w:t>
      </w:r>
    </w:p>
    <w:p w14:paraId="36B664EE" w14:textId="77777777" w:rsidR="006A7043" w:rsidRDefault="0008702E" w:rsidP="0008702E">
      <w:pPr>
        <w:autoSpaceDE w:val="0"/>
        <w:autoSpaceDN w:val="0"/>
        <w:adjustRightInd w:val="0"/>
        <w:snapToGrid w:val="0"/>
        <w:spacing w:line="360" w:lineRule="auto"/>
        <w:ind w:firstLineChars="200" w:firstLine="480"/>
        <w:jc w:val="left"/>
        <w:rPr>
          <w:rFonts w:ascii="宋体" w:hAnsi="宋体"/>
          <w:sz w:val="24"/>
        </w:rPr>
      </w:pPr>
      <w:r w:rsidRPr="0008702E">
        <w:rPr>
          <w:rFonts w:ascii="宋体" w:hAnsi="宋体" w:hint="eastAsia"/>
          <w:sz w:val="24"/>
        </w:rPr>
        <w:t>C类基金份额销售服务费每日计提，按月支付。由基金管理人向基金托管人发送销售服务费划款指令，经基金托管人复核后于次月首日起5个工作日内从基金财产中一次性支付给基金管理人，由基金管理人代付给销售机构。</w:t>
      </w:r>
    </w:p>
    <w:p w14:paraId="21B0AAF4" w14:textId="1B8ACBBA" w:rsidR="0008702E" w:rsidRPr="0008702E" w:rsidRDefault="0008702E" w:rsidP="0008702E">
      <w:pPr>
        <w:autoSpaceDE w:val="0"/>
        <w:autoSpaceDN w:val="0"/>
        <w:adjustRightInd w:val="0"/>
        <w:snapToGrid w:val="0"/>
        <w:spacing w:line="360" w:lineRule="auto"/>
        <w:ind w:firstLineChars="200" w:firstLine="480"/>
        <w:jc w:val="left"/>
        <w:rPr>
          <w:rFonts w:ascii="宋体" w:hAnsi="宋体"/>
          <w:sz w:val="24"/>
        </w:rPr>
      </w:pPr>
      <w:r w:rsidRPr="0008702E">
        <w:rPr>
          <w:rFonts w:ascii="宋体" w:hAnsi="宋体" w:hint="eastAsia"/>
          <w:sz w:val="24"/>
        </w:rPr>
        <w:t>若遇法定节假日、休息日或不可抗力致使无法按时支付的，顺延至最近可支付日支付。</w:t>
      </w:r>
    </w:p>
    <w:p w14:paraId="119B18C7" w14:textId="77777777" w:rsidR="0008702E" w:rsidRPr="0008702E" w:rsidRDefault="0008702E" w:rsidP="0008702E">
      <w:pPr>
        <w:autoSpaceDE w:val="0"/>
        <w:autoSpaceDN w:val="0"/>
        <w:adjustRightInd w:val="0"/>
        <w:snapToGrid w:val="0"/>
        <w:spacing w:line="360" w:lineRule="auto"/>
        <w:ind w:firstLineChars="200" w:firstLine="480"/>
        <w:jc w:val="left"/>
        <w:rPr>
          <w:rFonts w:ascii="宋体" w:hAnsi="宋体"/>
          <w:sz w:val="24"/>
        </w:rPr>
      </w:pPr>
      <w:r w:rsidRPr="0008702E">
        <w:rPr>
          <w:rFonts w:ascii="宋体" w:hAnsi="宋体" w:hint="eastAsia"/>
          <w:sz w:val="24"/>
        </w:rPr>
        <w:t>C类基金份额的销售服务费将专门用于本基金的市场推广、销售与基金份额持有人服务。</w:t>
      </w:r>
    </w:p>
    <w:p w14:paraId="3754D3CF" w14:textId="7DD5D110" w:rsidR="001430E9" w:rsidRDefault="0008702E" w:rsidP="000870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86CDB">
        <w:rPr>
          <w:rFonts w:ascii="宋体" w:hAnsi="宋体"/>
          <w:sz w:val="24"/>
        </w:rPr>
        <w:t>上述“（一）基金费用的种类”中第3－</w:t>
      </w:r>
      <w:r w:rsidR="00CD31BE" w:rsidRPr="00CD31BE">
        <w:rPr>
          <w:rFonts w:ascii="宋体" w:hAnsi="宋体" w:hint="eastAsia"/>
          <w:sz w:val="24"/>
        </w:rPr>
        <w:t>9项、第11项</w:t>
      </w:r>
      <w:r w:rsidR="00C86CDB">
        <w:rPr>
          <w:rFonts w:ascii="宋体" w:hAnsi="宋体"/>
          <w:sz w:val="24"/>
        </w:rPr>
        <w:t>费用，根据有关法规及相应协议规定，按费用实际支出金额列入当期费用，由基金托管人从基金财产中支付。</w:t>
      </w:r>
    </w:p>
    <w:p w14:paraId="4C4E8B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C5C15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73A1DA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233869D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64039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本基金赎回费的费率水平、计算公式和收取方式详见“基金份额的申购与赎回”一章。</w:t>
      </w:r>
    </w:p>
    <w:p w14:paraId="28DAE9BE"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14:paraId="7145F5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23E0EF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074B42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6D34140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01F0FA9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2B89DEC2" w14:textId="33DDB534" w:rsidR="00633430" w:rsidRDefault="00C86CDB">
      <w:pPr>
        <w:autoSpaceDE w:val="0"/>
        <w:autoSpaceDN w:val="0"/>
        <w:adjustRightInd w:val="0"/>
        <w:snapToGrid w:val="0"/>
        <w:spacing w:line="360" w:lineRule="auto"/>
        <w:ind w:firstLineChars="200" w:firstLine="482"/>
        <w:jc w:val="left"/>
        <w:rPr>
          <w:rFonts w:ascii="宋体" w:hAnsi="宋体"/>
          <w:b/>
          <w:kern w:val="0"/>
          <w:sz w:val="24"/>
        </w:rPr>
      </w:pPr>
      <w:r w:rsidRPr="00BB248E">
        <w:rPr>
          <w:rFonts w:ascii="宋体" w:hAnsi="宋体" w:hint="eastAsia"/>
          <w:b/>
          <w:kern w:val="0"/>
          <w:sz w:val="24"/>
        </w:rPr>
        <w:t>（四）</w:t>
      </w:r>
      <w:r w:rsidR="00633430" w:rsidRPr="00633430">
        <w:rPr>
          <w:rFonts w:ascii="宋体" w:hAnsi="宋体" w:hint="eastAsia"/>
          <w:b/>
          <w:kern w:val="0"/>
          <w:sz w:val="24"/>
        </w:rPr>
        <w:t>实施侧袋机制期间的基金费用</w:t>
      </w:r>
    </w:p>
    <w:p w14:paraId="5B7D67FA" w14:textId="4BDFBF67" w:rsidR="00633430" w:rsidRDefault="00633430">
      <w:pPr>
        <w:autoSpaceDE w:val="0"/>
        <w:autoSpaceDN w:val="0"/>
        <w:adjustRightInd w:val="0"/>
        <w:snapToGrid w:val="0"/>
        <w:spacing w:line="360" w:lineRule="auto"/>
        <w:ind w:firstLineChars="200" w:firstLine="480"/>
        <w:jc w:val="left"/>
        <w:rPr>
          <w:rFonts w:ascii="宋体" w:hAnsi="宋体"/>
          <w:b/>
          <w:kern w:val="0"/>
          <w:sz w:val="24"/>
        </w:rPr>
      </w:pPr>
      <w:r w:rsidRPr="0046368E">
        <w:rPr>
          <w:rFonts w:hint="eastAsia"/>
          <w:bCs/>
          <w:sz w:val="24"/>
        </w:rPr>
        <w:t>本基金实施侧袋机制的，与侧袋账户有关的费用可以从侧袋账户中列支，但应待侧袋账户资产变现后方可列支，有关费用可酌情收取或减免，但不得收取管理费，详见</w:t>
      </w:r>
      <w:r>
        <w:rPr>
          <w:rFonts w:ascii="宋体" w:hAnsi="宋体" w:hint="eastAsia"/>
          <w:bCs/>
          <w:kern w:val="0"/>
          <w:sz w:val="24"/>
        </w:rPr>
        <w:t>本</w:t>
      </w:r>
      <w:r w:rsidRPr="0037162A">
        <w:rPr>
          <w:rFonts w:ascii="宋体" w:hAnsi="宋体" w:hint="eastAsia"/>
          <w:bCs/>
          <w:kern w:val="0"/>
          <w:sz w:val="24"/>
        </w:rPr>
        <w:t>招募说明书</w:t>
      </w:r>
      <w:r w:rsidRPr="00766A8A">
        <w:rPr>
          <w:rFonts w:ascii="宋体" w:hAnsi="宋体" w:hint="eastAsia"/>
          <w:sz w:val="24"/>
        </w:rPr>
        <w:t>“侧袋机制”部分</w:t>
      </w:r>
      <w:r w:rsidRPr="0046368E">
        <w:rPr>
          <w:rFonts w:hint="eastAsia"/>
          <w:bCs/>
          <w:sz w:val="24"/>
        </w:rPr>
        <w:t>的规定</w:t>
      </w:r>
      <w:r>
        <w:rPr>
          <w:rFonts w:hint="eastAsia"/>
          <w:bCs/>
          <w:sz w:val="24"/>
        </w:rPr>
        <w:t>。</w:t>
      </w:r>
    </w:p>
    <w:p w14:paraId="14C9D5DC" w14:textId="708EEBFC" w:rsidR="001430E9" w:rsidRDefault="00633430">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w:t>
      </w:r>
      <w:r>
        <w:rPr>
          <w:rFonts w:ascii="宋体" w:hAnsi="宋体" w:hint="eastAsia"/>
          <w:b/>
          <w:kern w:val="0"/>
          <w:sz w:val="24"/>
        </w:rPr>
        <w:t>五</w:t>
      </w:r>
      <w:r w:rsidRPr="00BB248E">
        <w:rPr>
          <w:rFonts w:ascii="宋体" w:hAnsi="宋体" w:hint="eastAsia"/>
          <w:b/>
          <w:kern w:val="0"/>
          <w:sz w:val="24"/>
        </w:rPr>
        <w:t>）</w:t>
      </w:r>
      <w:r w:rsidR="00C86CDB" w:rsidRPr="00BB248E">
        <w:rPr>
          <w:rFonts w:ascii="宋体" w:hAnsi="宋体" w:hint="eastAsia"/>
          <w:b/>
          <w:kern w:val="0"/>
          <w:sz w:val="24"/>
        </w:rPr>
        <w:t>基金税收</w:t>
      </w:r>
    </w:p>
    <w:p w14:paraId="1E1E277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05DC3F0C"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6B61C9" w14:textId="77777777" w:rsidR="001430E9" w:rsidRDefault="00C86CDB">
      <w:pPr>
        <w:pStyle w:val="1"/>
        <w:snapToGrid w:val="0"/>
        <w:spacing w:beforeLines="0" w:before="240" w:after="240"/>
        <w:rPr>
          <w:rFonts w:ascii="宋体" w:hAnsi="宋体"/>
          <w:szCs w:val="30"/>
        </w:rPr>
      </w:pPr>
      <w:bookmarkStart w:id="18" w:name="_Toc137828498"/>
      <w:r>
        <w:rPr>
          <w:rFonts w:ascii="Times New Roman" w:hAnsi="Times New Roman"/>
          <w:sz w:val="30"/>
        </w:rPr>
        <w:lastRenderedPageBreak/>
        <w:t>十六、基金的会计与审计</w:t>
      </w:r>
      <w:bookmarkEnd w:id="18"/>
    </w:p>
    <w:p w14:paraId="4B933F3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14:paraId="6AED5A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2EB2F6F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22B8526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143DB42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E35E0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13FC7E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588B9A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EB5FE5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14:paraId="26EA98D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10F605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947D04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630DDD60"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F2A4D0" w14:textId="77777777" w:rsidR="001430E9" w:rsidRDefault="00C86CDB">
      <w:pPr>
        <w:pStyle w:val="1"/>
        <w:snapToGrid w:val="0"/>
        <w:spacing w:beforeLines="0" w:before="240" w:after="240"/>
        <w:rPr>
          <w:rFonts w:ascii="宋体" w:hAnsi="宋体"/>
          <w:szCs w:val="30"/>
        </w:rPr>
      </w:pPr>
      <w:bookmarkStart w:id="19" w:name="_Toc137828499"/>
      <w:r>
        <w:rPr>
          <w:rFonts w:ascii="Times New Roman" w:hAnsi="Times New Roman"/>
          <w:sz w:val="30"/>
        </w:rPr>
        <w:lastRenderedPageBreak/>
        <w:t>十七、基金的信息披露</w:t>
      </w:r>
      <w:bookmarkEnd w:id="19"/>
    </w:p>
    <w:p w14:paraId="68A9797B"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14:paraId="48A64D2F"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14:paraId="2EEBD4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283D3C3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03C99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FDD4737"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14:paraId="2701F1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109ACA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1D5BC05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3EE217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4185DE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47B4631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6E49ED0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14:paraId="2516FB9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7DBD8ADE"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14:paraId="6B85526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74B6CE5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241613B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7DFEBA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03B3B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6B5754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04BB67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43A4E9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28AA11C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1F78AA8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7332CF7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7F4DDA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68C72B3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《基金合同》生效后，在开始办理基金份额申购或者赎回前，基金管理人应当至少每周在指定网站披露一次基金份额净值和基金份额累计净值。</w:t>
      </w:r>
    </w:p>
    <w:p w14:paraId="3BD1D9E3" w14:textId="65BD5EBA"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在开始办理基金份额申购或者赎回后，基金管理人应当在不晚于每个开放日的次日，通过指定网站、销售机构网站或者营业网点</w:t>
      </w:r>
      <w:r w:rsidR="00CD31BE">
        <w:rPr>
          <w:rFonts w:ascii="宋体" w:hAnsi="宋体" w:hint="eastAsia"/>
          <w:sz w:val="24"/>
        </w:rPr>
        <w:t>分别</w:t>
      </w:r>
      <w:r>
        <w:rPr>
          <w:rFonts w:ascii="宋体" w:hAnsi="宋体"/>
          <w:sz w:val="24"/>
        </w:rPr>
        <w:t>披露开放日</w:t>
      </w:r>
      <w:r w:rsidR="00CD31BE" w:rsidRPr="00CD31BE">
        <w:rPr>
          <w:rFonts w:ascii="宋体" w:hAnsi="宋体" w:hint="eastAsia"/>
          <w:sz w:val="24"/>
        </w:rPr>
        <w:t>A类基金份额和C</w:t>
      </w:r>
      <w:r w:rsidR="00CD31BE" w:rsidRPr="00CD31BE">
        <w:rPr>
          <w:rFonts w:ascii="宋体" w:hAnsi="宋体" w:hint="eastAsia"/>
          <w:sz w:val="24"/>
        </w:rPr>
        <w:lastRenderedPageBreak/>
        <w:t>类基金份额所对应</w:t>
      </w:r>
      <w:r>
        <w:rPr>
          <w:rFonts w:ascii="宋体" w:hAnsi="宋体"/>
          <w:sz w:val="24"/>
        </w:rPr>
        <w:t>的基金份额净值和基金份额累计净值。</w:t>
      </w:r>
    </w:p>
    <w:p w14:paraId="7CA0AB6F" w14:textId="31A57B05"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w:t>
      </w:r>
      <w:r w:rsidR="00CD31BE" w:rsidRPr="00CD31BE">
        <w:rPr>
          <w:rFonts w:ascii="宋体" w:hAnsi="宋体" w:hint="eastAsia"/>
          <w:sz w:val="24"/>
        </w:rPr>
        <w:t>A类基金份额和C类基金份额所对应</w:t>
      </w:r>
      <w:r>
        <w:rPr>
          <w:rFonts w:ascii="宋体" w:hAnsi="宋体"/>
          <w:sz w:val="24"/>
        </w:rPr>
        <w:t>的基金份额净值和基金份额累计净值。</w:t>
      </w:r>
    </w:p>
    <w:p w14:paraId="3ADDB6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66B27C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865A6B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1EB9278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02E1B3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43D7F20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4E6C4AC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2B7DD7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5CF00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415D43F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3205D9C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2580D98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5B26AE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5FE218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（2）《基金合同》终止、基金清算；</w:t>
      </w:r>
    </w:p>
    <w:p w14:paraId="315A00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64D320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2A0DF1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409AFAD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1495547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3FD5E4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0BA2134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63C9CB0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4F7EB5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B0B363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082B831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851028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6DA50C8" w14:textId="19C05470"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CD31BE" w:rsidRPr="00173C18">
        <w:rPr>
          <w:rFonts w:hint="eastAsia"/>
          <w:bCs/>
          <w:sz w:val="24"/>
        </w:rPr>
        <w:t>销售服务费、</w:t>
      </w:r>
      <w:r>
        <w:rPr>
          <w:rFonts w:ascii="宋体" w:hAnsi="宋体"/>
          <w:sz w:val="24"/>
        </w:rPr>
        <w:t>申购费、赎回费等费用计提标准、计提方式和费率发生变更；</w:t>
      </w:r>
    </w:p>
    <w:p w14:paraId="2059BF6E" w14:textId="32474708"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CD31BE">
        <w:rPr>
          <w:bCs/>
          <w:sz w:val="24"/>
        </w:rPr>
        <w:t>任一类</w:t>
      </w:r>
      <w:r>
        <w:rPr>
          <w:rFonts w:ascii="宋体" w:hAnsi="宋体"/>
          <w:sz w:val="24"/>
        </w:rPr>
        <w:t>基金份额净值计价错误达</w:t>
      </w:r>
      <w:r w:rsidR="00CD31BE">
        <w:rPr>
          <w:rFonts w:hint="eastAsia"/>
          <w:bCs/>
          <w:sz w:val="24"/>
        </w:rPr>
        <w:t>该类</w:t>
      </w:r>
      <w:r>
        <w:rPr>
          <w:rFonts w:ascii="宋体" w:hAnsi="宋体"/>
          <w:sz w:val="24"/>
        </w:rPr>
        <w:t>基金份额净值百分之零点五；</w:t>
      </w:r>
    </w:p>
    <w:p w14:paraId="2E11B0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77A690C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4C0C41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0D2D98B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2947985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（21）本基金采用摆动定价机制进行估值；</w:t>
      </w:r>
    </w:p>
    <w:p w14:paraId="3AAD0E5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（22）发生涉及基金申购、赎回事项调整或潜在影响投资者赎回等重大事项时；</w:t>
      </w:r>
    </w:p>
    <w:p w14:paraId="1A55A8C0" w14:textId="77777777" w:rsidR="00CD31BE" w:rsidRPr="00CD31BE" w:rsidRDefault="00C86CDB" w:rsidP="00CD31B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（23）</w:t>
      </w:r>
      <w:r w:rsidR="00CD31BE" w:rsidRPr="00CD31BE">
        <w:rPr>
          <w:rFonts w:ascii="宋体" w:hAnsi="宋体" w:hint="eastAsia"/>
          <w:sz w:val="24"/>
        </w:rPr>
        <w:t>本基金增加或调整基金份额类别；</w:t>
      </w:r>
    </w:p>
    <w:p w14:paraId="1C0CD2D0" w14:textId="58480E8E" w:rsidR="001430E9" w:rsidRDefault="00CD31BE" w:rsidP="00CD31B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86CDB">
        <w:rPr>
          <w:rFonts w:ascii="宋体" w:hAnsi="宋体"/>
          <w:sz w:val="24"/>
        </w:rPr>
        <w:t>基金信息披露义务人认为可能对基金份额持有人权益或者基金份额的价格产生重大影响的其他事项或中国证监会规定的其他事项。</w:t>
      </w:r>
    </w:p>
    <w:p w14:paraId="330044E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2C60863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E0907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0B6064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0BF1CB2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560A847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14:paraId="6C8863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764E89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53CF0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DE36F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935F43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14、参与港股通交易的信息披露</w:t>
      </w:r>
    </w:p>
    <w:p w14:paraId="55E709D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在季度报告、中期报告、年度报告等定期报告和招募说明书（更新）等文件中披露参与港股通交易的相关情况。</w:t>
      </w:r>
    </w:p>
    <w:p w14:paraId="729A2AE3" w14:textId="77777777" w:rsidR="00B37F03" w:rsidRPr="00B37F03" w:rsidRDefault="00C86CDB" w:rsidP="00B37F0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15、</w:t>
      </w:r>
      <w:r w:rsidR="00B37F03" w:rsidRPr="00B37F03">
        <w:rPr>
          <w:rFonts w:ascii="宋体" w:hAnsi="宋体" w:hint="eastAsia"/>
          <w:sz w:val="24"/>
        </w:rPr>
        <w:t>实施侧袋机制期间的信息披露</w:t>
      </w:r>
    </w:p>
    <w:p w14:paraId="176B5F92" w14:textId="73FFC856" w:rsidR="00B37F03" w:rsidRDefault="00B37F03" w:rsidP="00E917EA">
      <w:pPr>
        <w:autoSpaceDE w:val="0"/>
        <w:autoSpaceDN w:val="0"/>
        <w:adjustRightInd w:val="0"/>
        <w:snapToGrid w:val="0"/>
        <w:spacing w:line="360" w:lineRule="auto"/>
        <w:ind w:firstLineChars="200" w:firstLine="480"/>
        <w:jc w:val="left"/>
        <w:rPr>
          <w:rFonts w:ascii="宋体" w:hAnsi="宋体"/>
          <w:sz w:val="24"/>
        </w:rPr>
      </w:pPr>
      <w:r w:rsidRPr="00B37F03">
        <w:rPr>
          <w:rFonts w:ascii="宋体" w:hAnsi="宋体" w:hint="eastAsia"/>
          <w:sz w:val="24"/>
        </w:rPr>
        <w:t>本基金实施侧袋机制的，相关信息披露义务人应当根据法律法规、基金合同和招募说明书的规定进行信息披露，详见</w:t>
      </w:r>
      <w:r w:rsidRPr="005E2B54">
        <w:rPr>
          <w:rFonts w:ascii="宋体" w:hAnsi="宋体" w:hint="eastAsia"/>
          <w:bCs/>
          <w:sz w:val="24"/>
        </w:rPr>
        <w:t>本招募说明书</w:t>
      </w:r>
      <w:r w:rsidRPr="005E2B54">
        <w:rPr>
          <w:rFonts w:ascii="宋体" w:hAnsi="宋体" w:hint="eastAsia"/>
          <w:sz w:val="24"/>
        </w:rPr>
        <w:t>“侧袋机制”部分</w:t>
      </w:r>
      <w:r w:rsidRPr="005E2B54">
        <w:rPr>
          <w:rFonts w:ascii="宋体" w:hAnsi="宋体" w:hint="eastAsia"/>
          <w:bCs/>
          <w:sz w:val="24"/>
        </w:rPr>
        <w:t>的</w:t>
      </w:r>
      <w:r w:rsidRPr="00B37F03">
        <w:rPr>
          <w:rFonts w:ascii="宋体" w:hAnsi="宋体" w:hint="eastAsia"/>
          <w:sz w:val="24"/>
        </w:rPr>
        <w:t>规定。</w:t>
      </w:r>
    </w:p>
    <w:p w14:paraId="1B709256" w14:textId="0A71D488" w:rsidR="001430E9" w:rsidRDefault="00B37F0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rFonts w:ascii="宋体" w:hAnsi="宋体" w:hint="eastAsia"/>
          <w:sz w:val="24"/>
        </w:rPr>
        <w:t>、</w:t>
      </w:r>
      <w:r w:rsidR="00C86CDB">
        <w:rPr>
          <w:rFonts w:ascii="宋体" w:hAnsi="宋体"/>
          <w:sz w:val="24"/>
        </w:rPr>
        <w:t>中国证监会规定的其他信息。</w:t>
      </w:r>
    </w:p>
    <w:p w14:paraId="48AAA6F0"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14:paraId="55D319C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E90EA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14:paraId="38782006" w14:textId="40967321"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403231" w:rsidRPr="004868C0">
        <w:rPr>
          <w:rFonts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7371608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F91909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E6487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21A014F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w:t>
      </w:r>
      <w:r>
        <w:rPr>
          <w:rFonts w:ascii="宋体" w:hAnsi="宋体"/>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1552034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14:paraId="0653AA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52B4912F"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14:paraId="3E9D0EEB" w14:textId="341D3C19" w:rsidR="00B37F03" w:rsidRDefault="00C86CDB" w:rsidP="00B37F03">
      <w:pPr>
        <w:pStyle w:val="1"/>
        <w:spacing w:before="240" w:after="240"/>
        <w:rPr>
          <w:rFonts w:ascii="Times New Roman" w:hAnsi="Times New Roman"/>
          <w:sz w:val="30"/>
        </w:rPr>
      </w:pPr>
      <w:r>
        <w:rPr>
          <w:rFonts w:ascii="宋体" w:hAnsi="宋体"/>
          <w:sz w:val="24"/>
        </w:rPr>
        <w:br w:type="page"/>
      </w:r>
      <w:r w:rsidR="00B37F03">
        <w:rPr>
          <w:rFonts w:ascii="Times New Roman" w:hAnsi="Times New Roman"/>
          <w:sz w:val="30"/>
        </w:rPr>
        <w:lastRenderedPageBreak/>
        <w:t>十</w:t>
      </w:r>
      <w:r w:rsidR="00B37F03">
        <w:rPr>
          <w:rFonts w:ascii="Times New Roman" w:hAnsi="Times New Roman" w:hint="eastAsia"/>
          <w:sz w:val="30"/>
        </w:rPr>
        <w:t>八</w:t>
      </w:r>
      <w:r w:rsidR="00B37F03">
        <w:rPr>
          <w:rFonts w:ascii="Times New Roman" w:hAnsi="Times New Roman"/>
          <w:sz w:val="30"/>
        </w:rPr>
        <w:t>、</w:t>
      </w:r>
      <w:r w:rsidR="00B37F03" w:rsidRPr="00546294">
        <w:rPr>
          <w:rFonts w:ascii="Times New Roman" w:hAnsi="Times New Roman" w:hint="eastAsia"/>
          <w:sz w:val="30"/>
        </w:rPr>
        <w:t>侧袋机制</w:t>
      </w:r>
    </w:p>
    <w:p w14:paraId="2A522CAE" w14:textId="77777777" w:rsidR="00B37F03" w:rsidRPr="00A302AC" w:rsidRDefault="00B37F03" w:rsidP="00B37F0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（一）侧袋机制的实施条件</w:t>
      </w:r>
    </w:p>
    <w:p w14:paraId="2D88EADA" w14:textId="77777777" w:rsidR="00B37F03" w:rsidRPr="00ED0D33" w:rsidRDefault="00B37F03" w:rsidP="00B37F0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8A6664A" w14:textId="77777777" w:rsidR="00B37F03" w:rsidRPr="00ED0D33" w:rsidRDefault="00B37F03" w:rsidP="00B37F0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基金管理人应当在启用侧袋机制后及时发布临时公告，并在五个工作日内聘请侧袋机制启用日发表意见且符合《中华人民共和国证券法》规定的会计师事务所进行审计并披露专项审计意见。</w:t>
      </w:r>
    </w:p>
    <w:p w14:paraId="22AF0E75" w14:textId="77777777" w:rsidR="00B37F03" w:rsidRPr="00A302AC" w:rsidRDefault="00B37F03" w:rsidP="00B37F0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（二）实施侧袋机制期间基金份额的申购与赎回</w:t>
      </w:r>
    </w:p>
    <w:p w14:paraId="30CA75CC" w14:textId="77777777" w:rsidR="00B37F03" w:rsidRPr="00ED0D33" w:rsidRDefault="00B37F03" w:rsidP="00B37F0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1</w:t>
      </w:r>
      <w:r w:rsidRPr="00ED0D33">
        <w:rPr>
          <w:rFonts w:ascii="Times New Roman" w:hAnsi="Times New Roman"/>
          <w:bCs/>
          <w:sz w:val="24"/>
          <w:szCs w:val="24"/>
        </w:rPr>
        <w:t>、启用</w:t>
      </w:r>
      <w:r w:rsidRPr="00ED0D33">
        <w:rPr>
          <w:rFonts w:ascii="Times New Roman" w:hAnsi="Times New Roman" w:hint="eastAsia"/>
          <w:bCs/>
          <w:sz w:val="24"/>
          <w:szCs w:val="24"/>
        </w:rPr>
        <w:t>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215DE09" w14:textId="77777777" w:rsidR="00B37F03" w:rsidRPr="00ED0D33" w:rsidRDefault="00B37F03" w:rsidP="00B37F0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2</w:t>
      </w:r>
      <w:r w:rsidRPr="00ED0D33">
        <w:rPr>
          <w:rFonts w:ascii="Times New Roman" w:hAnsi="Times New Roman"/>
          <w:bCs/>
          <w:sz w:val="24"/>
          <w:szCs w:val="24"/>
        </w:rPr>
        <w:t>、实施</w:t>
      </w:r>
      <w:r w:rsidRPr="00ED0D33">
        <w:rPr>
          <w:rFonts w:ascii="Times New Roman" w:hAnsi="Times New Roman" w:hint="eastAsia"/>
          <w:bCs/>
          <w:sz w:val="24"/>
          <w:szCs w:val="24"/>
        </w:rPr>
        <w:t>侧袋机制期间，基金管理人不办理侧袋账户份额的申购、赎回和转换；同时，基金管理人按照基金合同和招募说明书的约定办理主袋账户份额的赎回，并根据主袋账户运作情况确定是否暂停申购。</w:t>
      </w:r>
    </w:p>
    <w:p w14:paraId="7BF3F1AF" w14:textId="77777777" w:rsidR="00B37F03" w:rsidRPr="00ED0D33" w:rsidRDefault="00B37F03" w:rsidP="00B37F0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3</w:t>
      </w:r>
      <w:r w:rsidRPr="00ED0D33">
        <w:rPr>
          <w:rFonts w:ascii="Times New Roman" w:hAnsi="Times New Roman"/>
          <w:bCs/>
          <w:sz w:val="24"/>
          <w:szCs w:val="24"/>
        </w:rPr>
        <w:t>、除基金管理人应</w:t>
      </w:r>
      <w:r w:rsidRPr="00ED0D33">
        <w:rPr>
          <w:rFonts w:ascii="Times New Roman" w:hAnsi="Times New Roman" w:hint="eastAsia"/>
          <w:bCs/>
          <w:sz w:val="24"/>
          <w:szCs w:val="24"/>
        </w:rPr>
        <w:t>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ED0D33">
        <w:rPr>
          <w:rFonts w:ascii="Times New Roman" w:hAnsi="Times New Roman"/>
          <w:bCs/>
          <w:sz w:val="24"/>
          <w:szCs w:val="24"/>
        </w:rPr>
        <w:t>10%</w:t>
      </w:r>
      <w:r w:rsidRPr="00ED0D33">
        <w:rPr>
          <w:rFonts w:ascii="Times New Roman" w:hAnsi="Times New Roman"/>
          <w:bCs/>
          <w:sz w:val="24"/>
          <w:szCs w:val="24"/>
        </w:rPr>
        <w:t>认定。</w:t>
      </w:r>
    </w:p>
    <w:p w14:paraId="588BAE6C" w14:textId="77777777" w:rsidR="00B37F03" w:rsidRPr="00A302AC" w:rsidRDefault="00B37F03" w:rsidP="00B37F0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（三）实施侧袋机制期间的基金投资</w:t>
      </w:r>
    </w:p>
    <w:p w14:paraId="01AF5C26"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侧袋机制实施期间，招募说明书“基金的投资”部分约定的</w:t>
      </w:r>
      <w:r w:rsidRPr="00ED0D33">
        <w:rPr>
          <w:rFonts w:ascii="Times New Roman" w:hAnsi="Times New Roman"/>
          <w:bCs/>
          <w:sz w:val="24"/>
          <w:szCs w:val="24"/>
        </w:rPr>
        <w:t>投资组合比例</w:t>
      </w:r>
      <w:r w:rsidRPr="00ED0D33">
        <w:rPr>
          <w:rFonts w:ascii="Times New Roman" w:hAnsi="Times New Roman" w:hint="eastAsia"/>
          <w:bCs/>
          <w:sz w:val="24"/>
          <w:szCs w:val="24"/>
        </w:rPr>
        <w:t>、投资策略、</w:t>
      </w:r>
      <w:r w:rsidRPr="00ED0D33">
        <w:rPr>
          <w:rFonts w:ascii="Times New Roman" w:hAnsi="Times New Roman"/>
          <w:bCs/>
          <w:sz w:val="24"/>
          <w:szCs w:val="24"/>
        </w:rPr>
        <w:t>组合限制</w:t>
      </w:r>
      <w:r w:rsidRPr="00ED0D33">
        <w:rPr>
          <w:rFonts w:ascii="Times New Roman" w:hAnsi="Times New Roman" w:hint="eastAsia"/>
          <w:bCs/>
          <w:sz w:val="24"/>
          <w:szCs w:val="24"/>
        </w:rPr>
        <w:t>、业绩比较基准、风险收益特征等约定仅适用于主袋账户。基金管理人计算各项投资运作指标和基金业绩指标时仅需考虑主袋账户资产。</w:t>
      </w:r>
    </w:p>
    <w:p w14:paraId="3F6EDB65"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基金管理人原则上应当在侧袋</w:t>
      </w:r>
      <w:r w:rsidRPr="00ED0D33">
        <w:rPr>
          <w:rFonts w:ascii="Times New Roman" w:hAnsi="Times New Roman"/>
          <w:bCs/>
          <w:sz w:val="24"/>
          <w:szCs w:val="24"/>
        </w:rPr>
        <w:t>机制启用后</w:t>
      </w:r>
      <w:r w:rsidRPr="00ED0D33">
        <w:rPr>
          <w:rFonts w:ascii="Times New Roman" w:hAnsi="Times New Roman"/>
          <w:bCs/>
          <w:sz w:val="24"/>
          <w:szCs w:val="24"/>
        </w:rPr>
        <w:t>20</w:t>
      </w:r>
      <w:r w:rsidRPr="00ED0D33">
        <w:rPr>
          <w:rFonts w:ascii="Times New Roman" w:hAnsi="Times New Roman"/>
          <w:bCs/>
          <w:sz w:val="24"/>
          <w:szCs w:val="24"/>
        </w:rPr>
        <w:t>个交易日内完成对主袋账户投资组合的调整，</w:t>
      </w:r>
      <w:r w:rsidRPr="00ED0D33">
        <w:rPr>
          <w:rFonts w:ascii="Times New Roman" w:hAnsi="Times New Roman" w:hint="eastAsia"/>
          <w:bCs/>
          <w:sz w:val="24"/>
          <w:szCs w:val="24"/>
        </w:rPr>
        <w:t>因资产流动性受限等中国证监会规定的情形除外。</w:t>
      </w:r>
    </w:p>
    <w:p w14:paraId="1AE39760" w14:textId="77777777" w:rsidR="00B37F03" w:rsidRPr="00ED0D33" w:rsidRDefault="00B37F03" w:rsidP="00B37F0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基金管理人不得在侧袋账户中进行除特定资产处置变现以外的其他投资操作。</w:t>
      </w:r>
    </w:p>
    <w:p w14:paraId="2832F4A6" w14:textId="77777777" w:rsidR="00B37F03" w:rsidRPr="00A302AC" w:rsidRDefault="00B37F03" w:rsidP="00B37F0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（四）实施侧袋机制期间的基金估值</w:t>
      </w:r>
    </w:p>
    <w:p w14:paraId="45E055AD"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本基金实施侧袋机制的，基金管理人和基金托管人应对主袋账户资产进行估值</w:t>
      </w:r>
      <w:r w:rsidRPr="00ED0D33">
        <w:rPr>
          <w:rFonts w:ascii="Times New Roman" w:hAnsi="Times New Roman" w:hint="eastAsia"/>
          <w:bCs/>
          <w:sz w:val="24"/>
          <w:szCs w:val="24"/>
        </w:rPr>
        <w:lastRenderedPageBreak/>
        <w:t>并披露主袋账户的基金净值信息，暂停披露侧袋账户份额净值。侧袋账户的会计核算应符合《企业会计准则》的相关要求。</w:t>
      </w:r>
    </w:p>
    <w:p w14:paraId="4A43B1BA" w14:textId="77777777" w:rsidR="00B37F03" w:rsidRPr="00A302AC" w:rsidRDefault="00B37F03" w:rsidP="00B37F0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（五）实施侧袋账户期间的基金费用</w:t>
      </w:r>
    </w:p>
    <w:p w14:paraId="22060B48"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1</w:t>
      </w:r>
      <w:r w:rsidRPr="00ED0D33">
        <w:rPr>
          <w:rFonts w:ascii="Times New Roman" w:hAnsi="Times New Roman" w:hint="eastAsia"/>
          <w:bCs/>
          <w:sz w:val="24"/>
          <w:szCs w:val="24"/>
        </w:rPr>
        <w:t>、本基金实施侧袋机制的，管理费和托管费</w:t>
      </w:r>
      <w:r>
        <w:rPr>
          <w:rFonts w:ascii="Times New Roman" w:hAnsi="Times New Roman" w:hint="eastAsia"/>
          <w:bCs/>
          <w:sz w:val="24"/>
          <w:szCs w:val="24"/>
        </w:rPr>
        <w:t>等</w:t>
      </w:r>
      <w:r w:rsidRPr="00ED0D33">
        <w:rPr>
          <w:rFonts w:ascii="Times New Roman" w:hAnsi="Times New Roman" w:hint="eastAsia"/>
          <w:bCs/>
          <w:sz w:val="24"/>
          <w:szCs w:val="24"/>
        </w:rPr>
        <w:t>按主袋账户基金资产净值作为基数计提。</w:t>
      </w:r>
    </w:p>
    <w:p w14:paraId="5CEB9369"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2</w:t>
      </w:r>
      <w:r w:rsidRPr="00ED0D33">
        <w:rPr>
          <w:rFonts w:ascii="Times New Roman" w:hAnsi="Times New Roman" w:hint="eastAsia"/>
          <w:bCs/>
          <w:sz w:val="24"/>
          <w:szCs w:val="24"/>
        </w:rPr>
        <w:t>、与侧袋账户有关的费用可从侧袋账户中列支，但应待侧袋账户资产变现后方可列支，有关费用可酌情收取或减免，但不得收取管理费。</w:t>
      </w:r>
    </w:p>
    <w:p w14:paraId="5482FD35" w14:textId="77777777" w:rsidR="00B37F03" w:rsidRPr="00A302AC" w:rsidRDefault="00B37F03" w:rsidP="00B37F0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（六）侧袋账户中特定资产的处置变现和支付</w:t>
      </w:r>
    </w:p>
    <w:p w14:paraId="4038C0D5"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C4A7867"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FF9FD22"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侧袋账户资产全部完成变现并终止侧袋机制后，基金管理人应及时聘请符合《中华人民共和国证券法》规定的会计师事务所进行审计并披露专项审计意见。</w:t>
      </w:r>
    </w:p>
    <w:p w14:paraId="2470C28B" w14:textId="77777777" w:rsidR="00B37F03" w:rsidRPr="00A302AC" w:rsidRDefault="00B37F03" w:rsidP="00B37F0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（七）侧袋机制的信息披露</w:t>
      </w:r>
    </w:p>
    <w:p w14:paraId="14E40306" w14:textId="77777777" w:rsidR="00B37F03" w:rsidRPr="00ED0D33" w:rsidRDefault="00B37F03" w:rsidP="00B37F03">
      <w:pPr>
        <w:autoSpaceDE w:val="0"/>
        <w:autoSpaceDN w:val="0"/>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1</w:t>
      </w:r>
      <w:r w:rsidRPr="00ED0D33">
        <w:rPr>
          <w:rFonts w:ascii="Times New Roman" w:hAnsi="Times New Roman" w:hint="eastAsia"/>
          <w:bCs/>
          <w:sz w:val="24"/>
          <w:szCs w:val="24"/>
        </w:rPr>
        <w:t>、临时公告</w:t>
      </w:r>
    </w:p>
    <w:p w14:paraId="0A54BD52"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在启用侧袋机制、处置特定资产、终止侧袋机制以及发生其他可能对投资者利益产生重大影响的事项后基金管理人应及时发布临时公告。</w:t>
      </w:r>
    </w:p>
    <w:p w14:paraId="6FEFB8D8" w14:textId="77777777" w:rsidR="00B37F03" w:rsidRPr="004A68A1" w:rsidRDefault="00B37F03" w:rsidP="00B37F03">
      <w:pPr>
        <w:autoSpaceDE w:val="0"/>
        <w:autoSpaceDN w:val="0"/>
        <w:adjustRightInd w:val="0"/>
        <w:snapToGrid w:val="0"/>
        <w:spacing w:line="360" w:lineRule="auto"/>
        <w:ind w:firstLineChars="200" w:firstLine="480"/>
        <w:jc w:val="left"/>
        <w:rPr>
          <w:rFonts w:ascii="Times New Roman" w:hAnsi="Times New Roman"/>
          <w:bCs/>
          <w:sz w:val="24"/>
          <w:szCs w:val="24"/>
        </w:rPr>
      </w:pPr>
      <w:r w:rsidRPr="004A68A1">
        <w:rPr>
          <w:rFonts w:ascii="Times New Roman" w:hAnsi="Times New Roman"/>
          <w:bCs/>
          <w:sz w:val="24"/>
          <w:szCs w:val="24"/>
        </w:rPr>
        <w:t>2</w:t>
      </w:r>
      <w:r w:rsidRPr="004A68A1">
        <w:rPr>
          <w:rFonts w:ascii="Times New Roman" w:hAnsi="Times New Roman" w:hint="eastAsia"/>
          <w:bCs/>
          <w:sz w:val="24"/>
          <w:szCs w:val="24"/>
        </w:rPr>
        <w:t>、基金净值信息</w:t>
      </w:r>
    </w:p>
    <w:p w14:paraId="5A93304D" w14:textId="77777777" w:rsidR="00B37F03" w:rsidRPr="00ED0D33" w:rsidRDefault="00B37F03" w:rsidP="00B37F0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BB0E14C" w14:textId="77777777" w:rsidR="00B37F03" w:rsidRPr="004A68A1" w:rsidRDefault="00B37F03" w:rsidP="00B37F03">
      <w:pPr>
        <w:autoSpaceDE w:val="0"/>
        <w:autoSpaceDN w:val="0"/>
        <w:adjustRightInd w:val="0"/>
        <w:snapToGrid w:val="0"/>
        <w:spacing w:line="360" w:lineRule="auto"/>
        <w:ind w:firstLineChars="200" w:firstLine="480"/>
        <w:jc w:val="left"/>
        <w:rPr>
          <w:rFonts w:ascii="Times New Roman" w:hAnsi="Times New Roman"/>
          <w:bCs/>
          <w:sz w:val="24"/>
          <w:szCs w:val="24"/>
        </w:rPr>
      </w:pPr>
      <w:r w:rsidRPr="004A68A1">
        <w:rPr>
          <w:rFonts w:ascii="Times New Roman" w:hAnsi="Times New Roman"/>
          <w:bCs/>
          <w:sz w:val="24"/>
          <w:szCs w:val="24"/>
        </w:rPr>
        <w:t>3</w:t>
      </w:r>
      <w:r w:rsidRPr="004A68A1">
        <w:rPr>
          <w:rFonts w:ascii="Times New Roman" w:hAnsi="Times New Roman" w:hint="eastAsia"/>
          <w:bCs/>
          <w:sz w:val="24"/>
          <w:szCs w:val="24"/>
        </w:rPr>
        <w:t>、定期报告</w:t>
      </w:r>
    </w:p>
    <w:p w14:paraId="7432962E" w14:textId="01BDDF83" w:rsidR="00435AFE" w:rsidRPr="00190EBC" w:rsidRDefault="00B37F03" w:rsidP="00190EBC">
      <w:pPr>
        <w:adjustRightInd w:val="0"/>
        <w:snapToGrid w:val="0"/>
        <w:spacing w:line="360" w:lineRule="auto"/>
        <w:ind w:firstLineChars="200" w:firstLine="480"/>
        <w:jc w:val="left"/>
        <w:rPr>
          <w:rFonts w:ascii="Times New Roman" w:hAnsi="Times New Roman"/>
          <w:bCs/>
          <w:sz w:val="24"/>
          <w:szCs w:val="24"/>
        </w:rPr>
      </w:pPr>
      <w:r w:rsidRPr="004A68A1">
        <w:rPr>
          <w:rFonts w:ascii="Times New Roman" w:hAnsi="Times New Roman" w:hint="eastAsia"/>
          <w:bCs/>
          <w:sz w:val="24"/>
          <w:szCs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r>
        <w:rPr>
          <w:rFonts w:ascii="Times New Roman" w:hAnsi="Times New Roman" w:hint="eastAsia"/>
          <w:bCs/>
          <w:sz w:val="24"/>
          <w:szCs w:val="24"/>
        </w:rPr>
        <w:t>。</w:t>
      </w:r>
    </w:p>
    <w:p w14:paraId="53B8684F" w14:textId="0EC25784" w:rsidR="001430E9" w:rsidRDefault="00C86CDB">
      <w:pPr>
        <w:pStyle w:val="1"/>
        <w:snapToGrid w:val="0"/>
        <w:spacing w:beforeLines="0" w:before="240" w:after="240"/>
        <w:rPr>
          <w:rFonts w:ascii="宋体" w:hAnsi="宋体"/>
          <w:szCs w:val="30"/>
        </w:rPr>
      </w:pPr>
      <w:bookmarkStart w:id="20" w:name="_Toc137828500"/>
      <w:r>
        <w:rPr>
          <w:rFonts w:ascii="Times New Roman" w:hAnsi="Times New Roman"/>
          <w:sz w:val="30"/>
        </w:rPr>
        <w:lastRenderedPageBreak/>
        <w:t>十</w:t>
      </w:r>
      <w:r w:rsidR="00B37F03">
        <w:rPr>
          <w:rFonts w:ascii="Times New Roman" w:hAnsi="Times New Roman" w:hint="eastAsia"/>
          <w:sz w:val="30"/>
        </w:rPr>
        <w:t>九</w:t>
      </w:r>
      <w:r>
        <w:rPr>
          <w:rFonts w:ascii="Times New Roman" w:hAnsi="Times New Roman"/>
          <w:sz w:val="30"/>
        </w:rPr>
        <w:t>、风险揭示</w:t>
      </w:r>
      <w:bookmarkEnd w:id="20"/>
    </w:p>
    <w:p w14:paraId="6486737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507A0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60A8F2A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4C7218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02308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6B011F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2513E33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基金份额持有人须了解并承受以下风险：</w:t>
      </w:r>
    </w:p>
    <w:p w14:paraId="0700B80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14:paraId="41A0D8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52AB399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DCE65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420E1B1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323223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89A6FB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67BC365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14:paraId="3A7D7B4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AF00EB0"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14:paraId="66706E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w:t>
      </w:r>
      <w:r>
        <w:rPr>
          <w:rFonts w:ascii="宋体" w:hAnsi="宋体"/>
          <w:sz w:val="24"/>
        </w:rPr>
        <w:lastRenderedPageBreak/>
        <w:t>金份额净值。</w:t>
      </w:r>
    </w:p>
    <w:p w14:paraId="0246224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579DBE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若该工作日为非港股通交易日，则本基金不开放）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599D7F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0A2226E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B3BE5B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23E9010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CD9A8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52C094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56D74E4" w14:textId="7E40C514"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1F252D">
        <w:rPr>
          <w:rFonts w:ascii="Times New Roman" w:hAnsi="Times New Roman"/>
          <w:sz w:val="24"/>
        </w:rPr>
        <w:t>该类</w:t>
      </w:r>
      <w:r>
        <w:rPr>
          <w:rFonts w:ascii="宋体" w:hAnsi="宋体"/>
          <w:sz w:val="24"/>
        </w:rPr>
        <w:t>基金份额净值为基础计算赎回金额，以此类推，直到全部赎回</w:t>
      </w:r>
      <w:r>
        <w:rPr>
          <w:rFonts w:ascii="宋体" w:hAnsi="宋体"/>
          <w:sz w:val="24"/>
        </w:rPr>
        <w:lastRenderedPageBreak/>
        <w:t>为止。如投资人在提交赎回申请时未作明确选择，投资人未能赎回部分作自动延期赎回处理。</w:t>
      </w:r>
    </w:p>
    <w:p w14:paraId="5329FED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（3）本基金发生巨额赎回且单个基金份额持有人的赎回申请超过上一日基金总份额20%的情形下，基金管理人可以采取如下措施：</w:t>
      </w:r>
    </w:p>
    <w:p w14:paraId="0D2301F6" w14:textId="0585E2D0"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对于基金份额持有人当日超过20%的赎回申请，可以对其赎回申请延期办理，延期的赎回申请转入下一个开放日继续赎回，直到全部赎回为止。</w:t>
      </w:r>
    </w:p>
    <w:p w14:paraId="130EEB26" w14:textId="7C5AEFD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未超过20%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10%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3E5FCDCC" w14:textId="47AF3636"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延期的赎回申请与下一开放日赎回申请一并处理，无优先权并以下一开放日的</w:t>
      </w:r>
      <w:r w:rsidR="00403231">
        <w:rPr>
          <w:rFonts w:ascii="Times New Roman" w:hAnsi="Times New Roman"/>
          <w:sz w:val="24"/>
        </w:rPr>
        <w:t>该类</w:t>
      </w:r>
      <w:r>
        <w:rPr>
          <w:rFonts w:ascii="宋体" w:hAnsi="宋体"/>
          <w:sz w:val="24"/>
        </w:rPr>
        <w:t>基金份额净值为基础计算赎回金额，以此类推，直到全部赎回为止。但是，如基金份额持有人在当日选择取消赎回，则其当日未获受理的部分赎回申请将被撤销。</w:t>
      </w:r>
    </w:p>
    <w:p w14:paraId="7C66DF6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14:paraId="1195598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29981AC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4B475D57" w14:textId="21C46759" w:rsidR="001430E9" w:rsidRDefault="00C86CD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w:t>
      </w:r>
      <w:r w:rsidR="00B37F03" w:rsidRPr="004F154F">
        <w:rPr>
          <w:rFonts w:ascii="宋体" w:hAnsi="宋体" w:hint="eastAsia"/>
          <w:sz w:val="24"/>
        </w:rPr>
        <w:t>、实施侧袋机制</w:t>
      </w:r>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13C0C93" w14:textId="77777777" w:rsidR="00B37F03" w:rsidRPr="0047704F" w:rsidRDefault="00B37F03" w:rsidP="00B37F03">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7BB2B42" w14:textId="77777777" w:rsidR="00B37F03" w:rsidRPr="0047704F" w:rsidRDefault="00B37F03" w:rsidP="00B37F03">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277643D" w14:textId="77777777" w:rsidR="00B37F03" w:rsidRPr="0047704F" w:rsidRDefault="00B37F03" w:rsidP="00B37F03">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t>基金管理人将根据主袋账户运作情况合理确定申购政策</w:t>
      </w:r>
      <w:r>
        <w:rPr>
          <w:rFonts w:ascii="宋体" w:hAnsi="宋体" w:hint="eastAsia"/>
          <w:sz w:val="24"/>
        </w:rPr>
        <w:t>，</w:t>
      </w:r>
      <w:r w:rsidRPr="0047704F">
        <w:rPr>
          <w:rFonts w:ascii="宋体" w:hAnsi="宋体" w:hint="eastAsia"/>
          <w:sz w:val="24"/>
        </w:rPr>
        <w:t>因此实施侧袋机制后主袋账户份额存在暂停申购的可能。</w:t>
      </w:r>
    </w:p>
    <w:p w14:paraId="06BD8FA3" w14:textId="6F3CAD25" w:rsidR="00B37F03" w:rsidRDefault="00B37F03" w:rsidP="00B37F03">
      <w:pPr>
        <w:autoSpaceDE w:val="0"/>
        <w:autoSpaceDN w:val="0"/>
        <w:adjustRightInd w:val="0"/>
        <w:snapToGrid w:val="0"/>
        <w:spacing w:line="360" w:lineRule="auto"/>
        <w:ind w:firstLineChars="200" w:firstLine="480"/>
        <w:jc w:val="left"/>
        <w:rPr>
          <w:rFonts w:ascii="宋体" w:hAnsi="宋体"/>
          <w:szCs w:val="24"/>
        </w:rPr>
      </w:pPr>
      <w:r w:rsidRPr="0047704F">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r>
        <w:rPr>
          <w:rFonts w:ascii="宋体" w:hAnsi="宋体" w:hint="eastAsia"/>
          <w:sz w:val="24"/>
        </w:rPr>
        <w:t>。</w:t>
      </w:r>
    </w:p>
    <w:p w14:paraId="0BD4BCC8"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14:paraId="7B5B06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基金在交易过程中发生交收违约，或者基金所投资债券之发行人出现违约、拒绝支付到期本息，都可能导致基金资产损失和收益变化，从而产生风险。</w:t>
      </w:r>
    </w:p>
    <w:p w14:paraId="6E24488B"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14:paraId="00FFF61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913C2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3CBD95E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3、本基金可投资港股通标的股票，会面临港股通机制下因投资环境、投资标的、市场制度以及交易规则等差异带来的特有风险，具体如下：</w:t>
      </w:r>
    </w:p>
    <w:p w14:paraId="502CE6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（1）港股交易失败风险</w:t>
      </w:r>
    </w:p>
    <w:p w14:paraId="659A95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766BE57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（2）汇率风险</w:t>
      </w:r>
    </w:p>
    <w:p w14:paraId="244F9A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CDE02D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C1FA7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（3）境外市场的风险</w:t>
      </w:r>
    </w:p>
    <w:p w14:paraId="356233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6B135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2）香港市场交易规则有别于内地A 股市场规则，此外，在“内地与香港股票市场交易互联互通机制”下参与香港股票投资还将面临包括但不限于如下特殊风险：</w:t>
      </w:r>
    </w:p>
    <w:p w14:paraId="0DD2142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a）香港市场实行T+0 回转交易机制（即当日买入的股票，在交收前可以于当日卖出），且证券交易价格并无涨跌幅上下限的规定，因此每日涨跌幅空间相对较大，可能表现出比A股更为剧烈的股价波动；</w:t>
      </w:r>
    </w:p>
    <w:p w14:paraId="4F5CC9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5B7AE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62B9875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028A46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DCD447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（4）本基金可根据投资策略需要或不同配置地市场环境的变化，选择将部分基金资产投资于港股或选择不将基金资产投资于港股，基金资产并非必然投资港股。</w:t>
      </w:r>
    </w:p>
    <w:p w14:paraId="16C9055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以上所述因素可能会给本基金投资带来特殊交易风险。</w:t>
      </w:r>
    </w:p>
    <w:p w14:paraId="38DFBA1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4、本基金可投资创业板股票，创业板个股上市后的前五个交易日不设价格涨跌幅限制，第六个交易日开始涨跌幅限制比例为20%。</w:t>
      </w:r>
    </w:p>
    <w:p w14:paraId="79F3077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（六）投资股指期货的特定风险</w:t>
      </w:r>
    </w:p>
    <w:p w14:paraId="7B72CE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E6BD5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w:t>
      </w:r>
      <w:r>
        <w:rPr>
          <w:rFonts w:ascii="宋体" w:hAnsi="宋体"/>
          <w:sz w:val="24"/>
        </w:rPr>
        <w:lastRenderedPageBreak/>
        <w:t>是股指期货投资中最主要的风险。</w:t>
      </w:r>
    </w:p>
    <w:p w14:paraId="09FC224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14:paraId="28BAA9A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14:paraId="1C0BFCB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14:paraId="12EA81B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14:paraId="497E70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14:paraId="12B326E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14:paraId="7DE84D0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（七）投资资产支持证券的特定风险</w:t>
      </w:r>
    </w:p>
    <w:p w14:paraId="53DFC8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B1FABA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（八）投资流通受限证券的特定风险</w:t>
      </w:r>
    </w:p>
    <w:p w14:paraId="19096BE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197E54C4"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（九）投资科创板股票的特定风险</w:t>
      </w:r>
    </w:p>
    <w:p w14:paraId="1E86AB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2F771E8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07DB8C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w:t>
      </w:r>
      <w:r>
        <w:rPr>
          <w:rFonts w:ascii="宋体" w:hAnsi="宋体"/>
          <w:sz w:val="24"/>
        </w:rPr>
        <w:lastRenderedPageBreak/>
        <w:t>度加大，个股市场风险加大。</w:t>
      </w:r>
    </w:p>
    <w:p w14:paraId="0CB425F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7621BB7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0720ACC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0B920AB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7CB1EAF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08EFE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18D6F9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0A2EAC2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3B8FD3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17AFB6D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4B06750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51C47159"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（十）投资存托凭证的特定风险</w:t>
      </w:r>
    </w:p>
    <w:p w14:paraId="783D3B1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010164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w:t>
      </w:r>
      <w:r>
        <w:rPr>
          <w:rFonts w:ascii="宋体" w:hAnsi="宋体"/>
          <w:sz w:val="24"/>
        </w:rPr>
        <w:lastRenderedPageBreak/>
        <w:t>险；存托凭证退市的风险；已在境外上市的基础证券发行人，在持续信息披露监管方面与境内可能存在差异的风险；境内外法律制度、监管环境差异可能导致的其他风险。</w:t>
      </w:r>
    </w:p>
    <w:p w14:paraId="64337BA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261AC786"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（十一）其他风险</w:t>
      </w:r>
    </w:p>
    <w:p w14:paraId="6C6539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24B35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1A5A6B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19EC61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1C77D21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3BC2C7F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3A7F31B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3CA41107"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2E0C8F" w14:textId="27BF9740" w:rsidR="001430E9" w:rsidRDefault="00B37F03">
      <w:pPr>
        <w:pStyle w:val="1"/>
        <w:snapToGrid w:val="0"/>
        <w:spacing w:beforeLines="0" w:before="240" w:after="240"/>
        <w:rPr>
          <w:rFonts w:ascii="宋体" w:hAnsi="宋体"/>
          <w:szCs w:val="30"/>
        </w:rPr>
      </w:pPr>
      <w:bookmarkStart w:id="21" w:name="_Toc137828501"/>
      <w:r>
        <w:rPr>
          <w:rFonts w:ascii="Times New Roman" w:hAnsi="Times New Roman" w:hint="eastAsia"/>
          <w:sz w:val="30"/>
        </w:rPr>
        <w:lastRenderedPageBreak/>
        <w:t>二</w:t>
      </w:r>
      <w:r w:rsidR="00C86CDB">
        <w:rPr>
          <w:rFonts w:ascii="Times New Roman" w:hAnsi="Times New Roman"/>
          <w:sz w:val="30"/>
        </w:rPr>
        <w:t>十、基金合同的变更、终止与基金财产的清算</w:t>
      </w:r>
      <w:bookmarkEnd w:id="21"/>
    </w:p>
    <w:p w14:paraId="6AA4D40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14:paraId="50677AD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CE089E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2、关于《基金合同》变更的基金份额持有人大会决议生效后方可执行，并自表决通过之日起生效，生效后依照《信息披露办法》的规定在指定媒介公告。</w:t>
      </w:r>
    </w:p>
    <w:p w14:paraId="3D186B05"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14:paraId="6CCE66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453D162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386CD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7583957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540A63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2D87D68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F3EA25C"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14:paraId="30E773A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A4D559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3D86B7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09FEBF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722BD8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710AC0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5A3A0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21446A7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58B6015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95F69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C66460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A9A34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5、基金财产清算的期限为6个月，因本基金所持证券流通性受到限制、结算保证金相关规定等客观因素，清算期限可相应延长。</w:t>
      </w:r>
    </w:p>
    <w:p w14:paraId="48E26233"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14:paraId="2FDE2A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9142064"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14:paraId="142B98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77746B5"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14:paraId="65E074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ED30E4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14:paraId="31D82E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4D8E536E"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238869" w14:textId="1D2E8D52" w:rsidR="001430E9" w:rsidRDefault="00C86CDB">
      <w:pPr>
        <w:pStyle w:val="1"/>
        <w:snapToGrid w:val="0"/>
        <w:spacing w:beforeLines="0" w:before="240" w:after="240"/>
        <w:rPr>
          <w:rFonts w:ascii="宋体" w:hAnsi="宋体"/>
          <w:szCs w:val="30"/>
        </w:rPr>
      </w:pPr>
      <w:bookmarkStart w:id="22" w:name="_Toc137828502"/>
      <w:bookmarkStart w:id="23" w:name="_Hlk151122702"/>
      <w:r>
        <w:rPr>
          <w:rFonts w:ascii="Times New Roman" w:hAnsi="Times New Roman"/>
          <w:sz w:val="30"/>
        </w:rPr>
        <w:lastRenderedPageBreak/>
        <w:t>二十</w:t>
      </w:r>
      <w:r w:rsidR="00B37F03">
        <w:rPr>
          <w:rFonts w:ascii="Times New Roman" w:hAnsi="Times New Roman" w:hint="eastAsia"/>
          <w:sz w:val="30"/>
        </w:rPr>
        <w:t>一</w:t>
      </w:r>
      <w:r>
        <w:rPr>
          <w:rFonts w:ascii="Times New Roman" w:hAnsi="Times New Roman"/>
          <w:sz w:val="30"/>
        </w:rPr>
        <w:t>、基金合同内容摘要</w:t>
      </w:r>
      <w:bookmarkEnd w:id="22"/>
    </w:p>
    <w:p w14:paraId="3635221A"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14:paraId="2F69FFE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108A630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2806134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0C1D8D4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64C2203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065A60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542D5C0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6B2FCA7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2376F5D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5C340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4E8117B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4976E75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719619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（11）在《基金合同》约定的范围内，拒绝或暂停受理申购、赎回或转换申请；</w:t>
      </w:r>
    </w:p>
    <w:p w14:paraId="265B1BA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103FDB0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7CC1CEA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3222420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w:t>
      </w:r>
      <w:r>
        <w:rPr>
          <w:rFonts w:ascii="宋体" w:hAnsi="宋体"/>
          <w:sz w:val="24"/>
        </w:rPr>
        <w:lastRenderedPageBreak/>
        <w:t>其他为基金提供服务的外部机构；</w:t>
      </w:r>
    </w:p>
    <w:p w14:paraId="674BBA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5F31E3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17E71F9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18B366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3560DE8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0455D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01EC30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172D54A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4115C5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B39BA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70A407E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5FCFE7C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45FBCCC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67EBE8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60407A4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4A010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w:t>
      </w:r>
      <w:r>
        <w:rPr>
          <w:rFonts w:ascii="宋体" w:hAnsi="宋体"/>
          <w:sz w:val="24"/>
        </w:rPr>
        <w:lastRenderedPageBreak/>
        <w:t>分配基金收益；</w:t>
      </w:r>
    </w:p>
    <w:p w14:paraId="2BA3BBA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4362F87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46E3D9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2E0EB62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6E38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06934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0F167E2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6CF3808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5495ADE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D3C627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609B0F6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37AAD2E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2F691A9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6E2E01A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60316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F74A0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w:t>
      </w:r>
      <w:r>
        <w:rPr>
          <w:rFonts w:ascii="宋体" w:hAnsi="宋体"/>
          <w:sz w:val="24"/>
        </w:rPr>
        <w:lastRenderedPageBreak/>
        <w:t>于：</w:t>
      </w:r>
    </w:p>
    <w:p w14:paraId="683163A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49C96D1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4F69E5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A059B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（4）根据相关市场规则，为基金开设资金账户、证券账户等投资所需账户、协助开立股指期货业务相关账户及交易编码、为基金办理证券、期货交易资金清算；</w:t>
      </w:r>
    </w:p>
    <w:p w14:paraId="1E9E55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3B50C25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43C999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43DDE83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33233B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69B1B1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60F9041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1E0D6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7F584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60E56F0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14:paraId="5CE088C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w:t>
      </w:r>
      <w:r>
        <w:rPr>
          <w:rFonts w:ascii="宋体" w:hAnsi="宋体"/>
          <w:sz w:val="24"/>
        </w:rPr>
        <w:lastRenderedPageBreak/>
        <w:t>定外，在基金信息公开披露前予以保密，不得向他人泄露；</w:t>
      </w:r>
    </w:p>
    <w:p w14:paraId="2CEC0719" w14:textId="0B42D0FC"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AF5AF1">
        <w:rPr>
          <w:rFonts w:hint="eastAsia"/>
          <w:bCs/>
          <w:sz w:val="24"/>
        </w:rPr>
        <w:t>各类</w:t>
      </w:r>
      <w:r>
        <w:rPr>
          <w:rFonts w:ascii="宋体" w:hAnsi="宋体"/>
          <w:sz w:val="24"/>
        </w:rPr>
        <w:t>基金份额净值、基金份额申购、赎回价格；</w:t>
      </w:r>
    </w:p>
    <w:p w14:paraId="75D9048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218F7C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8ABAD0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0D1AEA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14:paraId="5C9480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81854E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687DA0F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36942F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DFE1EB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48ED00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473E42D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3A97BD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A3A82F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1C003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E53D6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1157623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w:t>
      </w:r>
      <w:r>
        <w:rPr>
          <w:rFonts w:ascii="宋体" w:hAnsi="宋体"/>
          <w:sz w:val="24"/>
        </w:rPr>
        <w:lastRenderedPageBreak/>
        <w:t>和《基金合同》的当事人，直至其不再持有本基金的基金份额。基金份额持有人作为《基金合同》当事人并不以在《基金合同》上书面签章或签字为必要条件。</w:t>
      </w:r>
    </w:p>
    <w:p w14:paraId="605F4FF6" w14:textId="4EC65022" w:rsidR="001430E9" w:rsidRDefault="00AF5AF1">
      <w:pPr>
        <w:autoSpaceDE w:val="0"/>
        <w:autoSpaceDN w:val="0"/>
        <w:adjustRightInd w:val="0"/>
        <w:snapToGrid w:val="0"/>
        <w:spacing w:line="360" w:lineRule="auto"/>
        <w:ind w:firstLineChars="200" w:firstLine="480"/>
        <w:jc w:val="left"/>
        <w:rPr>
          <w:rFonts w:ascii="宋体" w:hAnsi="宋体"/>
          <w:szCs w:val="24"/>
        </w:rPr>
      </w:pPr>
      <w:r w:rsidRPr="001B793E">
        <w:rPr>
          <w:rFonts w:ascii="宋体" w:hAnsi="宋体" w:hint="eastAsia"/>
          <w:sz w:val="24"/>
        </w:rPr>
        <w:t>同一类别的</w:t>
      </w:r>
      <w:r w:rsidR="00C86CDB">
        <w:rPr>
          <w:rFonts w:ascii="宋体" w:hAnsi="宋体"/>
          <w:sz w:val="24"/>
        </w:rPr>
        <w:t>每份基金份额具有同等的合法权益。</w:t>
      </w:r>
    </w:p>
    <w:p w14:paraId="438B7FD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14:paraId="59B4FF8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0FBC9B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1B5413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3194789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27E3BC0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6B1640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3E5875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62A1B35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70697DF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1A11A45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14:paraId="31DAD8D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33BDF9F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1A2B39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073FE8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39C45C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3D1C03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76CF1B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025247C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2999044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w:t>
      </w:r>
      <w:r>
        <w:rPr>
          <w:rFonts w:ascii="宋体" w:hAnsi="宋体"/>
          <w:sz w:val="24"/>
        </w:rPr>
        <w:lastRenderedPageBreak/>
        <w:t>规则；</w:t>
      </w:r>
    </w:p>
    <w:p w14:paraId="6E46B16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290F919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550D59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14:paraId="191E371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3733C9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8C4B3D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D34489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（1）当出现或需要决定下列事由之一的，应当召开基金份额持有人大会，法律法规和中国证监会另有规定的除外：</w:t>
      </w:r>
    </w:p>
    <w:p w14:paraId="29D1FB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77A3DF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64BC094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1CBD18F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1D72FD8B" w14:textId="348F7BBD"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sidR="00AF5AF1" w:rsidRPr="001B793E">
        <w:rPr>
          <w:rFonts w:ascii="宋体" w:hAnsi="宋体" w:hint="eastAsia"/>
          <w:sz w:val="24"/>
        </w:rPr>
        <w:t>或提高销售服务费率</w:t>
      </w:r>
      <w:r>
        <w:rPr>
          <w:rFonts w:ascii="宋体" w:hAnsi="宋体"/>
          <w:sz w:val="24"/>
        </w:rPr>
        <w:t>；</w:t>
      </w:r>
    </w:p>
    <w:p w14:paraId="5F757A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38DA825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31C78C0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8）变更基金投资目标、范围或策略，基金合同另有约定的除外；</w:t>
      </w:r>
    </w:p>
    <w:p w14:paraId="4F5431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9）变更基金份额持有人大会程序，基金合同另有约定的除外；</w:t>
      </w:r>
    </w:p>
    <w:p w14:paraId="6BF05C0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7F064A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F55F36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0F67B18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18124C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（2）在符合法律法规和《基金合同》规定的范围内、并且对基金份额持有人利益无实质不利影响的前提下，以下情况可由基金管理人和基金托管人协商后修</w:t>
      </w:r>
      <w:r>
        <w:rPr>
          <w:rFonts w:ascii="宋体" w:hAnsi="宋体"/>
          <w:sz w:val="24"/>
        </w:rPr>
        <w:lastRenderedPageBreak/>
        <w:t>改，不需召开基金份额持有人大会：</w:t>
      </w:r>
    </w:p>
    <w:p w14:paraId="1103322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1）调低除基金管理费、基金托管费之外的其他应由本基金或基金份额持有人承担的费用；</w:t>
      </w:r>
    </w:p>
    <w:p w14:paraId="42A7B6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37212A6A" w14:textId="60E92BFA"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3）调整本基金的申购费率、调低赎回费率</w:t>
      </w:r>
      <w:r w:rsidR="00AF5AF1" w:rsidRPr="001B793E">
        <w:rPr>
          <w:rFonts w:ascii="宋体" w:hAnsi="宋体" w:hint="eastAsia"/>
          <w:sz w:val="24"/>
        </w:rPr>
        <w:t>及销售服务费率</w:t>
      </w:r>
      <w:r>
        <w:rPr>
          <w:rFonts w:ascii="宋体" w:hAnsi="宋体"/>
          <w:sz w:val="24"/>
        </w:rPr>
        <w:t>、变更或增加收费方式；</w:t>
      </w:r>
    </w:p>
    <w:p w14:paraId="0E65049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546D03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75234AA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65F4BC2B" w14:textId="5AE391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7）在符合法律法规及本基金合同规定、并且对基金份额持有人利益无实质不利影响的前提下，增加基金份额类别或调整本基金份额类别的设置；</w:t>
      </w:r>
    </w:p>
    <w:p w14:paraId="78E3980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8）在不违反法律法规及对基金份额持有人利益无实质性不利影响的前提下，基金管理人、登记机构、销售机构调整有关基金认购、申购、赎回、转换、非交易过户、转托管等业务的规则；</w:t>
      </w:r>
    </w:p>
    <w:p w14:paraId="4E4D5A8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0895E5C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799DA24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2F66FE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D488CF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355429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w:t>
      </w:r>
      <w:r>
        <w:rPr>
          <w:rFonts w:ascii="宋体" w:hAnsi="宋体"/>
          <w:sz w:val="24"/>
        </w:rPr>
        <w:lastRenderedPageBreak/>
        <w:t>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8E95B2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B5B948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735E056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9019A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4DA2635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9CB20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30ABE64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4DAD5E8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F1102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A90C9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3F94516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38029D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763F81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w:t>
      </w:r>
      <w:r>
        <w:rPr>
          <w:rFonts w:ascii="宋体" w:hAnsi="宋体"/>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31E6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625BC35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7561345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D21209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AEBB21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F1C24D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w:t>
      </w:r>
    </w:p>
    <w:p w14:paraId="25BF7D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3E3B35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008CFC8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w:t>
      </w:r>
      <w:r>
        <w:rPr>
          <w:rFonts w:ascii="宋体" w:hAnsi="宋体"/>
          <w:sz w:val="24"/>
        </w:rPr>
        <w:lastRenderedPageBreak/>
        <w:t>规定的方式收取基金份额持有人的表决意见；基金托管人或基金管理人经通知不参加收取表决意见的，不影响表决效力；</w:t>
      </w:r>
    </w:p>
    <w:p w14:paraId="3BC194B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C726AF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C7DBC0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EA2300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F19693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1CE53ED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1A78C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33C11E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2B86C5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48207F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1BE7E9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240B0D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570417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2FF2DD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28F03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388F02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1771C2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02328F5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8B2AEE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29ED0F7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06772B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w:t>
      </w:r>
      <w:r>
        <w:rPr>
          <w:rFonts w:ascii="宋体" w:hAnsi="宋体"/>
          <w:sz w:val="24"/>
        </w:rPr>
        <w:lastRenderedPageBreak/>
        <w:t>表决，但应当计入出具表决意见的基金份额持有人所代表的基金份额总数。</w:t>
      </w:r>
    </w:p>
    <w:p w14:paraId="24CD0DE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699BB5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15846F8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4B65D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33CA5E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38B48F7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1F0A33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07B17C4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EF94B5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CCD3FF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91C983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w:t>
      </w:r>
    </w:p>
    <w:p w14:paraId="09083E9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1C55DAB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4DBD7354" w14:textId="15BCDBE4" w:rsidR="00E917EA" w:rsidRDefault="00C86CD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E917EA" w:rsidRPr="00E917EA">
        <w:rPr>
          <w:rFonts w:ascii="宋体" w:hAnsi="宋体" w:hint="eastAsia"/>
          <w:sz w:val="24"/>
        </w:rPr>
        <w:t>实施侧袋机制期间基金份额持有人大会的特殊约定</w:t>
      </w:r>
    </w:p>
    <w:p w14:paraId="55F94C5D" w14:textId="77777777" w:rsidR="00E917EA" w:rsidRPr="001A2404" w:rsidRDefault="00E917EA" w:rsidP="00E917EA">
      <w:pPr>
        <w:spacing w:line="360" w:lineRule="auto"/>
        <w:ind w:firstLineChars="200" w:firstLine="480"/>
        <w:rPr>
          <w:bCs/>
          <w:sz w:val="24"/>
        </w:rPr>
      </w:pPr>
      <w:r w:rsidRPr="001A240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7F35D88" w14:textId="78E78926" w:rsidR="00E917EA" w:rsidRPr="001A2404" w:rsidRDefault="00E917EA" w:rsidP="00E917EA">
      <w:pPr>
        <w:spacing w:line="360" w:lineRule="auto"/>
        <w:ind w:firstLineChars="200" w:firstLine="480"/>
        <w:rPr>
          <w:bCs/>
          <w:sz w:val="24"/>
        </w:rPr>
      </w:pPr>
      <w:r w:rsidRPr="00190EBC">
        <w:rPr>
          <w:rFonts w:ascii="Times New Roman" w:eastAsiaTheme="minorEastAsia" w:hAnsi="Times New Roman" w:hint="eastAsia"/>
          <w:bCs/>
          <w:sz w:val="24"/>
        </w:rPr>
        <w:t>（</w:t>
      </w:r>
      <w:r w:rsidRPr="00190EBC">
        <w:rPr>
          <w:rFonts w:ascii="Times New Roman" w:eastAsiaTheme="minorEastAsia" w:hAnsi="Times New Roman"/>
          <w:bCs/>
          <w:sz w:val="24"/>
        </w:rPr>
        <w:t>1</w:t>
      </w:r>
      <w:r w:rsidRPr="00190EBC">
        <w:rPr>
          <w:rFonts w:ascii="Times New Roman" w:eastAsiaTheme="minorEastAsia" w:hAnsi="Times New Roman" w:hint="eastAsia"/>
          <w:bCs/>
          <w:sz w:val="24"/>
        </w:rPr>
        <w:t>）</w:t>
      </w:r>
      <w:r w:rsidRPr="001A2404">
        <w:rPr>
          <w:rFonts w:hint="eastAsia"/>
          <w:bCs/>
          <w:sz w:val="24"/>
        </w:rPr>
        <w:t>基金份额持有人行使提议权、召集权、提名权所需单独或合计代表相关基金份额</w:t>
      </w:r>
      <w:r w:rsidRPr="001A2404">
        <w:rPr>
          <w:rFonts w:hint="eastAsia"/>
          <w:bCs/>
          <w:sz w:val="24"/>
        </w:rPr>
        <w:t>10%</w:t>
      </w:r>
      <w:r w:rsidRPr="001A2404">
        <w:rPr>
          <w:rFonts w:hint="eastAsia"/>
          <w:bCs/>
          <w:sz w:val="24"/>
        </w:rPr>
        <w:t>以上（含</w:t>
      </w:r>
      <w:r w:rsidRPr="001A2404">
        <w:rPr>
          <w:rFonts w:hint="eastAsia"/>
          <w:bCs/>
          <w:sz w:val="24"/>
        </w:rPr>
        <w:t>10%</w:t>
      </w:r>
      <w:r w:rsidRPr="001A2404">
        <w:rPr>
          <w:rFonts w:hint="eastAsia"/>
          <w:bCs/>
          <w:sz w:val="24"/>
        </w:rPr>
        <w:t>）；</w:t>
      </w:r>
    </w:p>
    <w:p w14:paraId="2E580AC4" w14:textId="35045997" w:rsidR="00E917EA" w:rsidRPr="001A2404" w:rsidRDefault="00E917EA" w:rsidP="00E917EA">
      <w:pPr>
        <w:spacing w:line="360" w:lineRule="auto"/>
        <w:ind w:firstLineChars="200" w:firstLine="480"/>
        <w:rPr>
          <w:bCs/>
          <w:sz w:val="24"/>
        </w:rPr>
      </w:pPr>
      <w:r w:rsidRPr="00190EBC">
        <w:rPr>
          <w:rFonts w:ascii="Times New Roman" w:hAnsi="Times New Roman" w:hint="eastAsia"/>
          <w:bCs/>
          <w:sz w:val="24"/>
        </w:rPr>
        <w:t>（</w:t>
      </w:r>
      <w:r w:rsidRPr="00190EBC">
        <w:rPr>
          <w:rFonts w:ascii="Times New Roman" w:hAnsi="Times New Roman"/>
          <w:bCs/>
          <w:sz w:val="24"/>
        </w:rPr>
        <w:t>2</w:t>
      </w:r>
      <w:r w:rsidRPr="00190EBC">
        <w:rPr>
          <w:rFonts w:ascii="Times New Roman" w:hAnsi="Times New Roman" w:hint="eastAsia"/>
          <w:bCs/>
          <w:sz w:val="24"/>
        </w:rPr>
        <w:t>）</w:t>
      </w:r>
      <w:r w:rsidRPr="001A2404">
        <w:rPr>
          <w:rFonts w:hint="eastAsia"/>
          <w:bCs/>
          <w:sz w:val="24"/>
        </w:rPr>
        <w:t>现场开会的到会者在权益登记日代表的基金份额不少于本基金在权益登记日相关基金份额的二分之一（含二分之一）；</w:t>
      </w:r>
    </w:p>
    <w:p w14:paraId="02A1CB50" w14:textId="29589D83" w:rsidR="00E917EA" w:rsidRPr="001A2404" w:rsidRDefault="00E917EA" w:rsidP="00E917EA">
      <w:pPr>
        <w:spacing w:line="360" w:lineRule="auto"/>
        <w:ind w:firstLineChars="200" w:firstLine="480"/>
        <w:rPr>
          <w:bCs/>
          <w:sz w:val="24"/>
        </w:rPr>
      </w:pPr>
      <w:r w:rsidRPr="00190EBC">
        <w:rPr>
          <w:rFonts w:ascii="Times New Roman" w:hAnsi="Times New Roman" w:hint="eastAsia"/>
          <w:bCs/>
          <w:sz w:val="24"/>
        </w:rPr>
        <w:t>（</w:t>
      </w:r>
      <w:r w:rsidRPr="00190EBC">
        <w:rPr>
          <w:rFonts w:ascii="Times New Roman" w:hAnsi="Times New Roman"/>
          <w:bCs/>
          <w:sz w:val="24"/>
        </w:rPr>
        <w:t>3</w:t>
      </w:r>
      <w:r w:rsidRPr="00190EBC">
        <w:rPr>
          <w:rFonts w:ascii="Times New Roman" w:hAnsi="Times New Roman" w:hint="eastAsia"/>
          <w:bCs/>
          <w:sz w:val="24"/>
        </w:rPr>
        <w:t>）</w:t>
      </w:r>
      <w:r w:rsidRPr="001A2404">
        <w:rPr>
          <w:rFonts w:hint="eastAsia"/>
          <w:bCs/>
          <w:sz w:val="24"/>
        </w:rPr>
        <w:t>通讯开会的直接出具表决意见或授权他人代表出具表决意见的基金份额持有人所持有的基金份额不小于在权益登记日相关基金份额的二分之一（含二分之一）；</w:t>
      </w:r>
    </w:p>
    <w:p w14:paraId="140161D4" w14:textId="70C141F3" w:rsidR="00E917EA" w:rsidRPr="001A2404" w:rsidRDefault="00E917EA" w:rsidP="00E917EA">
      <w:pPr>
        <w:spacing w:line="360" w:lineRule="auto"/>
        <w:ind w:firstLineChars="200" w:firstLine="480"/>
        <w:rPr>
          <w:bCs/>
          <w:sz w:val="24"/>
        </w:rPr>
      </w:pPr>
      <w:r w:rsidRPr="00190EBC">
        <w:rPr>
          <w:rFonts w:ascii="Times New Roman" w:hAnsi="Times New Roman" w:hint="eastAsia"/>
          <w:bCs/>
          <w:sz w:val="24"/>
        </w:rPr>
        <w:t>（</w:t>
      </w:r>
      <w:r w:rsidRPr="00190EBC">
        <w:rPr>
          <w:rFonts w:ascii="Times New Roman" w:hAnsi="Times New Roman"/>
          <w:bCs/>
          <w:sz w:val="24"/>
        </w:rPr>
        <w:t>4</w:t>
      </w:r>
      <w:r w:rsidRPr="00190EBC">
        <w:rPr>
          <w:rFonts w:ascii="Times New Roman" w:hAnsi="Times New Roman" w:hint="eastAsia"/>
          <w:bCs/>
          <w:sz w:val="24"/>
        </w:rPr>
        <w:t>）</w:t>
      </w:r>
      <w:r w:rsidRPr="001A240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A2404">
        <w:rPr>
          <w:rFonts w:hint="eastAsia"/>
          <w:bCs/>
          <w:sz w:val="24"/>
        </w:rPr>
        <w:t>3</w:t>
      </w:r>
      <w:r w:rsidRPr="001A2404">
        <w:rPr>
          <w:rFonts w:hint="eastAsia"/>
          <w:bCs/>
          <w:sz w:val="24"/>
        </w:rPr>
        <w:t>个月以后、</w:t>
      </w:r>
      <w:r w:rsidRPr="001A2404">
        <w:rPr>
          <w:rFonts w:hint="eastAsia"/>
          <w:bCs/>
          <w:sz w:val="24"/>
        </w:rPr>
        <w:t>6</w:t>
      </w:r>
      <w:r w:rsidRPr="001A240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412CA7A" w14:textId="57CD05BA" w:rsidR="00E917EA" w:rsidRPr="001A2404" w:rsidRDefault="00E917EA" w:rsidP="00E917EA">
      <w:pPr>
        <w:spacing w:line="360" w:lineRule="auto"/>
        <w:ind w:firstLineChars="200" w:firstLine="480"/>
        <w:rPr>
          <w:bCs/>
          <w:sz w:val="24"/>
        </w:rPr>
      </w:pPr>
      <w:r w:rsidRPr="00190EBC">
        <w:rPr>
          <w:rFonts w:ascii="Times New Roman" w:hAnsi="Times New Roman" w:hint="eastAsia"/>
          <w:bCs/>
          <w:sz w:val="24"/>
        </w:rPr>
        <w:t>（</w:t>
      </w:r>
      <w:r w:rsidRPr="00190EBC">
        <w:rPr>
          <w:rFonts w:ascii="Times New Roman" w:hAnsi="Times New Roman"/>
          <w:bCs/>
          <w:sz w:val="24"/>
        </w:rPr>
        <w:t>5</w:t>
      </w:r>
      <w:r w:rsidRPr="00190EBC">
        <w:rPr>
          <w:rFonts w:ascii="Times New Roman" w:hAnsi="Times New Roman" w:hint="eastAsia"/>
          <w:bCs/>
          <w:sz w:val="24"/>
        </w:rPr>
        <w:t>）</w:t>
      </w:r>
      <w:r w:rsidRPr="001A2404">
        <w:rPr>
          <w:rFonts w:hint="eastAsia"/>
          <w:bCs/>
          <w:sz w:val="24"/>
        </w:rPr>
        <w:t>现场开会由出席大会的基金份额持有人和代理人所持表决权的</w:t>
      </w:r>
      <w:r w:rsidRPr="001A2404">
        <w:rPr>
          <w:rFonts w:hint="eastAsia"/>
          <w:bCs/>
          <w:sz w:val="24"/>
        </w:rPr>
        <w:t>50%</w:t>
      </w:r>
      <w:r w:rsidRPr="001A2404">
        <w:rPr>
          <w:rFonts w:hint="eastAsia"/>
          <w:bCs/>
          <w:sz w:val="24"/>
        </w:rPr>
        <w:t>以上（含</w:t>
      </w:r>
      <w:r w:rsidRPr="001A2404">
        <w:rPr>
          <w:rFonts w:hint="eastAsia"/>
          <w:bCs/>
          <w:sz w:val="24"/>
        </w:rPr>
        <w:t>50%</w:t>
      </w:r>
      <w:r w:rsidRPr="001A2404">
        <w:rPr>
          <w:rFonts w:hint="eastAsia"/>
          <w:bCs/>
          <w:sz w:val="24"/>
        </w:rPr>
        <w:t>）选举产生一名基金份额持有人或代理人作为该次基金份额持有人大会的主持人；</w:t>
      </w:r>
    </w:p>
    <w:p w14:paraId="2FEE673D" w14:textId="7C092667" w:rsidR="00E917EA" w:rsidRPr="001A2404" w:rsidRDefault="00E917EA" w:rsidP="00E917EA">
      <w:pPr>
        <w:spacing w:line="360" w:lineRule="auto"/>
        <w:ind w:firstLineChars="200" w:firstLine="480"/>
        <w:rPr>
          <w:bCs/>
          <w:sz w:val="24"/>
        </w:rPr>
      </w:pPr>
      <w:r w:rsidRPr="00190EBC">
        <w:rPr>
          <w:rFonts w:ascii="Times New Roman" w:hAnsi="Times New Roman" w:hint="eastAsia"/>
          <w:bCs/>
          <w:sz w:val="24"/>
        </w:rPr>
        <w:t>（</w:t>
      </w:r>
      <w:r w:rsidRPr="00190EBC">
        <w:rPr>
          <w:rFonts w:ascii="Times New Roman" w:hAnsi="Times New Roman"/>
          <w:bCs/>
          <w:sz w:val="24"/>
        </w:rPr>
        <w:t>6</w:t>
      </w:r>
      <w:r w:rsidRPr="00190EBC">
        <w:rPr>
          <w:rFonts w:ascii="Times New Roman" w:hAnsi="Times New Roman" w:hint="eastAsia"/>
          <w:bCs/>
          <w:sz w:val="24"/>
        </w:rPr>
        <w:t>）</w:t>
      </w:r>
      <w:r w:rsidRPr="001A2404">
        <w:rPr>
          <w:rFonts w:hint="eastAsia"/>
          <w:bCs/>
          <w:sz w:val="24"/>
        </w:rPr>
        <w:t>一般决议须经参加大会的基金份额持有人或其代理人所持表决权的二分之一以上（含二分之一）通过；</w:t>
      </w:r>
    </w:p>
    <w:p w14:paraId="67FB5C7C" w14:textId="314BA79F" w:rsidR="00E917EA" w:rsidRPr="001A2404" w:rsidRDefault="00E917EA" w:rsidP="00E917EA">
      <w:pPr>
        <w:spacing w:line="360" w:lineRule="auto"/>
        <w:ind w:firstLineChars="200" w:firstLine="480"/>
        <w:rPr>
          <w:bCs/>
          <w:sz w:val="24"/>
        </w:rPr>
      </w:pPr>
      <w:r w:rsidRPr="00190EBC">
        <w:rPr>
          <w:rFonts w:ascii="Times New Roman" w:hAnsi="Times New Roman" w:hint="eastAsia"/>
          <w:bCs/>
          <w:sz w:val="24"/>
        </w:rPr>
        <w:t>（</w:t>
      </w:r>
      <w:r w:rsidRPr="00190EBC">
        <w:rPr>
          <w:rFonts w:ascii="Times New Roman" w:hAnsi="Times New Roman"/>
          <w:bCs/>
          <w:sz w:val="24"/>
        </w:rPr>
        <w:t>7</w:t>
      </w:r>
      <w:r w:rsidRPr="00190EBC">
        <w:rPr>
          <w:rFonts w:ascii="Times New Roman" w:hAnsi="Times New Roman" w:hint="eastAsia"/>
          <w:bCs/>
          <w:sz w:val="24"/>
        </w:rPr>
        <w:t>）</w:t>
      </w:r>
      <w:r w:rsidRPr="001A2404">
        <w:rPr>
          <w:rFonts w:hint="eastAsia"/>
          <w:bCs/>
          <w:sz w:val="24"/>
        </w:rPr>
        <w:t>特别决议应当经参加大会的基金份额持有人或其代理人所持表决权的三分之二以上（含三分之二）通过。</w:t>
      </w:r>
    </w:p>
    <w:p w14:paraId="094C7147" w14:textId="3117EC45" w:rsidR="00E917EA" w:rsidRDefault="00E917EA" w:rsidP="00E917EA">
      <w:pPr>
        <w:autoSpaceDE w:val="0"/>
        <w:autoSpaceDN w:val="0"/>
        <w:adjustRightInd w:val="0"/>
        <w:snapToGrid w:val="0"/>
        <w:spacing w:line="360" w:lineRule="auto"/>
        <w:ind w:firstLineChars="200" w:firstLine="480"/>
        <w:jc w:val="left"/>
        <w:rPr>
          <w:rFonts w:ascii="宋体" w:hAnsi="宋体"/>
          <w:sz w:val="24"/>
        </w:rPr>
      </w:pPr>
      <w:r w:rsidRPr="001A2404">
        <w:rPr>
          <w:rFonts w:hint="eastAsia"/>
          <w:bCs/>
          <w:sz w:val="24"/>
        </w:rPr>
        <w:t>同一主侧袋账户内的每份基金份额具有平等的表决权。</w:t>
      </w:r>
    </w:p>
    <w:p w14:paraId="24B41FE8" w14:textId="1636A7F2" w:rsidR="001430E9" w:rsidRDefault="00E917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hint="eastAsia"/>
          <w:sz w:val="24"/>
        </w:rPr>
        <w:t>、</w:t>
      </w:r>
      <w:r w:rsidR="00C86CDB">
        <w:rPr>
          <w:rFonts w:ascii="宋体" w:hAnsi="宋体"/>
          <w:sz w:val="24"/>
        </w:rPr>
        <w:t>本部分对基金份额持有人大会召开事由、召开条件、议事程序、表决条件等规定，凡是直接引用法律法规或监管规则的部分，如将来法律法规或监管规则修</w:t>
      </w:r>
      <w:r w:rsidR="00C86CDB">
        <w:rPr>
          <w:rFonts w:ascii="宋体" w:hAnsi="宋体"/>
          <w:sz w:val="24"/>
        </w:rPr>
        <w:lastRenderedPageBreak/>
        <w:t>改导致相关内容被取消或变更的，基金管理人经与基金托管人协商一致并提前公告后，可直接对本部分内容进行修改和调整，无需召开基金份额持有人大会审议。</w:t>
      </w:r>
    </w:p>
    <w:p w14:paraId="2D38CC1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14:paraId="76F9784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5B87F5F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F2D0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（2）关于《基金合同》变更的基金份额持有人大会决议生效后方可执行，并自表决通过之日起生效，生效后依照《信息披露办法》的规定在指定媒介公告。</w:t>
      </w:r>
    </w:p>
    <w:p w14:paraId="432B2B5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6A29B1F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5C9E48D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F5E668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39143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16E037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32B35A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5B037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454DE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6EFBC8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621A3D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396A27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4E31C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07DA63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603495C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5C62E4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58DF7AE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07BF0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DCCEC1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98B41D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（5）基金财产清算的期限为6个月，因本基金所持证券流通性受到限制、结算保证金相关规定等客观因素，清算期限可相应延长。</w:t>
      </w:r>
    </w:p>
    <w:p w14:paraId="2E69DA8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DF2405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419A4F3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57DF0C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2E9210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64A4BE9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F3097C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63B568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4D7268F5"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14:paraId="39314D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33781BA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争议处理期间，双方当事人应恪守基金管理人和基金托管人职责，各自继续忠实、勤勉、尽责地履行基金合同规定的义务，维护基金份额持有人的合法权益。</w:t>
      </w:r>
    </w:p>
    <w:p w14:paraId="21CA50F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《基金合同》受中国法律管辖。</w:t>
      </w:r>
    </w:p>
    <w:p w14:paraId="69916933"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（五）基金合同存放地和投资者取得基金合同的方式</w:t>
      </w:r>
    </w:p>
    <w:p w14:paraId="0A7DB65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13C85E1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08CEDE05"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281FBD" w14:textId="35A5BCEE" w:rsidR="001430E9" w:rsidRDefault="00C86CDB">
      <w:pPr>
        <w:pStyle w:val="1"/>
        <w:snapToGrid w:val="0"/>
        <w:spacing w:beforeLines="0" w:before="240" w:after="240"/>
        <w:rPr>
          <w:rFonts w:ascii="宋体" w:hAnsi="宋体"/>
          <w:szCs w:val="30"/>
        </w:rPr>
      </w:pPr>
      <w:bookmarkStart w:id="24" w:name="_Toc137828503"/>
      <w:bookmarkStart w:id="25" w:name="_Hlk151123244"/>
      <w:bookmarkEnd w:id="23"/>
      <w:r>
        <w:rPr>
          <w:rFonts w:ascii="Times New Roman" w:hAnsi="Times New Roman"/>
          <w:sz w:val="30"/>
        </w:rPr>
        <w:lastRenderedPageBreak/>
        <w:t>二十</w:t>
      </w:r>
      <w:r w:rsidR="00B37F03">
        <w:rPr>
          <w:rFonts w:ascii="Times New Roman" w:hAnsi="Times New Roman" w:hint="eastAsia"/>
          <w:sz w:val="30"/>
        </w:rPr>
        <w:t>二</w:t>
      </w:r>
      <w:r>
        <w:rPr>
          <w:rFonts w:ascii="Times New Roman" w:hAnsi="Times New Roman"/>
          <w:sz w:val="30"/>
        </w:rPr>
        <w:t>、托管协议的内容摘要</w:t>
      </w:r>
      <w:bookmarkStart w:id="26" w:name="_GoBack"/>
      <w:bookmarkEnd w:id="24"/>
      <w:bookmarkEnd w:id="26"/>
    </w:p>
    <w:p w14:paraId="355658CC"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4C995A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22C5A8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A98F3F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08D3E9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4BE2C1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EAEC3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184637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6EE9569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08AC218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4E8EC18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5A467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F2006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2AA74BA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6F0DFAA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14:paraId="06554F8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14:paraId="11D8C1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办公地址：北京市西城区复兴门内大街28号凯晨世贸中心东座九层</w:t>
      </w:r>
    </w:p>
    <w:p w14:paraId="439305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14:paraId="7A384010" w14:textId="324DBA59"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DC7944" w:rsidRPr="00DC7944">
        <w:rPr>
          <w:rFonts w:ascii="宋体" w:hAnsi="宋体" w:hint="eastAsia"/>
          <w:sz w:val="24"/>
        </w:rPr>
        <w:t>谷澎</w:t>
      </w:r>
    </w:p>
    <w:p w14:paraId="5AFEA2C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14:paraId="75B81E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基金托管资格批准文号：中国证监会证监基字[1998]23号</w:t>
      </w:r>
    </w:p>
    <w:p w14:paraId="337E10B8" w14:textId="6AF2B189"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00DC7944" w:rsidRPr="00DC7944">
        <w:rPr>
          <w:rFonts w:ascii="宋体" w:hAnsi="宋体"/>
          <w:sz w:val="24"/>
        </w:rPr>
        <w:t>34,998,303.4</w:t>
      </w:r>
      <w:r>
        <w:rPr>
          <w:rFonts w:ascii="宋体" w:hAnsi="宋体"/>
          <w:sz w:val="24"/>
        </w:rPr>
        <w:t>万元人民币</w:t>
      </w:r>
    </w:p>
    <w:p w14:paraId="0654211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48706D6" w14:textId="7B91C05D"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w:t>
      </w:r>
      <w:r>
        <w:rPr>
          <w:rFonts w:ascii="宋体" w:hAnsi="宋体"/>
          <w:sz w:val="24"/>
        </w:rPr>
        <w:lastRenderedPageBreak/>
        <w:t>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00DC7944" w:rsidRPr="00DC7944">
        <w:rPr>
          <w:rFonts w:ascii="宋体" w:hAnsi="宋体" w:hint="eastAsia"/>
          <w:sz w:val="24"/>
        </w:rPr>
        <w:t>；保险兼业代理业务</w:t>
      </w:r>
      <w:r>
        <w:rPr>
          <w:rFonts w:ascii="宋体" w:hAnsi="宋体"/>
          <w:sz w:val="24"/>
        </w:rPr>
        <w:t>。</w:t>
      </w:r>
    </w:p>
    <w:p w14:paraId="2B1E2D84"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3FC4D86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7DAEAAC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内地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0DA79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871ECA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投资（含存托凭证）占基金资产的比例为50%-95%(其中，投资于内地依法发行上市的股票的比例占基金资产的50-95%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w:t>
      </w:r>
      <w:r>
        <w:rPr>
          <w:rFonts w:ascii="宋体" w:hAnsi="宋体"/>
          <w:sz w:val="24"/>
        </w:rPr>
        <w:lastRenderedPageBreak/>
        <w:t>计不低于基金资产净值的5%，其中现金不包括结算备付金、存出保证金、应收申购款等。</w:t>
      </w:r>
    </w:p>
    <w:p w14:paraId="559054C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1D1214A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59AF8F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投资（含存托凭证）占基金资产的比例为50%-95%(其中，投资于内地依法发行上市的股票的比例占基金资产的50-95%，投资于港股通标的股票的比例占股票资产的0-50%），其中投资于核心资产主题相关证券的比例不低于非现金基金资产的80%；</w:t>
      </w:r>
    </w:p>
    <w:p w14:paraId="3F24081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14:paraId="645746B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14:paraId="034033E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（4）本基金管理人管理的、且由本基金托管人托管的全部基金持有一家公司发行的证券（同一家公司在内地和香港同时上市的A+H 股合计计算），不超过该证券的10%；</w:t>
      </w:r>
    </w:p>
    <w:p w14:paraId="51139D2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787FB2A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（6）本基金管理人管理的、且由本基金托管人托管的全部基金持有的同一权证，不得超过该权证的10%；</w:t>
      </w:r>
    </w:p>
    <w:p w14:paraId="55F5ECA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14:paraId="5685058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4833039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（9）本基金主动投资于流动性受限资产的市值合计不得超过本基金资产净值的15%；因证券市场波动、上市公司股票停牌、基金规模变动等基金管理人之外的</w:t>
      </w:r>
      <w:r>
        <w:rPr>
          <w:rFonts w:ascii="宋体" w:hAnsi="宋体"/>
          <w:sz w:val="24"/>
        </w:rPr>
        <w:lastRenderedPageBreak/>
        <w:t>因素致使基金不符合该比例限制的，基金管理人不得主动新增流动性受限资产的投资；</w:t>
      </w:r>
    </w:p>
    <w:p w14:paraId="681D53A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（10）本基金与私募类证券资管产品及中国证监会认定的其他主体为交易对手开展逆回购交易的，可接受质押品的资质要求应当与基金合同约定的投资范围保持一致；</w:t>
      </w:r>
    </w:p>
    <w:p w14:paraId="481F166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（11）本基金投资于同一原始权益人的各类资产支持证券的比例，不得超过基金资产净值的10%；</w:t>
      </w:r>
    </w:p>
    <w:p w14:paraId="6BABDE2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（12）本基金持有的全部资产支持证券，其市值不得超过基金资产净值的20%；</w:t>
      </w:r>
    </w:p>
    <w:p w14:paraId="3B76BC3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（13）本基金持有的同一（指同一信用级别）资产支持证券的比例，不得超过该资产支持证券规模的10%；</w:t>
      </w:r>
    </w:p>
    <w:p w14:paraId="551E497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（14）本基金管理人管理的、且由本基金托管人托管的全部基金投资于同一原始权益人的各类资产支持证券，不得超过其各类资产支持证券合计规模的10%；</w:t>
      </w:r>
    </w:p>
    <w:p w14:paraId="05F6284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（15）本基金应投资于信用级别评级为BBB以上(含BBB)的资产支持证券。基金持有资产支持证券期间，如果其信用等级下降、不再符合投资标准，应在评级报告发布之日起3个月内予以全部卖出；</w:t>
      </w:r>
    </w:p>
    <w:p w14:paraId="4F7362B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（16）基金财产参与股票发行申购，本基金所申报的金额不超过本基金的总资产，本基金所申报的股票数量不超过拟发行股票公司本次发行股票的总量；</w:t>
      </w:r>
    </w:p>
    <w:p w14:paraId="189FC2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（17）本基金进入全国银行间同业市场进行债券回购的资金余额不得超过基金资产净值的40%，本基金在全国银行间同业市场中的债券回购最长期限为1年，债券回购到期后不得展期；</w:t>
      </w:r>
    </w:p>
    <w:p w14:paraId="43FC54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（18）本基金参与股指期货交易,则：</w:t>
      </w:r>
    </w:p>
    <w:p w14:paraId="424CCEF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14:paraId="17AC21C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4197F56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14:paraId="7DAD654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4）本基金所持有的股票市值和买入、卖出股指期货合约价值，合计（轧差计算）应当符合基金合同关于股票投资比例的有关约定；</w:t>
      </w:r>
    </w:p>
    <w:p w14:paraId="001322D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14:paraId="792D82F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（19）本基金的基金资产总值不得超过基金资产净值的140%；</w:t>
      </w:r>
    </w:p>
    <w:p w14:paraId="620692F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（20）本基金投资存托凭证的比例限制依照境内上市交易的股票执行；</w:t>
      </w:r>
    </w:p>
    <w:p w14:paraId="3141668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（21）法律法规及中国证监会规定的和《基金合同》约定的其他投资限制。</w:t>
      </w:r>
    </w:p>
    <w:p w14:paraId="350602A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项、第（9）项、第（10）项、第（15）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429FDB4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9AC88F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B0E3DF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3、基金托管人根据有关法律法规的规定及基金合同的约定，对本协议第十五条第（十一）项基金投资禁止行为进行监督。</w:t>
      </w:r>
    </w:p>
    <w:p w14:paraId="2C6C4AAE"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5179CB2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w:t>
      </w:r>
      <w:r>
        <w:rPr>
          <w:rFonts w:ascii="宋体" w:hAnsi="宋体"/>
          <w:sz w:val="24"/>
        </w:rPr>
        <w:lastRenderedPageBreak/>
        <w:t>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737E1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1BA34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5、基金托管人根据有关法律法规的规定及基金合同的约定，对基金管理人投资银行存款进行监督。</w:t>
      </w:r>
    </w:p>
    <w:p w14:paraId="2F87245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基金投资银行存款的，基金管理人应根据法律法规的规定及基金合同的约定，建立投资制度、审慎选择存款银行，做好风险控制；并按照基金托管人的要求配合基金托管人完成相关业务办理。</w:t>
      </w:r>
    </w:p>
    <w:p w14:paraId="6E88D41F" w14:textId="3804D5D0"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w:t>
      </w:r>
      <w:r w:rsidR="00DC7944" w:rsidRPr="00DC7944">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123E98E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14:paraId="067CC8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7、基金托管人根据有关法律法规的规定及基金合同的约定，对基金投资流通受限证券进行监督。</w:t>
      </w:r>
    </w:p>
    <w:p w14:paraId="7C29CC3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14:paraId="6A8C19E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BCA3DC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8B1087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（4）在投资流通受限证券之前，基金管理人应至少提前一个交易日向基金托管人提供有关流通受限证券的相关信息，具体应当包括但不限于如下文件（如有）：</w:t>
      </w:r>
    </w:p>
    <w:p w14:paraId="7A9E526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6CD55A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E5C90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w:t>
      </w:r>
      <w:r>
        <w:rPr>
          <w:rFonts w:ascii="宋体" w:hAnsi="宋体"/>
          <w:sz w:val="24"/>
        </w:rPr>
        <w:lastRenderedPageBreak/>
        <w:t>金管理人承担。</w:t>
      </w:r>
    </w:p>
    <w:p w14:paraId="301904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AE0182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20C42C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7B6A8A4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146E822"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58443864" w14:textId="5AF09AB2"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w:t>
      </w:r>
      <w:r>
        <w:rPr>
          <w:rFonts w:ascii="宋体" w:hAnsi="宋体"/>
          <w:sz w:val="24"/>
        </w:rPr>
        <w:lastRenderedPageBreak/>
        <w:t>和</w:t>
      </w:r>
      <w:r w:rsidR="00DC7944" w:rsidRPr="00DC7944">
        <w:rPr>
          <w:rFonts w:ascii="宋体" w:hAnsi="宋体" w:hint="eastAsia"/>
          <w:sz w:val="24"/>
        </w:rPr>
        <w:t>各类</w:t>
      </w:r>
      <w:r>
        <w:rPr>
          <w:rFonts w:ascii="宋体" w:hAnsi="宋体"/>
          <w:sz w:val="24"/>
        </w:rPr>
        <w:t>基金份额净值、根据基金管理人指令办理清算交收、相关信息披露和监督基金投资运作等行为。</w:t>
      </w:r>
    </w:p>
    <w:p w14:paraId="4C343E9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B517CF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03421B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14:paraId="7AFD56D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63F98A9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747837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14:paraId="0D8B9C0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（3）基金托管人按照规定开设基金财产的资金账户、证券账户等投资所需账户、协助开立股指期货业务相关账户及交易编码。</w:t>
      </w:r>
    </w:p>
    <w:p w14:paraId="3FECFE0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01DA0B5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24F1D64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w:t>
      </w:r>
      <w:r>
        <w:rPr>
          <w:rFonts w:ascii="宋体" w:hAnsi="宋体"/>
          <w:sz w:val="24"/>
        </w:rPr>
        <w:lastRenderedPageBreak/>
        <w:t>基金托管人对此不承担任何责任。</w:t>
      </w:r>
    </w:p>
    <w:p w14:paraId="6CB7560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506C971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70ED6F6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14:paraId="5FD87E2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F6CFBE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（3）若基金募集期限届满，未能达到基金备案的条件，由基金管理人按规定办理退款等事宜，基金托管人应提供充分协助。</w:t>
      </w:r>
    </w:p>
    <w:p w14:paraId="6307D2C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14:paraId="3E2E400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14:paraId="0F5A888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1F33BF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1F50823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14:paraId="6E9F704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14:paraId="75A37C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1BE1C9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14:paraId="4009E27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w:t>
      </w:r>
      <w:r>
        <w:rPr>
          <w:rFonts w:ascii="宋体" w:hAnsi="宋体"/>
          <w:sz w:val="24"/>
        </w:rPr>
        <w:lastRenderedPageBreak/>
        <w:t>管人和基金管理人不得出借或未经对方同意擅自转让基金的任何证券账户，亦不得使用基金的任何账户进行本基金业务以外的活动。</w:t>
      </w:r>
    </w:p>
    <w:p w14:paraId="5641345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E81A9E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14:paraId="6F60A50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9A8567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7A09C10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633E694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6C58C27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14:paraId="2428757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3F2F3F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129E59D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FE8F6B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074D255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w:t>
      </w:r>
      <w:r>
        <w:rPr>
          <w:rFonts w:ascii="宋体" w:hAnsi="宋体"/>
          <w:sz w:val="24"/>
        </w:rPr>
        <w:lastRenderedPageBreak/>
        <w:t>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359D6AAB"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14:paraId="7311FE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1460798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54227945" w14:textId="6430DA41" w:rsidR="001430E9" w:rsidRDefault="00DC7944">
      <w:pPr>
        <w:autoSpaceDE w:val="0"/>
        <w:autoSpaceDN w:val="0"/>
        <w:adjustRightInd w:val="0"/>
        <w:snapToGrid w:val="0"/>
        <w:spacing w:line="360" w:lineRule="auto"/>
        <w:ind w:firstLineChars="200" w:firstLine="480"/>
        <w:jc w:val="left"/>
        <w:rPr>
          <w:rFonts w:ascii="宋体" w:hAnsi="宋体"/>
          <w:szCs w:val="24"/>
        </w:rPr>
      </w:pPr>
      <w:r w:rsidRPr="00B33E53">
        <w:rPr>
          <w:rFonts w:ascii="宋体" w:hAnsi="宋体" w:hint="eastAsia"/>
          <w:sz w:val="24"/>
        </w:rPr>
        <w:t>各类基金份额的</w:t>
      </w:r>
      <w:r w:rsidR="00C86CDB">
        <w:rPr>
          <w:rFonts w:ascii="宋体" w:hAnsi="宋体"/>
          <w:sz w:val="24"/>
        </w:rPr>
        <w:t>基金份额净值是指计算日</w:t>
      </w:r>
      <w:r w:rsidRPr="00B33E53">
        <w:rPr>
          <w:rFonts w:ascii="宋体" w:hAnsi="宋体" w:hint="eastAsia"/>
          <w:sz w:val="24"/>
        </w:rPr>
        <w:t>该类基金份额的</w:t>
      </w:r>
      <w:r w:rsidR="00C86CDB">
        <w:rPr>
          <w:rFonts w:ascii="宋体" w:hAnsi="宋体"/>
          <w:sz w:val="24"/>
        </w:rPr>
        <w:t>基金资产净值除以计算日</w:t>
      </w:r>
      <w:r w:rsidRPr="00B33E53">
        <w:rPr>
          <w:rFonts w:ascii="宋体" w:hAnsi="宋体" w:hint="eastAsia"/>
          <w:sz w:val="24"/>
        </w:rPr>
        <w:t>该类</w:t>
      </w:r>
      <w:r w:rsidR="00C86CDB">
        <w:rPr>
          <w:rFonts w:ascii="宋体" w:hAnsi="宋体"/>
          <w:sz w:val="24"/>
        </w:rPr>
        <w:t>基金份额总数后得到的数值。</w:t>
      </w:r>
      <w:r w:rsidRPr="00B33E53">
        <w:rPr>
          <w:rFonts w:ascii="宋体" w:hAnsi="宋体" w:hint="eastAsia"/>
          <w:sz w:val="24"/>
        </w:rPr>
        <w:t>各类基金份额的</w:t>
      </w:r>
      <w:r w:rsidR="00C86CDB">
        <w:rPr>
          <w:rFonts w:ascii="宋体" w:hAnsi="宋体"/>
          <w:sz w:val="24"/>
        </w:rPr>
        <w:t>基金份额净值的计算，</w:t>
      </w:r>
      <w:r>
        <w:rPr>
          <w:rFonts w:ascii="宋体" w:hAnsi="宋体" w:hint="eastAsia"/>
          <w:sz w:val="24"/>
        </w:rPr>
        <w:t>均</w:t>
      </w:r>
      <w:r w:rsidR="00C86CDB">
        <w:rPr>
          <w:rFonts w:ascii="宋体" w:hAnsi="宋体"/>
          <w:sz w:val="24"/>
        </w:rPr>
        <w:t>精确到0.0001元，小数点后第五位四舍五入，由此产生的误差计入基金财产。国家另有规定的，从其规定。</w:t>
      </w:r>
    </w:p>
    <w:p w14:paraId="49932E5F" w14:textId="42264C4F"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基金管理人于每工作日计算</w:t>
      </w:r>
      <w:r w:rsidR="00DC7944" w:rsidRPr="002641B4">
        <w:rPr>
          <w:rFonts w:ascii="宋体" w:hAnsi="宋体" w:hint="eastAsia"/>
          <w:sz w:val="24"/>
        </w:rPr>
        <w:t>各类基金份额的</w:t>
      </w:r>
      <w:r>
        <w:rPr>
          <w:rFonts w:ascii="宋体" w:hAnsi="宋体"/>
          <w:sz w:val="24"/>
        </w:rPr>
        <w:t>基金资产净值及基金份额净值，并按规定公告，如遇特殊情况，经中国证监会同意，可以适当延迟计算或公告。</w:t>
      </w:r>
    </w:p>
    <w:p w14:paraId="2E66D85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3A8655AD" w14:textId="1B95C108"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w:t>
      </w:r>
      <w:r w:rsidR="00DC7944" w:rsidRPr="002641B4">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基金份额净值结果发送基金托管人，经基金托管人复核无误后，由基金管理人依据基金合同和相关法律法规的规定对外公布。月末、年中和年末估值复核与基金会计账目的核对同时进行。</w:t>
      </w:r>
    </w:p>
    <w:p w14:paraId="4E91A00B"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14:paraId="43B5A9C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B3FF53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FAF0D5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09A035C0"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w:t>
      </w:r>
      <w:r>
        <w:rPr>
          <w:rFonts w:ascii="宋体" w:hAnsi="宋体"/>
          <w:sz w:val="24"/>
        </w:rPr>
        <w:lastRenderedPageBreak/>
        <w:t>途，并应遵守保密义务。若基金管理人或基金托管人由于自身原因无法妥善保管基金份额持有人名册，应按有关法规规定各自承担相应的责任。</w:t>
      </w:r>
    </w:p>
    <w:p w14:paraId="623ACA7C"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0476D8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E6358AF"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44E2AB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14:paraId="65CA3D1F"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14:paraId="1A97AB6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4797396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0F82EE7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2D039D0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7EAC062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28752CF6"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324A99B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（4）发生法律法规、中国证监会或基金合同规定的其他终止事项。</w:t>
      </w:r>
    </w:p>
    <w:p w14:paraId="72F875E5"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CFBFA9" w14:textId="218DA9B2" w:rsidR="001430E9" w:rsidRDefault="00C86CDB">
      <w:pPr>
        <w:pStyle w:val="1"/>
        <w:snapToGrid w:val="0"/>
        <w:spacing w:beforeLines="0" w:before="240" w:after="240"/>
        <w:rPr>
          <w:rFonts w:ascii="宋体" w:hAnsi="宋体"/>
          <w:szCs w:val="30"/>
        </w:rPr>
      </w:pPr>
      <w:bookmarkStart w:id="27" w:name="_Toc137828504"/>
      <w:bookmarkEnd w:id="25"/>
      <w:r>
        <w:rPr>
          <w:rFonts w:ascii="Times New Roman" w:hAnsi="Times New Roman"/>
          <w:sz w:val="30"/>
        </w:rPr>
        <w:lastRenderedPageBreak/>
        <w:t>二十</w:t>
      </w:r>
      <w:r w:rsidR="00B37F03">
        <w:rPr>
          <w:rFonts w:ascii="Times New Roman" w:hAnsi="Times New Roman" w:hint="eastAsia"/>
          <w:sz w:val="30"/>
        </w:rPr>
        <w:t>三</w:t>
      </w:r>
      <w:r>
        <w:rPr>
          <w:rFonts w:ascii="Times New Roman" w:hAnsi="Times New Roman"/>
          <w:sz w:val="30"/>
        </w:rPr>
        <w:t>、对基金份额持有人的服务</w:t>
      </w:r>
      <w:bookmarkEnd w:id="27"/>
    </w:p>
    <w:p w14:paraId="7CF89EC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68EFC66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14:paraId="519A56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1、基金合同生效后的每次交易结束后，投资人可在T+2个工作日后通过销售机构的网点查询和打印确认单；</w:t>
      </w:r>
    </w:p>
    <w:p w14:paraId="28FFB41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74AD6944"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3BAC4067" w14:textId="2C878238"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本基金管理人已开通基金网上直销业务，个人投资者可以直接通过本基金管理人网站的网上直销交易平台办理开户和本基金前端</w:t>
      </w:r>
      <w:r w:rsidR="00DC7944" w:rsidRPr="00DC7944">
        <w:rPr>
          <w:rFonts w:ascii="宋体" w:hAnsi="宋体" w:hint="eastAsia"/>
          <w:sz w:val="24"/>
        </w:rPr>
        <w:t>A类</w:t>
      </w:r>
      <w:r>
        <w:rPr>
          <w:rFonts w:ascii="宋体" w:hAnsi="宋体"/>
          <w:sz w:val="24"/>
        </w:rPr>
        <w:t>基金份额</w:t>
      </w:r>
      <w:r w:rsidR="00DC7944" w:rsidRPr="00DC7944">
        <w:rPr>
          <w:rFonts w:ascii="宋体" w:hAnsi="宋体" w:hint="eastAsia"/>
          <w:sz w:val="24"/>
        </w:rPr>
        <w:t>和C类基金份额</w:t>
      </w:r>
      <w:r>
        <w:rPr>
          <w:rFonts w:ascii="宋体" w:hAnsi="宋体"/>
          <w:sz w:val="24"/>
        </w:rPr>
        <w:t>的申购、赎回、定期定额投资和转换等业务。本公司暂不开展网上直销后端基金份额的认/申购业务，通过转托管转入网上直销账户的后端收费模式的基金份额只能办理赎回业务。通过网上直销交易平台办理本基金前端</w:t>
      </w:r>
      <w:r w:rsidR="00DC7944" w:rsidRPr="00DC7944">
        <w:rPr>
          <w:rFonts w:ascii="宋体" w:hAnsi="宋体" w:hint="eastAsia"/>
          <w:sz w:val="24"/>
        </w:rPr>
        <w:t>A类基金份额</w:t>
      </w:r>
      <w:r>
        <w:rPr>
          <w:rFonts w:ascii="宋体" w:hAnsi="宋体"/>
          <w:sz w:val="24"/>
        </w:rPr>
        <w:t>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5A2F7C1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6AB7916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1F523EF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3145563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4C08DAA3"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w:t>
      </w:r>
      <w:r>
        <w:rPr>
          <w:rFonts w:ascii="宋体" w:hAnsi="宋体"/>
          <w:sz w:val="24"/>
        </w:rPr>
        <w:lastRenderedPageBreak/>
        <w:t>资人通过客户服务电话查询基金账户下的账户和交易信息。投资人请在其知晓基金账号后，及时拨打本基金管理人客户服务电话修改基金查询密码。</w:t>
      </w:r>
    </w:p>
    <w:p w14:paraId="0AB87F9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6302F48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14:paraId="036AEB5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14:paraId="37D3CA84"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14:paraId="530CF63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334F0BD4"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7A85880C"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6FC131D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1A2CEB7"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3DE11DD2"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0041C4E1" w14:textId="77777777" w:rsidR="001430E9" w:rsidRDefault="00C86CD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14:paraId="762A9911"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3F1D42" w14:textId="332D3072" w:rsidR="001430E9" w:rsidRDefault="00C86CDB">
      <w:pPr>
        <w:pStyle w:val="1"/>
        <w:snapToGrid w:val="0"/>
        <w:spacing w:beforeLines="0" w:before="240" w:after="240"/>
        <w:rPr>
          <w:rFonts w:ascii="宋体" w:hAnsi="宋体"/>
          <w:szCs w:val="30"/>
        </w:rPr>
      </w:pPr>
      <w:bookmarkStart w:id="28" w:name="_Toc137828505"/>
      <w:r>
        <w:rPr>
          <w:rFonts w:ascii="Times New Roman" w:hAnsi="Times New Roman"/>
          <w:sz w:val="30"/>
        </w:rPr>
        <w:lastRenderedPageBreak/>
        <w:t>二十</w:t>
      </w:r>
      <w:r w:rsidR="00B37F03">
        <w:rPr>
          <w:rFonts w:ascii="Times New Roman" w:hAnsi="Times New Roman" w:hint="eastAsia"/>
          <w:sz w:val="30"/>
        </w:rPr>
        <w:t>四</w:t>
      </w:r>
      <w:r>
        <w:rPr>
          <w:rFonts w:ascii="Times New Roman" w:hAnsi="Times New Roman"/>
          <w:sz w:val="30"/>
        </w:rPr>
        <w:t>、其他应披露事项</w:t>
      </w:r>
      <w:bookmarkEnd w:id="28"/>
    </w:p>
    <w:p w14:paraId="1F524D6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33708638"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430E9" w14:paraId="3A1CD0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D9DA59"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069A778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6EE83EC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5EBE0042"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1430E9" w14:paraId="6BC266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73AC8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6AE77D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E38EB0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9DE0B5"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1430E9" w14:paraId="61190F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D6D82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C2F9B00"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95A1D5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25C59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1430E9" w14:paraId="4F1186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7110C7"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19D6FC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FD5AB5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1BDD9C"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1430E9" w14:paraId="730DB2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6D849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A83B8E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2A59EE2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1245D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1430E9" w14:paraId="19FCE7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9610E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B14446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3917B24"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2DC57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2022-08-04</w:t>
            </w:r>
          </w:p>
        </w:tc>
      </w:tr>
      <w:tr w:rsidR="001430E9" w14:paraId="35318F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587C9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BB00B70"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0BB3A11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374A7F"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1430E9" w14:paraId="5EA709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5BFA0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89372B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7BA4118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41FD8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1430E9" w14:paraId="1581DC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11BF6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8E8FAA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2CE3EA60"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A3305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1430E9" w14:paraId="063BBA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077A8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3F5463E"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3949C4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3B3A64"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1430E9" w14:paraId="55E00B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6D1A2F"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092445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65440C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44F7B8"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2022-11-11</w:t>
            </w:r>
          </w:p>
        </w:tc>
      </w:tr>
      <w:tr w:rsidR="001430E9" w14:paraId="76C71F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34C63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14:paraId="76A572D6"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交银施罗德基金管理有限公司关于旗下部分基金于</w:t>
            </w:r>
            <w:r>
              <w:rPr>
                <w:rFonts w:ascii="Times New Roman" w:hAnsi="Times New Roman"/>
                <w:color w:val="000000"/>
                <w:kern w:val="0"/>
                <w:sz w:val="25"/>
                <w:szCs w:val="24"/>
              </w:rPr>
              <w:t>2023</w:t>
            </w:r>
            <w:r>
              <w:rPr>
                <w:rFonts w:ascii="Times New Roman" w:hAnsi="Times New Roman"/>
                <w:color w:val="000000"/>
                <w:kern w:val="0"/>
                <w:sz w:val="25"/>
                <w:szCs w:val="24"/>
              </w:rPr>
              <w:t>年非港股通交易日暂停基金交易业务的提示性公告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4337EC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93FFC0"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2022-12-29</w:t>
            </w:r>
          </w:p>
        </w:tc>
      </w:tr>
      <w:tr w:rsidR="001430E9" w14:paraId="331DC1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1408EC"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2BA7259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65911B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09F58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1430E9" w14:paraId="48EF57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9C883B"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6B230C9C"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AA799F5"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CA2B63"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1430E9" w14:paraId="158AA5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FF5761"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EC7E7D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6155D59"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CAAF521"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1430E9" w14:paraId="63E70D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015654"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5598E8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交银施罗德核心资产混合型证券投资基金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7BD01B2"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F6ECCB"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1430E9" w14:paraId="20DD02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FDB49A"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6D064E43"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5F543C6"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35B7E7"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1430E9" w14:paraId="1BED5B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C3D258"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48694FB0"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交银施罗德基金管理有限公司关于旗下部分基金在</w:t>
            </w:r>
            <w:r>
              <w:rPr>
                <w:rFonts w:ascii="Times New Roman" w:hAnsi="Times New Roman"/>
                <w:color w:val="000000"/>
                <w:kern w:val="0"/>
                <w:sz w:val="25"/>
                <w:szCs w:val="24"/>
              </w:rPr>
              <w:t>2023</w:t>
            </w:r>
            <w:r>
              <w:rPr>
                <w:rFonts w:ascii="Times New Roman" w:hAnsi="Times New Roman"/>
                <w:color w:val="000000"/>
                <w:kern w:val="0"/>
                <w:sz w:val="25"/>
                <w:szCs w:val="24"/>
              </w:rPr>
              <w:t>年度新增港股通交易日照常开放申购、赎回、转换、定期定额投资业务的公告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B22E4FD" w14:textId="77777777" w:rsidR="001430E9" w:rsidRDefault="00C86CD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4B76D6A" w14:textId="77777777" w:rsidR="001430E9" w:rsidRDefault="00C86CD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2023-05-16</w:t>
            </w:r>
          </w:p>
        </w:tc>
      </w:tr>
    </w:tbl>
    <w:p w14:paraId="7BDBBE65"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242FCA" w14:textId="13517AE5" w:rsidR="001430E9" w:rsidRDefault="00C86CDB">
      <w:pPr>
        <w:pStyle w:val="1"/>
        <w:snapToGrid w:val="0"/>
        <w:spacing w:beforeLines="0" w:before="240" w:after="240"/>
        <w:rPr>
          <w:rFonts w:ascii="宋体" w:hAnsi="宋体"/>
          <w:szCs w:val="30"/>
        </w:rPr>
      </w:pPr>
      <w:bookmarkStart w:id="29" w:name="_Toc137828506"/>
      <w:r>
        <w:rPr>
          <w:rFonts w:ascii="Times New Roman" w:hAnsi="Times New Roman"/>
          <w:sz w:val="30"/>
        </w:rPr>
        <w:lastRenderedPageBreak/>
        <w:t>二十</w:t>
      </w:r>
      <w:r w:rsidR="00B37F03">
        <w:rPr>
          <w:rFonts w:ascii="Times New Roman" w:hAnsi="Times New Roman" w:hint="eastAsia"/>
          <w:sz w:val="30"/>
        </w:rPr>
        <w:t>五</w:t>
      </w:r>
      <w:r>
        <w:rPr>
          <w:rFonts w:ascii="Times New Roman" w:hAnsi="Times New Roman"/>
          <w:sz w:val="30"/>
        </w:rPr>
        <w:t>、招募说明书的存放及查阅方式</w:t>
      </w:r>
      <w:bookmarkEnd w:id="29"/>
    </w:p>
    <w:p w14:paraId="5F4A1F0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995A77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3D472C9E" w14:textId="77777777" w:rsidR="00435AFE" w:rsidRDefault="00C86CDB" w:rsidP="00435AF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878ACD" w14:textId="1AE2D78B" w:rsidR="001430E9" w:rsidRDefault="00C86CDB">
      <w:pPr>
        <w:pStyle w:val="1"/>
        <w:snapToGrid w:val="0"/>
        <w:spacing w:beforeLines="0" w:before="240" w:after="240"/>
        <w:rPr>
          <w:rFonts w:ascii="宋体" w:hAnsi="宋体"/>
          <w:szCs w:val="30"/>
        </w:rPr>
      </w:pPr>
      <w:bookmarkStart w:id="30" w:name="_Toc137828507"/>
      <w:r>
        <w:rPr>
          <w:rFonts w:ascii="Times New Roman" w:hAnsi="Times New Roman"/>
          <w:sz w:val="30"/>
        </w:rPr>
        <w:lastRenderedPageBreak/>
        <w:t>二十</w:t>
      </w:r>
      <w:r w:rsidR="00B37F03">
        <w:rPr>
          <w:rFonts w:ascii="Times New Roman" w:hAnsi="Times New Roman" w:hint="eastAsia"/>
          <w:sz w:val="30"/>
        </w:rPr>
        <w:t>六</w:t>
      </w:r>
      <w:r>
        <w:rPr>
          <w:rFonts w:ascii="Times New Roman" w:hAnsi="Times New Roman"/>
          <w:sz w:val="30"/>
        </w:rPr>
        <w:t>、备查文件</w:t>
      </w:r>
      <w:bookmarkEnd w:id="30"/>
    </w:p>
    <w:p w14:paraId="60E4DFC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476967CD"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（一）中国证监会准予交银施罗德核心资产混合型证券投资基金募集注册的文件</w:t>
      </w:r>
    </w:p>
    <w:p w14:paraId="31BFF825"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（二）《交银施罗德核心资产混合型证券投资基金基金合同》</w:t>
      </w:r>
    </w:p>
    <w:p w14:paraId="2C9F60A9"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（三）《交银施罗德核心资产混合型证券投资基金托管协议》</w:t>
      </w:r>
    </w:p>
    <w:p w14:paraId="794BF63A"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7232102B"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5A340A1" w14:textId="77777777" w:rsidR="001430E9" w:rsidRDefault="00C86C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（六）关于申请募集注册交银施罗德核心资产混合型证券投资基金的法律意见书</w:t>
      </w:r>
    </w:p>
    <w:sectPr w:rsidR="001430E9">
      <w:footerReference w:type="default" r:id="rId14"/>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4F938" w16cid:durableId="2904B9B8"/>
  <w16cid:commentId w16cid:paraId="69282F18" w16cid:durableId="2901DC22"/>
  <w16cid:commentId w16cid:paraId="3028B334" w16cid:durableId="2904BB03"/>
  <w16cid:commentId w16cid:paraId="47BEE038" w16cid:durableId="2901DC23"/>
  <w16cid:commentId w16cid:paraId="11511D8B" w16cid:durableId="2904CA45"/>
  <w16cid:commentId w16cid:paraId="097F6EE3" w16cid:durableId="2904CB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78B3" w14:textId="77777777" w:rsidR="00AD13CB" w:rsidRDefault="00AD13CB">
      <w:r>
        <w:separator/>
      </w:r>
    </w:p>
  </w:endnote>
  <w:endnote w:type="continuationSeparator" w:id="0">
    <w:p w14:paraId="1A4C6F0D" w14:textId="77777777" w:rsidR="00AD13CB" w:rsidRDefault="00AD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3868" w14:textId="1986B667" w:rsidR="00B72837" w:rsidRDefault="00B7283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7349087E" wp14:editId="5E846E42">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5F92E" w14:textId="3BEAF7D2" w:rsidR="00B72837" w:rsidRDefault="00B7283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90EBC">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9087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47A5F92E" w14:textId="3BEAF7D2" w:rsidR="00B72837" w:rsidRDefault="00B7283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90EBC">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5AC9" w14:textId="4A0D7054" w:rsidR="00B72837" w:rsidRDefault="00B7283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66A79FAF" wp14:editId="69DFCECD">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155E" w14:textId="67DC656B" w:rsidR="00B72837" w:rsidRDefault="00B7283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90EBC">
                            <w:rPr>
                              <w:rFonts w:ascii="Times New Roman" w:hAnsi="Times New Roman"/>
                              <w:noProof/>
                              <w:kern w:val="0"/>
                              <w:sz w:val="18"/>
                              <w:szCs w:val="18"/>
                            </w:rPr>
                            <w:t>138</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79FAF"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710C155E" w14:textId="67DC656B" w:rsidR="00B72837" w:rsidRDefault="00B7283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90EBC">
                      <w:rPr>
                        <w:rFonts w:ascii="Times New Roman" w:hAnsi="Times New Roman"/>
                        <w:noProof/>
                        <w:kern w:val="0"/>
                        <w:sz w:val="18"/>
                        <w:szCs w:val="18"/>
                      </w:rPr>
                      <w:t>138</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E5CE" w14:textId="77777777" w:rsidR="00AD13CB" w:rsidRDefault="00AD13CB">
      <w:r>
        <w:separator/>
      </w:r>
    </w:p>
  </w:footnote>
  <w:footnote w:type="continuationSeparator" w:id="0">
    <w:p w14:paraId="2523B227" w14:textId="77777777" w:rsidR="00AD13CB" w:rsidRDefault="00AD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3782" w14:textId="72A38214" w:rsidR="00B72837" w:rsidRDefault="00B72837">
    <w:pPr>
      <w:pStyle w:val="a3"/>
      <w:jc w:val="right"/>
    </w:pPr>
    <w:r>
      <w:rPr>
        <w:noProof/>
      </w:rPr>
      <w:drawing>
        <wp:anchor distT="0" distB="0" distL="114300" distR="114300" simplePos="0" relativeHeight="251655680" behindDoc="0" locked="0" layoutInCell="1" allowOverlap="1" wp14:anchorId="3AEB6330" wp14:editId="474D1175">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A6049C6" w14:textId="77777777" w:rsidR="00B72837" w:rsidRDefault="00B72837">
    <w:pPr>
      <w:pStyle w:val="a3"/>
      <w:jc w:val="right"/>
      <w:rPr>
        <w:rFonts w:ascii="宋体" w:hAnsi="宋体"/>
      </w:rPr>
    </w:pPr>
    <w:r>
      <w:rPr>
        <w:rFonts w:ascii="宋体" w:hAnsi="宋体" w:hint="eastAsia"/>
      </w:rPr>
      <w:t>交银施罗德核心资产混合型证券投资基金(更新)招募说明书(2023年第1号)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D894" w14:textId="77777777" w:rsidR="00B72837" w:rsidRDefault="00B72837">
    <w:pPr>
      <w:pStyle w:val="11"/>
      <w:jc w:val="right"/>
    </w:pPr>
  </w:p>
  <w:p w14:paraId="1E529CAE" w14:textId="77777777" w:rsidR="00B72837" w:rsidRDefault="00B72837">
    <w:pPr>
      <w:pStyle w:val="11"/>
      <w:jc w:val="right"/>
    </w:pPr>
  </w:p>
  <w:p w14:paraId="62517CE0" w14:textId="77777777" w:rsidR="00B72837" w:rsidRDefault="00B72837">
    <w:pPr>
      <w:pStyle w:val="a3"/>
      <w:jc w:val="right"/>
    </w:pPr>
  </w:p>
  <w:p w14:paraId="6B308A05" w14:textId="14C5BDAE" w:rsidR="00B72837" w:rsidRDefault="00B72837">
    <w:pPr>
      <w:pStyle w:val="a3"/>
      <w:jc w:val="right"/>
    </w:pPr>
    <w:r>
      <w:rPr>
        <w:noProof/>
      </w:rPr>
      <w:drawing>
        <wp:anchor distT="0" distB="0" distL="114300" distR="114300" simplePos="0" relativeHeight="251656704" behindDoc="0" locked="0" layoutInCell="1" allowOverlap="1" wp14:anchorId="53D7C4BB" wp14:editId="1C9ED7B3">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02BCA31" w14:textId="17110285" w:rsidR="00B72837" w:rsidRDefault="00B72837">
    <w:pPr>
      <w:pStyle w:val="a3"/>
      <w:jc w:val="right"/>
      <w:rPr>
        <w:rFonts w:ascii="宋体" w:hAnsi="宋体"/>
      </w:rPr>
    </w:pPr>
    <w:r>
      <w:rPr>
        <w:rFonts w:ascii="宋体" w:hAnsi="宋体" w:hint="eastAsia"/>
      </w:rPr>
      <w:t>交银施罗德核心资产混合型证券投资基金(更新)招募说明书(202</w:t>
    </w:r>
    <w:r w:rsidR="00BC6BC9">
      <w:rPr>
        <w:rFonts w:ascii="宋体" w:hAnsi="宋体"/>
      </w:rPr>
      <w:t>4</w:t>
    </w:r>
    <w:r>
      <w:rPr>
        <w:rFonts w:ascii="宋体" w:hAnsi="宋体" w:hint="eastAsia"/>
      </w:rPr>
      <w:t>年第</w:t>
    </w:r>
    <w:r w:rsidR="00BC6BC9">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0A70" w14:textId="77777777" w:rsidR="00B72837" w:rsidRDefault="00B72837">
    <w:pPr>
      <w:pStyle w:val="a3"/>
      <w:jc w:val="right"/>
    </w:pPr>
  </w:p>
  <w:p w14:paraId="3B36571C" w14:textId="77777777" w:rsidR="00B72837" w:rsidRDefault="00B72837">
    <w:pPr>
      <w:pStyle w:val="a3"/>
      <w:jc w:val="right"/>
    </w:pPr>
  </w:p>
  <w:p w14:paraId="2EB8A0A5" w14:textId="77777777" w:rsidR="00B72837" w:rsidRDefault="00B72837">
    <w:pPr>
      <w:pStyle w:val="a3"/>
      <w:jc w:val="right"/>
    </w:pPr>
  </w:p>
  <w:p w14:paraId="7BF79AC0" w14:textId="3F360A45" w:rsidR="00B72837" w:rsidRDefault="00B72837">
    <w:pPr>
      <w:pStyle w:val="a3"/>
      <w:jc w:val="right"/>
    </w:pPr>
    <w:r>
      <w:rPr>
        <w:noProof/>
      </w:rPr>
      <w:drawing>
        <wp:anchor distT="0" distB="0" distL="114300" distR="114300" simplePos="0" relativeHeight="251657728" behindDoc="0" locked="0" layoutInCell="1" allowOverlap="1" wp14:anchorId="17A3169F" wp14:editId="7178B7F4">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4F8BC85" w14:textId="608E8DAD" w:rsidR="00B72837" w:rsidRDefault="00B72837">
    <w:pPr>
      <w:pStyle w:val="a3"/>
      <w:jc w:val="right"/>
      <w:rPr>
        <w:rFonts w:ascii="宋体" w:hAnsi="宋体"/>
      </w:rPr>
    </w:pPr>
    <w:r>
      <w:rPr>
        <w:rFonts w:ascii="宋体" w:hAnsi="宋体" w:hint="eastAsia"/>
      </w:rPr>
      <w:t>交银施罗德核心资产混合型证券投资基金(更新)招募说明书(202</w:t>
    </w:r>
    <w:r w:rsidR="00295DE8">
      <w:rPr>
        <w:rFonts w:ascii="宋体" w:hAnsi="宋体"/>
      </w:rPr>
      <w:t>4</w:t>
    </w:r>
    <w:r>
      <w:rPr>
        <w:rFonts w:ascii="宋体" w:hAnsi="宋体" w:hint="eastAsia"/>
      </w:rPr>
      <w:t>年第</w:t>
    </w:r>
    <w:r w:rsidR="00295DE8">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02E"/>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4F2F"/>
    <w:rsid w:val="000D66DC"/>
    <w:rsid w:val="000E1F3B"/>
    <w:rsid w:val="000E3AB4"/>
    <w:rsid w:val="000E7544"/>
    <w:rsid w:val="000E7D93"/>
    <w:rsid w:val="000F0C17"/>
    <w:rsid w:val="000F2904"/>
    <w:rsid w:val="000F34A1"/>
    <w:rsid w:val="000F5226"/>
    <w:rsid w:val="000F5583"/>
    <w:rsid w:val="000F6050"/>
    <w:rsid w:val="000F66FF"/>
    <w:rsid w:val="000F698D"/>
    <w:rsid w:val="000F7D42"/>
    <w:rsid w:val="001008A5"/>
    <w:rsid w:val="00100C86"/>
    <w:rsid w:val="001113D4"/>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30E9"/>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0EBC"/>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158A"/>
    <w:rsid w:val="001F252D"/>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0309"/>
    <w:rsid w:val="0023578C"/>
    <w:rsid w:val="00235AC5"/>
    <w:rsid w:val="002370F2"/>
    <w:rsid w:val="002377E0"/>
    <w:rsid w:val="00240BB6"/>
    <w:rsid w:val="002432CA"/>
    <w:rsid w:val="00243D40"/>
    <w:rsid w:val="00245250"/>
    <w:rsid w:val="002477CB"/>
    <w:rsid w:val="00247BF6"/>
    <w:rsid w:val="00250A33"/>
    <w:rsid w:val="00251047"/>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1347"/>
    <w:rsid w:val="00293415"/>
    <w:rsid w:val="00294689"/>
    <w:rsid w:val="0029539A"/>
    <w:rsid w:val="00295B60"/>
    <w:rsid w:val="00295DE8"/>
    <w:rsid w:val="002A1A82"/>
    <w:rsid w:val="002A2FB0"/>
    <w:rsid w:val="002A4D32"/>
    <w:rsid w:val="002A5F87"/>
    <w:rsid w:val="002A6BBD"/>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185"/>
    <w:rsid w:val="0031336C"/>
    <w:rsid w:val="0031339F"/>
    <w:rsid w:val="003133F1"/>
    <w:rsid w:val="00313F3E"/>
    <w:rsid w:val="00323F65"/>
    <w:rsid w:val="00326147"/>
    <w:rsid w:val="0033051E"/>
    <w:rsid w:val="0033401D"/>
    <w:rsid w:val="00334456"/>
    <w:rsid w:val="003356EE"/>
    <w:rsid w:val="00336150"/>
    <w:rsid w:val="00336E99"/>
    <w:rsid w:val="00342417"/>
    <w:rsid w:val="003454EC"/>
    <w:rsid w:val="00346537"/>
    <w:rsid w:val="00347B94"/>
    <w:rsid w:val="003527DD"/>
    <w:rsid w:val="003547A2"/>
    <w:rsid w:val="00355171"/>
    <w:rsid w:val="0035733A"/>
    <w:rsid w:val="003619C4"/>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D63F1"/>
    <w:rsid w:val="003E0800"/>
    <w:rsid w:val="003E1584"/>
    <w:rsid w:val="003E33DE"/>
    <w:rsid w:val="003E3593"/>
    <w:rsid w:val="003E585F"/>
    <w:rsid w:val="003E6049"/>
    <w:rsid w:val="003E67F9"/>
    <w:rsid w:val="003F0D27"/>
    <w:rsid w:val="003F1C98"/>
    <w:rsid w:val="003F317C"/>
    <w:rsid w:val="003F4813"/>
    <w:rsid w:val="00403231"/>
    <w:rsid w:val="00406654"/>
    <w:rsid w:val="0041100B"/>
    <w:rsid w:val="004114F3"/>
    <w:rsid w:val="00412894"/>
    <w:rsid w:val="004130C3"/>
    <w:rsid w:val="00413E71"/>
    <w:rsid w:val="00415454"/>
    <w:rsid w:val="00421363"/>
    <w:rsid w:val="00421921"/>
    <w:rsid w:val="00422100"/>
    <w:rsid w:val="004254D3"/>
    <w:rsid w:val="0042746B"/>
    <w:rsid w:val="00433B69"/>
    <w:rsid w:val="00435AFE"/>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4504"/>
    <w:rsid w:val="0048579F"/>
    <w:rsid w:val="00487005"/>
    <w:rsid w:val="004901A7"/>
    <w:rsid w:val="00490F93"/>
    <w:rsid w:val="004A084F"/>
    <w:rsid w:val="004A1FA1"/>
    <w:rsid w:val="004A3225"/>
    <w:rsid w:val="004A3F90"/>
    <w:rsid w:val="004A5F59"/>
    <w:rsid w:val="004A6F1F"/>
    <w:rsid w:val="004B17D8"/>
    <w:rsid w:val="004B2323"/>
    <w:rsid w:val="004B240F"/>
    <w:rsid w:val="004B62C3"/>
    <w:rsid w:val="004B6854"/>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1BE0"/>
    <w:rsid w:val="00512DC1"/>
    <w:rsid w:val="00514C6B"/>
    <w:rsid w:val="005161EC"/>
    <w:rsid w:val="0051709F"/>
    <w:rsid w:val="005175EB"/>
    <w:rsid w:val="00521A18"/>
    <w:rsid w:val="00522079"/>
    <w:rsid w:val="00522622"/>
    <w:rsid w:val="0052450E"/>
    <w:rsid w:val="00525410"/>
    <w:rsid w:val="00530703"/>
    <w:rsid w:val="00530763"/>
    <w:rsid w:val="00534EFD"/>
    <w:rsid w:val="00535CD6"/>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20E7"/>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E5"/>
    <w:rsid w:val="005D3CF8"/>
    <w:rsid w:val="005D5D89"/>
    <w:rsid w:val="005E0D2D"/>
    <w:rsid w:val="005E3FB6"/>
    <w:rsid w:val="005F4583"/>
    <w:rsid w:val="005F4ABB"/>
    <w:rsid w:val="005F5FA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27FAE"/>
    <w:rsid w:val="0063089C"/>
    <w:rsid w:val="00632A91"/>
    <w:rsid w:val="00633430"/>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74A"/>
    <w:rsid w:val="00693C96"/>
    <w:rsid w:val="00696339"/>
    <w:rsid w:val="00696982"/>
    <w:rsid w:val="006A3F85"/>
    <w:rsid w:val="006A48FA"/>
    <w:rsid w:val="006A56F1"/>
    <w:rsid w:val="006A6E5C"/>
    <w:rsid w:val="006A7043"/>
    <w:rsid w:val="006B0972"/>
    <w:rsid w:val="006B3153"/>
    <w:rsid w:val="006B4D0A"/>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02F"/>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3197"/>
    <w:rsid w:val="007245A5"/>
    <w:rsid w:val="00731628"/>
    <w:rsid w:val="00733DC9"/>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1F4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2907"/>
    <w:rsid w:val="00803935"/>
    <w:rsid w:val="00804166"/>
    <w:rsid w:val="008045D0"/>
    <w:rsid w:val="008059B8"/>
    <w:rsid w:val="00810333"/>
    <w:rsid w:val="0081415C"/>
    <w:rsid w:val="00814F63"/>
    <w:rsid w:val="0081590D"/>
    <w:rsid w:val="00815E57"/>
    <w:rsid w:val="008166F5"/>
    <w:rsid w:val="0081677E"/>
    <w:rsid w:val="00817467"/>
    <w:rsid w:val="0082043E"/>
    <w:rsid w:val="00822905"/>
    <w:rsid w:val="0082299E"/>
    <w:rsid w:val="00827CD1"/>
    <w:rsid w:val="00832164"/>
    <w:rsid w:val="00832F53"/>
    <w:rsid w:val="008331F0"/>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40C1"/>
    <w:rsid w:val="008703C2"/>
    <w:rsid w:val="0087209F"/>
    <w:rsid w:val="00875AED"/>
    <w:rsid w:val="008806CC"/>
    <w:rsid w:val="008849E6"/>
    <w:rsid w:val="0088513E"/>
    <w:rsid w:val="00886300"/>
    <w:rsid w:val="0089099F"/>
    <w:rsid w:val="00890AAF"/>
    <w:rsid w:val="00892F7A"/>
    <w:rsid w:val="00894CEB"/>
    <w:rsid w:val="00896A62"/>
    <w:rsid w:val="00897B88"/>
    <w:rsid w:val="008A113D"/>
    <w:rsid w:val="008A4CFA"/>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8F7B20"/>
    <w:rsid w:val="00902B4C"/>
    <w:rsid w:val="00903FC5"/>
    <w:rsid w:val="0090403F"/>
    <w:rsid w:val="00906278"/>
    <w:rsid w:val="009071FF"/>
    <w:rsid w:val="00907459"/>
    <w:rsid w:val="009108DB"/>
    <w:rsid w:val="009112EB"/>
    <w:rsid w:val="00913191"/>
    <w:rsid w:val="009131F2"/>
    <w:rsid w:val="00916431"/>
    <w:rsid w:val="00917DBE"/>
    <w:rsid w:val="00924998"/>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86E"/>
    <w:rsid w:val="00966EB2"/>
    <w:rsid w:val="00970C67"/>
    <w:rsid w:val="00974456"/>
    <w:rsid w:val="00977714"/>
    <w:rsid w:val="00984A4C"/>
    <w:rsid w:val="00991483"/>
    <w:rsid w:val="0099296D"/>
    <w:rsid w:val="009935AA"/>
    <w:rsid w:val="00993F94"/>
    <w:rsid w:val="009951B2"/>
    <w:rsid w:val="009A039C"/>
    <w:rsid w:val="009A2859"/>
    <w:rsid w:val="009A2A36"/>
    <w:rsid w:val="009A4E90"/>
    <w:rsid w:val="009A50B8"/>
    <w:rsid w:val="009A737B"/>
    <w:rsid w:val="009B1823"/>
    <w:rsid w:val="009B406F"/>
    <w:rsid w:val="009B443A"/>
    <w:rsid w:val="009B4D09"/>
    <w:rsid w:val="009B6DD1"/>
    <w:rsid w:val="009C08BC"/>
    <w:rsid w:val="009C1332"/>
    <w:rsid w:val="009C4A4F"/>
    <w:rsid w:val="009C6D34"/>
    <w:rsid w:val="009C7F4C"/>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3EDF"/>
    <w:rsid w:val="00A04529"/>
    <w:rsid w:val="00A048F3"/>
    <w:rsid w:val="00A04CA6"/>
    <w:rsid w:val="00A052DD"/>
    <w:rsid w:val="00A06E6F"/>
    <w:rsid w:val="00A12A49"/>
    <w:rsid w:val="00A135C4"/>
    <w:rsid w:val="00A13CB5"/>
    <w:rsid w:val="00A13FEC"/>
    <w:rsid w:val="00A200C3"/>
    <w:rsid w:val="00A21038"/>
    <w:rsid w:val="00A21103"/>
    <w:rsid w:val="00A21E3C"/>
    <w:rsid w:val="00A23419"/>
    <w:rsid w:val="00A23654"/>
    <w:rsid w:val="00A24BBD"/>
    <w:rsid w:val="00A26D62"/>
    <w:rsid w:val="00A27D2E"/>
    <w:rsid w:val="00A30D78"/>
    <w:rsid w:val="00A31032"/>
    <w:rsid w:val="00A31CCF"/>
    <w:rsid w:val="00A31D78"/>
    <w:rsid w:val="00A32598"/>
    <w:rsid w:val="00A33EF8"/>
    <w:rsid w:val="00A3432E"/>
    <w:rsid w:val="00A40DFB"/>
    <w:rsid w:val="00A435BF"/>
    <w:rsid w:val="00A448B0"/>
    <w:rsid w:val="00A46981"/>
    <w:rsid w:val="00A5210B"/>
    <w:rsid w:val="00A524EC"/>
    <w:rsid w:val="00A52B73"/>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652"/>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0E4A"/>
    <w:rsid w:val="00AC2185"/>
    <w:rsid w:val="00AC3068"/>
    <w:rsid w:val="00AC3C48"/>
    <w:rsid w:val="00AC4067"/>
    <w:rsid w:val="00AC53DF"/>
    <w:rsid w:val="00AC54F8"/>
    <w:rsid w:val="00AC692A"/>
    <w:rsid w:val="00AD0F08"/>
    <w:rsid w:val="00AD13CB"/>
    <w:rsid w:val="00AD1585"/>
    <w:rsid w:val="00AD1747"/>
    <w:rsid w:val="00AD235B"/>
    <w:rsid w:val="00AD560B"/>
    <w:rsid w:val="00AD5BBB"/>
    <w:rsid w:val="00AE02B5"/>
    <w:rsid w:val="00AE0494"/>
    <w:rsid w:val="00AE0B28"/>
    <w:rsid w:val="00AE0C8D"/>
    <w:rsid w:val="00AE0D50"/>
    <w:rsid w:val="00AE1947"/>
    <w:rsid w:val="00AE242E"/>
    <w:rsid w:val="00AE2D8E"/>
    <w:rsid w:val="00AE4ACD"/>
    <w:rsid w:val="00AE4C9F"/>
    <w:rsid w:val="00AE7A40"/>
    <w:rsid w:val="00AE7EF9"/>
    <w:rsid w:val="00AF3F73"/>
    <w:rsid w:val="00AF4A88"/>
    <w:rsid w:val="00AF5AF1"/>
    <w:rsid w:val="00AF60FC"/>
    <w:rsid w:val="00AF619D"/>
    <w:rsid w:val="00B01A75"/>
    <w:rsid w:val="00B02D39"/>
    <w:rsid w:val="00B03711"/>
    <w:rsid w:val="00B03B6B"/>
    <w:rsid w:val="00B04CC3"/>
    <w:rsid w:val="00B10501"/>
    <w:rsid w:val="00B12E2B"/>
    <w:rsid w:val="00B17DE2"/>
    <w:rsid w:val="00B2096A"/>
    <w:rsid w:val="00B20E8D"/>
    <w:rsid w:val="00B257DA"/>
    <w:rsid w:val="00B32541"/>
    <w:rsid w:val="00B3267F"/>
    <w:rsid w:val="00B35F87"/>
    <w:rsid w:val="00B379DA"/>
    <w:rsid w:val="00B37A67"/>
    <w:rsid w:val="00B37F03"/>
    <w:rsid w:val="00B410B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837"/>
    <w:rsid w:val="00B72FA0"/>
    <w:rsid w:val="00B73209"/>
    <w:rsid w:val="00B7708B"/>
    <w:rsid w:val="00B7721B"/>
    <w:rsid w:val="00B80E25"/>
    <w:rsid w:val="00B81006"/>
    <w:rsid w:val="00B8347E"/>
    <w:rsid w:val="00B84B4A"/>
    <w:rsid w:val="00B8589C"/>
    <w:rsid w:val="00B86BAC"/>
    <w:rsid w:val="00B94592"/>
    <w:rsid w:val="00B94828"/>
    <w:rsid w:val="00B97B35"/>
    <w:rsid w:val="00BA3196"/>
    <w:rsid w:val="00BA3509"/>
    <w:rsid w:val="00BA5877"/>
    <w:rsid w:val="00BB124C"/>
    <w:rsid w:val="00BB17E3"/>
    <w:rsid w:val="00BB1CC2"/>
    <w:rsid w:val="00BB1CDB"/>
    <w:rsid w:val="00BB2110"/>
    <w:rsid w:val="00BB3645"/>
    <w:rsid w:val="00BB547E"/>
    <w:rsid w:val="00BB69B7"/>
    <w:rsid w:val="00BC2581"/>
    <w:rsid w:val="00BC3F55"/>
    <w:rsid w:val="00BC481A"/>
    <w:rsid w:val="00BC4D26"/>
    <w:rsid w:val="00BC555D"/>
    <w:rsid w:val="00BC658E"/>
    <w:rsid w:val="00BC6BC9"/>
    <w:rsid w:val="00BD0218"/>
    <w:rsid w:val="00BD1869"/>
    <w:rsid w:val="00BD200B"/>
    <w:rsid w:val="00BD5469"/>
    <w:rsid w:val="00BD63DF"/>
    <w:rsid w:val="00BD64D4"/>
    <w:rsid w:val="00BD7C4B"/>
    <w:rsid w:val="00BE33E8"/>
    <w:rsid w:val="00BF2BEB"/>
    <w:rsid w:val="00BF3197"/>
    <w:rsid w:val="00BF5E23"/>
    <w:rsid w:val="00BF6AD1"/>
    <w:rsid w:val="00BF772E"/>
    <w:rsid w:val="00C01DB8"/>
    <w:rsid w:val="00C02851"/>
    <w:rsid w:val="00C0300F"/>
    <w:rsid w:val="00C04C13"/>
    <w:rsid w:val="00C0523E"/>
    <w:rsid w:val="00C06C3C"/>
    <w:rsid w:val="00C0751C"/>
    <w:rsid w:val="00C07D81"/>
    <w:rsid w:val="00C07F14"/>
    <w:rsid w:val="00C11B64"/>
    <w:rsid w:val="00C1218B"/>
    <w:rsid w:val="00C12B6B"/>
    <w:rsid w:val="00C12C8F"/>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2D77"/>
    <w:rsid w:val="00C63117"/>
    <w:rsid w:val="00C63B1D"/>
    <w:rsid w:val="00C640C7"/>
    <w:rsid w:val="00C65784"/>
    <w:rsid w:val="00C67BDD"/>
    <w:rsid w:val="00C70F24"/>
    <w:rsid w:val="00C717F6"/>
    <w:rsid w:val="00C72FD7"/>
    <w:rsid w:val="00C8155C"/>
    <w:rsid w:val="00C86CDB"/>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1BE"/>
    <w:rsid w:val="00CD3AEA"/>
    <w:rsid w:val="00CD3C32"/>
    <w:rsid w:val="00CD4235"/>
    <w:rsid w:val="00CD56D7"/>
    <w:rsid w:val="00CD57FC"/>
    <w:rsid w:val="00CD632A"/>
    <w:rsid w:val="00CE0B6D"/>
    <w:rsid w:val="00CE127E"/>
    <w:rsid w:val="00CE1C10"/>
    <w:rsid w:val="00CE217C"/>
    <w:rsid w:val="00CE4AE9"/>
    <w:rsid w:val="00CF15E9"/>
    <w:rsid w:val="00CF41D0"/>
    <w:rsid w:val="00D00CF9"/>
    <w:rsid w:val="00D012FF"/>
    <w:rsid w:val="00D02A19"/>
    <w:rsid w:val="00D04CD8"/>
    <w:rsid w:val="00D04DEC"/>
    <w:rsid w:val="00D105EF"/>
    <w:rsid w:val="00D114ED"/>
    <w:rsid w:val="00D1261E"/>
    <w:rsid w:val="00D13F32"/>
    <w:rsid w:val="00D14B5E"/>
    <w:rsid w:val="00D1685E"/>
    <w:rsid w:val="00D171BA"/>
    <w:rsid w:val="00D20502"/>
    <w:rsid w:val="00D25B74"/>
    <w:rsid w:val="00D25CA1"/>
    <w:rsid w:val="00D2751D"/>
    <w:rsid w:val="00D309AD"/>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77D4D"/>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944"/>
    <w:rsid w:val="00DC7A46"/>
    <w:rsid w:val="00DD0C9C"/>
    <w:rsid w:val="00DD0F54"/>
    <w:rsid w:val="00DD4F7A"/>
    <w:rsid w:val="00DD5050"/>
    <w:rsid w:val="00DD5306"/>
    <w:rsid w:val="00DD5903"/>
    <w:rsid w:val="00DD5E1E"/>
    <w:rsid w:val="00DD74EE"/>
    <w:rsid w:val="00DE229B"/>
    <w:rsid w:val="00DE292E"/>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574E"/>
    <w:rsid w:val="00E2692D"/>
    <w:rsid w:val="00E271C2"/>
    <w:rsid w:val="00E27AC2"/>
    <w:rsid w:val="00E27EF1"/>
    <w:rsid w:val="00E30031"/>
    <w:rsid w:val="00E329A6"/>
    <w:rsid w:val="00E34CB5"/>
    <w:rsid w:val="00E36419"/>
    <w:rsid w:val="00E37789"/>
    <w:rsid w:val="00E42265"/>
    <w:rsid w:val="00E4246E"/>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86FE7"/>
    <w:rsid w:val="00E917EA"/>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24A2"/>
    <w:rsid w:val="00F13C42"/>
    <w:rsid w:val="00F161F7"/>
    <w:rsid w:val="00F206E8"/>
    <w:rsid w:val="00F20871"/>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368B"/>
    <w:rsid w:val="00F66CD4"/>
    <w:rsid w:val="00F66E01"/>
    <w:rsid w:val="00F7129A"/>
    <w:rsid w:val="00F7180D"/>
    <w:rsid w:val="00F727A7"/>
    <w:rsid w:val="00F729D7"/>
    <w:rsid w:val="00F774CD"/>
    <w:rsid w:val="00F80F59"/>
    <w:rsid w:val="00F82E69"/>
    <w:rsid w:val="00F8414D"/>
    <w:rsid w:val="00F84181"/>
    <w:rsid w:val="00F84C5D"/>
    <w:rsid w:val="00F86271"/>
    <w:rsid w:val="00F86A9C"/>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1100"/>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55051"/>
  <w15:docId w15:val="{7C717062-8545-498F-B20E-261AFD45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customStyle="1" w:styleId="Char">
    <w:name w:val="批注文字 Char"/>
    <w:rsid w:val="006B4D0A"/>
    <w:rPr>
      <w:kern w:val="2"/>
      <w:sz w:val="21"/>
    </w:rPr>
  </w:style>
  <w:style w:type="paragraph" w:styleId="af5">
    <w:name w:val="Revision"/>
    <w:hidden/>
    <w:uiPriority w:val="99"/>
    <w:semiHidden/>
    <w:rsid w:val="00B810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04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157</Pages>
  <Words>16550</Words>
  <Characters>94335</Characters>
  <Application>Microsoft Office Word</Application>
  <DocSecurity>0</DocSecurity>
  <Lines>786</Lines>
  <Paragraphs>221</Paragraphs>
  <ScaleCrop>false</ScaleCrop>
  <Company>Microsoft</Company>
  <LinksUpToDate>false</LinksUpToDate>
  <CharactersWithSpaces>110664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68</cp:revision>
  <cp:lastPrinted>2013-02-18T03:10:00Z</cp:lastPrinted>
  <dcterms:created xsi:type="dcterms:W3CDTF">2023-11-19T10:12:00Z</dcterms:created>
  <dcterms:modified xsi:type="dcterms:W3CDTF">2024-01-04T09:23:00Z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