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E38" w:rsidRDefault="00345B23">
      <w:pPr>
        <w:widowControl w:val="0"/>
        <w:spacing w:line="360" w:lineRule="auto"/>
        <w:jc w:val="center"/>
      </w:pPr>
      <w:bookmarkStart w:id="0" w:name="_GoBack"/>
      <w:bookmarkEnd w:id="0"/>
      <w:r>
        <w:rPr>
          <w:rFonts w:ascii="宋体" w:eastAsia="宋体" w:hAnsi="宋体" w:cs="宋体"/>
          <w:b/>
          <w:sz w:val="30"/>
        </w:rPr>
        <w:t>交银施罗德基金管理有限公司关于增加</w:t>
      </w:r>
      <w:r w:rsidR="00CB567F" w:rsidRPr="00CB567F">
        <w:rPr>
          <w:rFonts w:ascii="宋体" w:eastAsia="宋体" w:hAnsi="宋体" w:cs="宋体" w:hint="eastAsia"/>
          <w:b/>
          <w:sz w:val="30"/>
        </w:rPr>
        <w:t>部分销售机构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770E38" w:rsidRDefault="00345B23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770E38" w:rsidRDefault="00345B23">
      <w:pPr>
        <w:widowControl w:val="0"/>
        <w:spacing w:line="360" w:lineRule="auto"/>
        <w:ind w:firstLine="42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根据交银施罗德基金管理有限公司（以下简称“本公司”）与中信证券股份有限公司（以下简称“中信证券”）</w:t>
      </w:r>
      <w:r w:rsidR="00CB567F">
        <w:rPr>
          <w:rFonts w:ascii="宋体" w:eastAsia="宋体" w:hAnsi="宋体" w:cs="宋体" w:hint="eastAsia"/>
        </w:rPr>
        <w:t>、</w:t>
      </w:r>
      <w:r w:rsidR="00CB567F" w:rsidRPr="00CB567F">
        <w:rPr>
          <w:rFonts w:ascii="宋体" w:eastAsia="宋体" w:hAnsi="宋体" w:cs="宋体" w:hint="eastAsia"/>
        </w:rPr>
        <w:t>中信期货有限公司（以下简称“中信期货”）</w:t>
      </w:r>
      <w:r w:rsidR="00BE48DF">
        <w:rPr>
          <w:rFonts w:ascii="宋体" w:eastAsia="宋体" w:hAnsi="宋体" w:cs="宋体" w:hint="eastAsia"/>
        </w:rPr>
        <w:t>、</w:t>
      </w:r>
      <w:r w:rsidR="00BE48DF">
        <w:rPr>
          <w:rFonts w:ascii="宋体" w:eastAsia="宋体" w:hAnsi="宋体" w:cs="宋体"/>
        </w:rPr>
        <w:t>中信证券（山东）有限责任公司（以下简称“中信山东”）</w:t>
      </w:r>
      <w:r w:rsidR="00BE48DF">
        <w:rPr>
          <w:rFonts w:ascii="宋体" w:eastAsia="宋体" w:hAnsi="宋体" w:cs="宋体" w:hint="eastAsia"/>
        </w:rPr>
        <w:t>、</w:t>
      </w:r>
      <w:r w:rsidR="00BE48DF">
        <w:rPr>
          <w:rFonts w:ascii="宋体" w:eastAsia="宋体" w:hAnsi="宋体" w:cs="宋体"/>
        </w:rPr>
        <w:t>中信证券华南股份有限公司（以下简称“中信华南”）</w:t>
      </w:r>
      <w:r>
        <w:rPr>
          <w:rFonts w:ascii="宋体" w:eastAsia="宋体" w:hAnsi="宋体" w:cs="宋体"/>
        </w:rPr>
        <w:t>签署的销售协议，本公司自</w:t>
      </w:r>
      <w:r w:rsidR="00D6128C">
        <w:rPr>
          <w:rFonts w:ascii="宋体" w:eastAsia="宋体" w:hAnsi="宋体" w:cs="宋体"/>
        </w:rPr>
        <w:t>2024</w:t>
      </w:r>
      <w:r>
        <w:rPr>
          <w:rFonts w:ascii="宋体" w:eastAsia="宋体" w:hAnsi="宋体" w:cs="宋体"/>
        </w:rPr>
        <w:t>年</w:t>
      </w:r>
      <w:r w:rsidR="00D6128C">
        <w:rPr>
          <w:rFonts w:ascii="宋体" w:eastAsia="宋体" w:hAnsi="宋体" w:cs="宋体"/>
        </w:rPr>
        <w:t>01</w:t>
      </w:r>
      <w:r>
        <w:rPr>
          <w:rFonts w:ascii="宋体" w:eastAsia="宋体" w:hAnsi="宋体" w:cs="宋体"/>
        </w:rPr>
        <w:t>月</w:t>
      </w:r>
      <w:r w:rsidR="00D6128C">
        <w:rPr>
          <w:rFonts w:ascii="宋体" w:eastAsia="宋体" w:hAnsi="宋体" w:cs="宋体"/>
        </w:rPr>
        <w:t>04</w:t>
      </w:r>
      <w:r>
        <w:rPr>
          <w:rFonts w:ascii="宋体" w:eastAsia="宋体" w:hAnsi="宋体" w:cs="宋体"/>
        </w:rPr>
        <w:t>日起增加</w:t>
      </w:r>
      <w:r w:rsidR="004619BF">
        <w:rPr>
          <w:rFonts w:ascii="宋体" w:eastAsia="宋体" w:hAnsi="宋体" w:cs="宋体" w:hint="eastAsia"/>
        </w:rPr>
        <w:t>上述销售机构</w:t>
      </w:r>
      <w:r>
        <w:rPr>
          <w:rFonts w:ascii="宋体" w:eastAsia="宋体" w:hAnsi="宋体" w:cs="宋体"/>
        </w:rPr>
        <w:t>作为旗下基金的销售机构。</w:t>
      </w:r>
    </w:p>
    <w:p w:rsidR="009D137C" w:rsidRDefault="009D137C">
      <w:pPr>
        <w:widowControl w:val="0"/>
        <w:spacing w:line="360" w:lineRule="auto"/>
        <w:ind w:firstLine="420"/>
        <w:jc w:val="both"/>
      </w:pPr>
    </w:p>
    <w:p w:rsidR="00770E38" w:rsidRDefault="00345B23" w:rsidP="00A927C1">
      <w:pPr>
        <w:widowControl w:val="0"/>
        <w:spacing w:line="360" w:lineRule="auto"/>
        <w:ind w:firstLineChars="200" w:firstLine="480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237"/>
        <w:gridCol w:w="1818"/>
      </w:tblGrid>
      <w:tr w:rsidR="00770E3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2808C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08C8" w:rsidRDefault="002808C8" w:rsidP="004F0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08C8" w:rsidRDefault="002808C8" w:rsidP="004F0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交银施罗德先进制造混合型证券投资基金C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08C8" w:rsidRDefault="002808C8" w:rsidP="002808C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014963</w:t>
            </w:r>
            <w:r>
              <w:t xml:space="preserve"> </w:t>
            </w:r>
          </w:p>
        </w:tc>
      </w:tr>
    </w:tbl>
    <w:p w:rsidR="00770E38" w:rsidRDefault="00345B23">
      <w:pPr>
        <w:widowControl w:val="0"/>
        <w:spacing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9D137C" w:rsidRDefault="009D137C">
      <w:pPr>
        <w:widowControl w:val="0"/>
        <w:spacing w:line="360" w:lineRule="auto"/>
        <w:jc w:val="both"/>
      </w:pP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、中信证券股份有限公司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www.cs.ecitic.com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、中信期货有限公司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400-990-8826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www.citicsf.com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3</w:t>
      </w:r>
      <w:r>
        <w:rPr>
          <w:rFonts w:ascii="宋体" w:eastAsia="宋体" w:hAnsi="宋体" w:cs="宋体"/>
        </w:rPr>
        <w:t>、中信证券（山东）有限责任公司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sd.citics.com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4</w:t>
      </w:r>
      <w:r>
        <w:rPr>
          <w:rFonts w:ascii="宋体" w:eastAsia="宋体" w:hAnsi="宋体" w:cs="宋体"/>
        </w:rPr>
        <w:t>、中信证券华南股份有限公司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10108998</w:t>
      </w:r>
    </w:p>
    <w:p w:rsidR="00CB567F" w:rsidRPr="00A927C1" w:rsidRDefault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eastAsia="Times New Roman"/>
        </w:rPr>
        <w:t>www.ebscn.com</w:t>
      </w:r>
    </w:p>
    <w:p w:rsidR="00770E38" w:rsidRDefault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5</w:t>
      </w:r>
      <w:r w:rsidR="00345B23">
        <w:rPr>
          <w:rFonts w:ascii="宋体" w:eastAsia="宋体" w:hAnsi="宋体" w:cs="宋体"/>
        </w:rPr>
        <w:t>、交银施罗德基金管理有限公司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770E38" w:rsidRDefault="00345B23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770E38" w:rsidRDefault="00345B23">
      <w:pPr>
        <w:spacing w:line="360" w:lineRule="auto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770E38" w:rsidRDefault="00D6128C">
      <w:pPr>
        <w:widowControl w:val="0"/>
        <w:spacing w:line="360" w:lineRule="auto"/>
        <w:jc w:val="right"/>
      </w:pPr>
      <w:r>
        <w:rPr>
          <w:rFonts w:ascii="宋体" w:eastAsia="宋体" w:hAnsi="宋体" w:cs="宋体"/>
        </w:rPr>
        <w:t>2024</w:t>
      </w:r>
      <w:r w:rsidR="00345B23"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01</w:t>
      </w:r>
      <w:r w:rsidR="00345B23">
        <w:rPr>
          <w:rFonts w:ascii="宋体" w:eastAsia="宋体" w:hAnsi="宋体" w:cs="宋体"/>
        </w:rPr>
        <w:t>月</w:t>
      </w:r>
      <w:r>
        <w:rPr>
          <w:rFonts w:ascii="宋体" w:eastAsia="宋体" w:hAnsi="宋体" w:cs="宋体"/>
        </w:rPr>
        <w:t>04</w:t>
      </w:r>
      <w:r w:rsidR="00345B23">
        <w:rPr>
          <w:rFonts w:ascii="宋体" w:eastAsia="宋体" w:hAnsi="宋体" w:cs="宋体"/>
        </w:rPr>
        <w:t>日</w:t>
      </w:r>
    </w:p>
    <w:p w:rsidR="00770E38" w:rsidRDefault="00770E38">
      <w:pPr>
        <w:spacing w:after="280" w:afterAutospacing="1"/>
      </w:pPr>
    </w:p>
    <w:sectPr w:rsidR="00770E3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D6" w:rsidRDefault="00F030D6">
      <w:r>
        <w:separator/>
      </w:r>
    </w:p>
  </w:endnote>
  <w:endnote w:type="continuationSeparator" w:id="0">
    <w:p w:rsidR="00F030D6" w:rsidRDefault="00F0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38" w:rsidRDefault="00345B23">
    <w:pPr>
      <w:jc w:val="center"/>
    </w:pPr>
    <w:r>
      <w:fldChar w:fldCharType="begin"/>
    </w:r>
    <w:r>
      <w:instrText>PAGE</w:instrText>
    </w:r>
    <w:r>
      <w:fldChar w:fldCharType="separate"/>
    </w:r>
    <w:r w:rsidR="004F0E4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F0E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D6" w:rsidRDefault="00F030D6">
      <w:r>
        <w:separator/>
      </w:r>
    </w:p>
  </w:footnote>
  <w:footnote w:type="continuationSeparator" w:id="0">
    <w:p w:rsidR="00F030D6" w:rsidRDefault="00F0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E38"/>
    <w:rsid w:val="0011546A"/>
    <w:rsid w:val="002808C8"/>
    <w:rsid w:val="002B5459"/>
    <w:rsid w:val="00345B23"/>
    <w:rsid w:val="004619BF"/>
    <w:rsid w:val="004F0E43"/>
    <w:rsid w:val="00770E38"/>
    <w:rsid w:val="009D137C"/>
    <w:rsid w:val="00A927C1"/>
    <w:rsid w:val="00BE48DF"/>
    <w:rsid w:val="00CB567F"/>
    <w:rsid w:val="00D6128C"/>
    <w:rsid w:val="00F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1F004-EA0A-46E4-BE48-3039CBC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CB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郝婷婷</cp:lastModifiedBy>
  <cp:revision>8</cp:revision>
  <dcterms:created xsi:type="dcterms:W3CDTF">2023-11-30T05:31:00Z</dcterms:created>
  <dcterms:modified xsi:type="dcterms:W3CDTF">2024-01-03T05:28:00Z</dcterms:modified>
</cp:coreProperties>
</file>