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招商证券股份有限公司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招商证券股份有限公司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招商证券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2023年12月28日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招商证券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交银施罗德丰润收益债券型证券投资基金A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519743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交银施罗德丰润收益债券型证券投资基金C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519745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招商证券股份有限公司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400-8888-111，95565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www.newone.com.cn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2023年12月28日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