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05B2CE1F" w:rsidR="00FC2918" w:rsidRPr="00335FE8" w:rsidRDefault="008A0DAB" w:rsidP="006A53E7">
      <w:pPr>
        <w:jc w:val="center"/>
        <w:rPr>
          <w:rFonts w:ascii="黑体" w:eastAsia="黑体" w:hAnsi="黑体"/>
          <w:b/>
          <w:sz w:val="36"/>
        </w:rPr>
      </w:pPr>
      <w:bookmarkStart w:id="0" w:name="_GoBack"/>
      <w:bookmarkEnd w:id="0"/>
      <w:r w:rsidRPr="008A0DAB">
        <w:rPr>
          <w:rFonts w:ascii="黑体" w:eastAsia="黑体" w:hAnsi="黑体" w:hint="eastAsia"/>
          <w:b/>
          <w:sz w:val="36"/>
        </w:rPr>
        <w:t>交银施罗德中证同业存单AAA指数7天持有期证券投资基金</w:t>
      </w:r>
    </w:p>
    <w:p w14:paraId="7D244A34" w14:textId="65BF2655"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2BD8CE9E"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090933" w:rsidRPr="00335FE8">
        <w:rPr>
          <w:rFonts w:ascii="仿宋_GB2312" w:eastAsia="仿宋_GB2312" w:hAnsi="宋体" w:cs="宋体" w:hint="eastAsia"/>
          <w:kern w:val="0"/>
          <w:szCs w:val="21"/>
        </w:rPr>
        <w:t>202</w:t>
      </w:r>
      <w:r w:rsidR="00090933">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6611CB">
        <w:rPr>
          <w:rFonts w:ascii="仿宋_GB2312" w:eastAsia="仿宋_GB2312" w:hAnsi="宋体" w:cs="宋体"/>
          <w:kern w:val="0"/>
          <w:szCs w:val="21"/>
        </w:rPr>
        <w:t>11</w:t>
      </w:r>
      <w:r w:rsidR="006A53E7" w:rsidRPr="00335FE8">
        <w:rPr>
          <w:rFonts w:ascii="仿宋_GB2312" w:eastAsia="仿宋_GB2312" w:hAnsi="宋体" w:cs="宋体" w:hint="eastAsia"/>
          <w:kern w:val="0"/>
          <w:szCs w:val="21"/>
        </w:rPr>
        <w:t>-</w:t>
      </w:r>
      <w:r w:rsidR="006611CB">
        <w:rPr>
          <w:rFonts w:ascii="仿宋_GB2312" w:eastAsia="仿宋_GB2312" w:hAnsi="宋体" w:cs="宋体"/>
          <w:kern w:val="0"/>
          <w:szCs w:val="21"/>
        </w:rPr>
        <w:t>16</w:t>
      </w:r>
    </w:p>
    <w:p w14:paraId="7D15B036" w14:textId="50EE8053"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90933" w:rsidRPr="00DA7C34">
        <w:rPr>
          <w:rFonts w:ascii="Times New Roman" w:hAnsi="Times New Roman" w:cs="Times New Roman"/>
        </w:rPr>
        <w:t>202</w:t>
      </w:r>
      <w:r w:rsidR="00090933">
        <w:rPr>
          <w:rFonts w:ascii="Times New Roman" w:hAnsi="Times New Roman" w:cs="Times New Roman"/>
        </w:rPr>
        <w:t>3</w:t>
      </w:r>
      <w:r w:rsidRPr="00DA7C34">
        <w:rPr>
          <w:rFonts w:ascii="Times New Roman" w:hAnsi="Times New Roman" w:cs="Times New Roman"/>
        </w:rPr>
        <w:t>-</w:t>
      </w:r>
      <w:r w:rsidR="006611CB">
        <w:rPr>
          <w:rFonts w:ascii="Times New Roman" w:hAnsi="Times New Roman" w:cs="Times New Roman"/>
        </w:rPr>
        <w:t>11</w:t>
      </w:r>
      <w:r w:rsidRPr="00DA7C34">
        <w:rPr>
          <w:rFonts w:ascii="Times New Roman" w:hAnsi="Times New Roman" w:cs="Times New Roman"/>
        </w:rPr>
        <w:t>-</w:t>
      </w:r>
      <w:r w:rsidR="006611CB">
        <w:rPr>
          <w:rFonts w:ascii="Times New Roman" w:hAnsi="Times New Roman" w:cs="Times New Roman"/>
        </w:rPr>
        <w:t>17</w:t>
      </w:r>
      <w:r w:rsidR="006611CB">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288"/>
        <w:gridCol w:w="1589"/>
        <w:gridCol w:w="3256"/>
        <w:gridCol w:w="1939"/>
      </w:tblGrid>
      <w:tr w:rsidR="00AF7A1E" w:rsidRPr="00335FE8" w14:paraId="09F84DD9" w14:textId="77777777" w:rsidTr="00A42098">
        <w:trPr>
          <w:jc w:val="center"/>
        </w:trPr>
        <w:tc>
          <w:tcPr>
            <w:tcW w:w="2288"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589" w:type="dxa"/>
            <w:vAlign w:val="center"/>
          </w:tcPr>
          <w:p w14:paraId="5D6CBBC0" w14:textId="50024443" w:rsidR="00AF7A1E" w:rsidRPr="00335FE8" w:rsidRDefault="00090933" w:rsidP="00AF7A1E">
            <w:pPr>
              <w:rPr>
                <w:rFonts w:ascii="仿宋_GB2312" w:eastAsia="仿宋_GB2312"/>
                <w:szCs w:val="21"/>
              </w:rPr>
            </w:pPr>
            <w:r w:rsidRPr="00090933">
              <w:rPr>
                <w:rFonts w:ascii="仿宋_GB2312" w:eastAsia="仿宋_GB2312" w:hint="eastAsia"/>
                <w:szCs w:val="21"/>
              </w:rPr>
              <w:t>交银中证同业存单AAA指数7天持有期</w:t>
            </w:r>
          </w:p>
        </w:tc>
        <w:tc>
          <w:tcPr>
            <w:tcW w:w="3256"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939" w:type="dxa"/>
            <w:vAlign w:val="center"/>
          </w:tcPr>
          <w:p w14:paraId="4E32B28B" w14:textId="0201A645" w:rsidR="00AF7A1E" w:rsidRPr="00335FE8" w:rsidRDefault="00090933" w:rsidP="00AF7A1E">
            <w:pPr>
              <w:rPr>
                <w:rFonts w:ascii="仿宋_GB2312" w:eastAsia="仿宋_GB2312"/>
                <w:szCs w:val="21"/>
              </w:rPr>
            </w:pPr>
            <w:r w:rsidRPr="00090933">
              <w:rPr>
                <w:rFonts w:ascii="仿宋_GB2312" w:eastAsia="仿宋_GB2312"/>
                <w:szCs w:val="21"/>
              </w:rPr>
              <w:t>019754</w:t>
            </w:r>
          </w:p>
        </w:tc>
      </w:tr>
      <w:tr w:rsidR="00AF7A1E" w:rsidRPr="00335FE8" w14:paraId="41AC4DB8" w14:textId="77777777" w:rsidTr="00A42098">
        <w:trPr>
          <w:jc w:val="center"/>
        </w:trPr>
        <w:tc>
          <w:tcPr>
            <w:tcW w:w="2288"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589"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256"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939" w:type="dxa"/>
            <w:vAlign w:val="center"/>
          </w:tcPr>
          <w:p w14:paraId="55693F40" w14:textId="6C7179E0" w:rsidR="00AF7A1E" w:rsidRPr="00335FE8" w:rsidRDefault="00AF7A1E" w:rsidP="00AF7A1E">
            <w:pPr>
              <w:rPr>
                <w:rFonts w:ascii="仿宋_GB2312" w:eastAsia="仿宋_GB2312"/>
                <w:szCs w:val="21"/>
              </w:rPr>
            </w:pPr>
            <w:r w:rsidRPr="00335FE8">
              <w:rPr>
                <w:rFonts w:ascii="仿宋_GB2312" w:eastAsia="仿宋_GB2312" w:hint="eastAsia"/>
                <w:szCs w:val="21"/>
              </w:rPr>
              <w:t>中国</w:t>
            </w:r>
            <w:r w:rsidR="008A0DAB">
              <w:rPr>
                <w:rFonts w:ascii="仿宋_GB2312" w:eastAsia="仿宋_GB2312" w:hint="eastAsia"/>
                <w:szCs w:val="21"/>
              </w:rPr>
              <w:t>光大</w:t>
            </w:r>
            <w:r w:rsidRPr="00335FE8">
              <w:rPr>
                <w:rFonts w:ascii="仿宋_GB2312" w:eastAsia="仿宋_GB2312" w:hint="eastAsia"/>
                <w:szCs w:val="21"/>
              </w:rPr>
              <w:t>银行股份有限公司</w:t>
            </w:r>
          </w:p>
        </w:tc>
      </w:tr>
      <w:tr w:rsidR="009B27B7" w:rsidRPr="00335FE8" w14:paraId="766645D9" w14:textId="77777777" w:rsidTr="00A42098">
        <w:trPr>
          <w:jc w:val="center"/>
        </w:trPr>
        <w:tc>
          <w:tcPr>
            <w:tcW w:w="2288" w:type="dxa"/>
            <w:vAlign w:val="center"/>
          </w:tcPr>
          <w:p w14:paraId="10AD307F" w14:textId="77713F66" w:rsidR="009B27B7" w:rsidRPr="00335FE8" w:rsidRDefault="009B27B7" w:rsidP="009B27B7">
            <w:pPr>
              <w:rPr>
                <w:rFonts w:ascii="仿宋_GB2312" w:eastAsia="仿宋_GB2312"/>
                <w:szCs w:val="21"/>
              </w:rPr>
            </w:pPr>
            <w:r>
              <w:rPr>
                <w:rFonts w:ascii="仿宋_GB2312" w:eastAsia="仿宋_GB2312" w:hint="eastAsia"/>
                <w:szCs w:val="21"/>
              </w:rPr>
              <w:t>基金合同生效日</w:t>
            </w:r>
          </w:p>
        </w:tc>
        <w:tc>
          <w:tcPr>
            <w:tcW w:w="1589" w:type="dxa"/>
            <w:vAlign w:val="center"/>
          </w:tcPr>
          <w:p w14:paraId="5F2A2E9C" w14:textId="4E9A1DA5" w:rsidR="009B27B7" w:rsidRPr="00335FE8" w:rsidRDefault="009B27B7" w:rsidP="009B27B7">
            <w:pPr>
              <w:rPr>
                <w:rFonts w:ascii="仿宋_GB2312" w:eastAsia="仿宋_GB2312"/>
                <w:szCs w:val="21"/>
              </w:rPr>
            </w:pPr>
            <w:r>
              <w:rPr>
                <w:rFonts w:ascii="仿宋_GB2312" w:eastAsia="仿宋_GB2312" w:hint="eastAsia"/>
                <w:szCs w:val="21"/>
              </w:rPr>
              <w:t xml:space="preserve">- </w:t>
            </w:r>
          </w:p>
        </w:tc>
        <w:tc>
          <w:tcPr>
            <w:tcW w:w="3256" w:type="dxa"/>
            <w:vAlign w:val="center"/>
          </w:tcPr>
          <w:p w14:paraId="704AF288" w14:textId="2F295E04" w:rsidR="009B27B7" w:rsidRPr="00335FE8" w:rsidRDefault="009B27B7" w:rsidP="009B27B7">
            <w:pPr>
              <w:rPr>
                <w:rFonts w:ascii="仿宋_GB2312" w:eastAsia="仿宋_GB2312"/>
                <w:szCs w:val="21"/>
              </w:rPr>
            </w:pPr>
          </w:p>
        </w:tc>
        <w:tc>
          <w:tcPr>
            <w:tcW w:w="1939" w:type="dxa"/>
            <w:vAlign w:val="center"/>
          </w:tcPr>
          <w:p w14:paraId="06473FC6" w14:textId="77777777" w:rsidR="009B27B7" w:rsidRPr="00335FE8" w:rsidRDefault="009B27B7" w:rsidP="009B27B7">
            <w:pPr>
              <w:rPr>
                <w:rFonts w:ascii="仿宋_GB2312" w:eastAsia="仿宋_GB2312"/>
                <w:szCs w:val="21"/>
              </w:rPr>
            </w:pPr>
          </w:p>
        </w:tc>
      </w:tr>
      <w:tr w:rsidR="00AF7A1E" w:rsidRPr="00335FE8" w14:paraId="507652FE" w14:textId="77777777" w:rsidTr="00A42098">
        <w:trPr>
          <w:jc w:val="center"/>
        </w:trPr>
        <w:tc>
          <w:tcPr>
            <w:tcW w:w="2288"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589" w:type="dxa"/>
            <w:vAlign w:val="center"/>
          </w:tcPr>
          <w:p w14:paraId="031D9D1F" w14:textId="152F0277" w:rsidR="00AF7A1E" w:rsidRPr="00335FE8" w:rsidRDefault="0054322A">
            <w:pPr>
              <w:rPr>
                <w:rFonts w:ascii="仿宋_GB2312" w:eastAsia="仿宋_GB2312"/>
                <w:szCs w:val="21"/>
              </w:rPr>
            </w:pPr>
            <w:r>
              <w:rPr>
                <w:rFonts w:ascii="仿宋_GB2312" w:eastAsia="仿宋_GB2312" w:hint="eastAsia"/>
                <w:szCs w:val="21"/>
              </w:rPr>
              <w:t>混合型</w:t>
            </w:r>
          </w:p>
        </w:tc>
        <w:tc>
          <w:tcPr>
            <w:tcW w:w="3256"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939"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54322A" w14:paraId="4310B39E" w14:textId="77777777" w:rsidTr="00A42098">
        <w:trPr>
          <w:jc w:val="center"/>
        </w:trPr>
        <w:tc>
          <w:tcPr>
            <w:tcW w:w="2288"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589" w:type="dxa"/>
            <w:vAlign w:val="center"/>
          </w:tcPr>
          <w:p w14:paraId="3F581E3E" w14:textId="477E58A9" w:rsidR="00AF7A1E" w:rsidRPr="00335FE8" w:rsidRDefault="0054322A"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开放式</w:t>
            </w:r>
          </w:p>
        </w:tc>
        <w:tc>
          <w:tcPr>
            <w:tcW w:w="3256"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939" w:type="dxa"/>
            <w:vAlign w:val="center"/>
          </w:tcPr>
          <w:p w14:paraId="69998F05" w14:textId="53BB0626" w:rsidR="00AF7A1E" w:rsidRPr="0054322A" w:rsidRDefault="00AF7A1E" w:rsidP="00A42098">
            <w:pPr>
              <w:jc w:val="left"/>
              <w:rPr>
                <w:rFonts w:ascii="仿宋_GB2312" w:eastAsia="仿宋_GB2312"/>
                <w:szCs w:val="21"/>
              </w:rPr>
            </w:pPr>
            <w:r w:rsidRPr="00335FE8">
              <w:rPr>
                <w:rFonts w:ascii="仿宋_GB2312" w:eastAsia="仿宋_GB2312" w:hint="eastAsia"/>
                <w:szCs w:val="21"/>
              </w:rPr>
              <w:t>每个开放日</w:t>
            </w:r>
            <w:r w:rsidR="0054322A">
              <w:rPr>
                <w:rFonts w:ascii="仿宋_GB2312" w:eastAsia="仿宋_GB2312" w:hint="eastAsia"/>
                <w:szCs w:val="21"/>
              </w:rPr>
              <w:t>开放申购；</w:t>
            </w:r>
            <w:r w:rsidR="0054322A" w:rsidRPr="00A42098">
              <w:rPr>
                <w:rFonts w:ascii="仿宋_GB2312" w:eastAsia="仿宋_GB2312" w:hint="eastAsia"/>
                <w:szCs w:val="21"/>
              </w:rPr>
              <w:t>每份基金份额最短持有期限为</w:t>
            </w:r>
            <w:r w:rsidR="0054322A">
              <w:rPr>
                <w:rFonts w:ascii="仿宋_GB2312" w:eastAsia="仿宋_GB2312" w:hint="eastAsia"/>
                <w:szCs w:val="21"/>
              </w:rPr>
              <w:t>7天</w:t>
            </w:r>
            <w:r w:rsidR="0054322A" w:rsidRPr="00A42098">
              <w:rPr>
                <w:rFonts w:ascii="仿宋_GB2312" w:eastAsia="仿宋_GB2312" w:hint="eastAsia"/>
                <w:szCs w:val="21"/>
              </w:rPr>
              <w:t>，在最短持有期限内不可赎回</w:t>
            </w:r>
          </w:p>
        </w:tc>
      </w:tr>
      <w:tr w:rsidR="009B27B7" w:rsidRPr="00335FE8" w14:paraId="02B29E3B" w14:textId="77777777" w:rsidTr="00B178B0">
        <w:trPr>
          <w:jc w:val="center"/>
        </w:trPr>
        <w:tc>
          <w:tcPr>
            <w:tcW w:w="2288" w:type="dxa"/>
            <w:vMerge w:val="restart"/>
          </w:tcPr>
          <w:p w14:paraId="664D74D0" w14:textId="4AC720F6" w:rsidR="009B27B7" w:rsidRPr="00335FE8" w:rsidRDefault="009B27B7" w:rsidP="009B27B7">
            <w:pPr>
              <w:jc w:val="left"/>
              <w:rPr>
                <w:rFonts w:ascii="仿宋_GB2312" w:eastAsia="仿宋_GB2312"/>
                <w:szCs w:val="21"/>
              </w:rPr>
            </w:pPr>
            <w:r w:rsidRPr="00335FE8">
              <w:rPr>
                <w:rFonts w:ascii="仿宋_GB2312" w:eastAsia="仿宋_GB2312" w:hint="eastAsia"/>
                <w:szCs w:val="21"/>
              </w:rPr>
              <w:t>基金经理</w:t>
            </w:r>
          </w:p>
        </w:tc>
        <w:tc>
          <w:tcPr>
            <w:tcW w:w="1589" w:type="dxa"/>
            <w:vMerge w:val="restart"/>
          </w:tcPr>
          <w:p w14:paraId="44873F6E" w14:textId="45D1FBB3" w:rsidR="009B27B7" w:rsidRPr="00335FE8" w:rsidRDefault="009B27B7" w:rsidP="009B27B7">
            <w:pPr>
              <w:jc w:val="left"/>
              <w:rPr>
                <w:rFonts w:ascii="仿宋_GB2312" w:eastAsia="仿宋_GB2312"/>
                <w:szCs w:val="21"/>
              </w:rPr>
            </w:pPr>
            <w:r w:rsidRPr="00335FE8">
              <w:rPr>
                <w:rFonts w:ascii="仿宋_GB2312" w:eastAsia="仿宋_GB2312" w:hint="eastAsia"/>
                <w:szCs w:val="21"/>
              </w:rPr>
              <w:t>季参平</w:t>
            </w:r>
          </w:p>
        </w:tc>
        <w:tc>
          <w:tcPr>
            <w:tcW w:w="3256" w:type="dxa"/>
          </w:tcPr>
          <w:p w14:paraId="13994012" w14:textId="7685E5E3" w:rsidR="009B27B7" w:rsidRPr="00335FE8" w:rsidRDefault="009B27B7" w:rsidP="009B27B7">
            <w:pPr>
              <w:jc w:val="left"/>
              <w:rPr>
                <w:rFonts w:ascii="仿宋_GB2312" w:eastAsia="仿宋_GB2312" w:hAnsi="宋体" w:cs="宋体"/>
                <w:kern w:val="0"/>
                <w:szCs w:val="21"/>
              </w:rPr>
            </w:pPr>
            <w:r>
              <w:rPr>
                <w:rFonts w:ascii="仿宋_GB2312" w:eastAsia="仿宋_GB2312" w:hAnsi="宋体" w:cs="宋体" w:hint="eastAsia"/>
                <w:kern w:val="0"/>
                <w:szCs w:val="21"/>
              </w:rPr>
              <w:t>开始担任本基金基金经理的日期</w:t>
            </w:r>
          </w:p>
        </w:tc>
        <w:tc>
          <w:tcPr>
            <w:tcW w:w="1939" w:type="dxa"/>
          </w:tcPr>
          <w:p w14:paraId="793BB599" w14:textId="09D13F7D" w:rsidR="009B27B7" w:rsidRPr="00335FE8" w:rsidRDefault="009B27B7" w:rsidP="009B27B7">
            <w:pPr>
              <w:jc w:val="left"/>
              <w:rPr>
                <w:rFonts w:ascii="仿宋_GB2312" w:eastAsia="仿宋_GB2312"/>
                <w:szCs w:val="21"/>
              </w:rPr>
            </w:pPr>
            <w:r>
              <w:rPr>
                <w:rFonts w:ascii="仿宋_GB2312" w:eastAsia="仿宋_GB2312" w:hint="eastAsia"/>
                <w:szCs w:val="21"/>
              </w:rPr>
              <w:t>-</w:t>
            </w:r>
          </w:p>
        </w:tc>
      </w:tr>
      <w:tr w:rsidR="009B27B7" w:rsidRPr="00335FE8" w14:paraId="5B2ABDA5" w14:textId="77777777" w:rsidTr="00B178B0">
        <w:trPr>
          <w:jc w:val="center"/>
        </w:trPr>
        <w:tc>
          <w:tcPr>
            <w:tcW w:w="2288" w:type="dxa"/>
            <w:vMerge/>
          </w:tcPr>
          <w:p w14:paraId="72C79773" w14:textId="5E890D11" w:rsidR="009B27B7" w:rsidRPr="00335FE8" w:rsidRDefault="009B27B7" w:rsidP="00B178B0">
            <w:pPr>
              <w:jc w:val="left"/>
              <w:rPr>
                <w:rFonts w:ascii="仿宋_GB2312" w:eastAsia="仿宋_GB2312"/>
                <w:szCs w:val="21"/>
              </w:rPr>
            </w:pPr>
          </w:p>
        </w:tc>
        <w:tc>
          <w:tcPr>
            <w:tcW w:w="1589" w:type="dxa"/>
            <w:vMerge/>
          </w:tcPr>
          <w:p w14:paraId="6E0A1BEC" w14:textId="294E8F08" w:rsidR="009B27B7" w:rsidRPr="00335FE8" w:rsidRDefault="009B27B7" w:rsidP="00B178B0">
            <w:pPr>
              <w:jc w:val="left"/>
              <w:rPr>
                <w:rFonts w:ascii="仿宋_GB2312" w:eastAsia="仿宋_GB2312"/>
                <w:szCs w:val="21"/>
              </w:rPr>
            </w:pPr>
          </w:p>
        </w:tc>
        <w:tc>
          <w:tcPr>
            <w:tcW w:w="3256" w:type="dxa"/>
          </w:tcPr>
          <w:p w14:paraId="14DE2466" w14:textId="551C2588" w:rsidR="009B27B7" w:rsidRPr="00335FE8" w:rsidRDefault="009B27B7" w:rsidP="00B178B0">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939" w:type="dxa"/>
          </w:tcPr>
          <w:p w14:paraId="292713AE" w14:textId="6B0132C3" w:rsidR="009B27B7" w:rsidRPr="00335FE8" w:rsidRDefault="009B27B7" w:rsidP="00B178B0">
            <w:pPr>
              <w:jc w:val="left"/>
              <w:rPr>
                <w:rFonts w:ascii="仿宋_GB2312" w:eastAsia="仿宋_GB2312"/>
                <w:szCs w:val="21"/>
              </w:rPr>
            </w:pPr>
            <w:r w:rsidRPr="00335FE8">
              <w:rPr>
                <w:rFonts w:ascii="仿宋_GB2312" w:eastAsia="仿宋_GB2312" w:hint="eastAsia"/>
                <w:szCs w:val="21"/>
              </w:rPr>
              <w:t>2012-03-01</w:t>
            </w:r>
          </w:p>
        </w:tc>
      </w:tr>
      <w:tr w:rsidR="006A53E7" w:rsidRPr="00335FE8" w14:paraId="523BA655" w14:textId="77777777" w:rsidTr="00A42098">
        <w:trPr>
          <w:jc w:val="center"/>
        </w:trPr>
        <w:tc>
          <w:tcPr>
            <w:tcW w:w="2288"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84" w:type="dxa"/>
            <w:gridSpan w:val="3"/>
          </w:tcPr>
          <w:p w14:paraId="4986C4E0" w14:textId="036C3ED7" w:rsidR="002E7E5E" w:rsidRPr="00335FE8" w:rsidRDefault="00926577" w:rsidP="006A53E7">
            <w:pPr>
              <w:ind w:firstLine="420"/>
              <w:jc w:val="left"/>
              <w:rPr>
                <w:rFonts w:ascii="仿宋_GB2312" w:eastAsia="仿宋_GB2312"/>
                <w:szCs w:val="21"/>
              </w:rPr>
            </w:pPr>
            <w:r w:rsidRPr="00926577">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29225D44" w14:textId="77777777" w:rsidR="00090933" w:rsidRPr="00090933" w:rsidRDefault="00090933" w:rsidP="00090933">
            <w:pPr>
              <w:ind w:firstLine="420"/>
              <w:jc w:val="left"/>
              <w:rPr>
                <w:rFonts w:ascii="仿宋_GB2312" w:eastAsia="仿宋_GB2312"/>
                <w:szCs w:val="21"/>
              </w:rPr>
            </w:pPr>
            <w:r w:rsidRPr="00090933">
              <w:rPr>
                <w:rFonts w:ascii="仿宋_GB2312" w:eastAsia="仿宋_GB2312" w:hint="eastAsia"/>
                <w:szCs w:val="21"/>
              </w:rPr>
              <w:t>本基金主要投资于标的指数成份券及备选成份券。为了更好地实现投资目标，本基金还可以投资于非属成份券及备选成份券的其他同业存单、债券（包括国债、央行票据、金融债、地方政府债、政府支持债、政府支持机构债、企业债、公司债、次级债券、可分离交易可转债的纯债部分）、短期融资券、超短期融资券、中期票据等允许基金投资的非金融企业债务融资工具、债券回购、资产支持证券、货币市场工具、银行存款以及法律法规或中国证监会允许基金投资的其他金融工具，但须符合中国证监会相关规定。</w:t>
            </w:r>
          </w:p>
          <w:p w14:paraId="2660D365" w14:textId="77777777" w:rsidR="00090933" w:rsidRPr="00090933" w:rsidRDefault="00090933" w:rsidP="00090933">
            <w:pPr>
              <w:ind w:firstLine="420"/>
              <w:jc w:val="left"/>
              <w:rPr>
                <w:rFonts w:ascii="仿宋_GB2312" w:eastAsia="仿宋_GB2312"/>
                <w:szCs w:val="21"/>
              </w:rPr>
            </w:pPr>
            <w:r w:rsidRPr="00090933">
              <w:rPr>
                <w:rFonts w:ascii="仿宋_GB2312" w:eastAsia="仿宋_GB2312" w:hint="eastAsia"/>
                <w:szCs w:val="21"/>
              </w:rPr>
              <w:t>本基金不投资于股票，也不投资于可转换债券（可分离交易可转债的纯债部分除外）、可交换债券。</w:t>
            </w:r>
          </w:p>
          <w:p w14:paraId="6B9A8D6D" w14:textId="77777777" w:rsidR="00090933" w:rsidRPr="00090933" w:rsidRDefault="00090933" w:rsidP="00090933">
            <w:pPr>
              <w:ind w:firstLine="420"/>
              <w:jc w:val="left"/>
              <w:rPr>
                <w:rFonts w:ascii="仿宋_GB2312" w:eastAsia="仿宋_GB2312"/>
                <w:szCs w:val="21"/>
              </w:rPr>
            </w:pPr>
            <w:r w:rsidRPr="00090933">
              <w:rPr>
                <w:rFonts w:ascii="仿宋_GB2312" w:eastAsia="仿宋_GB2312" w:hint="eastAsia"/>
                <w:szCs w:val="21"/>
              </w:rPr>
              <w:t>如法律法规或监管机构以后允许基金投资其他品种，基金管理人在履行适当程序后，可以将其纳入投资范围。</w:t>
            </w:r>
          </w:p>
          <w:p w14:paraId="2330703B" w14:textId="77777777" w:rsidR="00090933" w:rsidRPr="00090933" w:rsidRDefault="00090933" w:rsidP="00090933">
            <w:pPr>
              <w:ind w:firstLine="420"/>
              <w:jc w:val="left"/>
              <w:rPr>
                <w:rFonts w:ascii="仿宋_GB2312" w:eastAsia="仿宋_GB2312"/>
                <w:szCs w:val="21"/>
              </w:rPr>
            </w:pPr>
            <w:r w:rsidRPr="00090933">
              <w:rPr>
                <w:rFonts w:ascii="仿宋_GB2312" w:eastAsia="仿宋_GB2312" w:hint="eastAsia"/>
                <w:szCs w:val="21"/>
              </w:rPr>
              <w:t>本基金的投资组合比例为：本基金投资于同业存单的比例不低于基金资</w:t>
            </w:r>
            <w:r w:rsidRPr="00090933">
              <w:rPr>
                <w:rFonts w:ascii="仿宋_GB2312" w:eastAsia="仿宋_GB2312" w:hint="eastAsia"/>
                <w:szCs w:val="21"/>
              </w:rPr>
              <w:lastRenderedPageBreak/>
              <w:t>产的80%；本基金投资于标的指数成份券和备选成份券的比例不低于本基金非现金基金资产的80%；本基金持有的现金或到期日在一年以内的政府债券的比例合计不低于基金资产净值的5%，其中现金不包括结算备付金、存出保证金、应收申购款等。</w:t>
            </w:r>
          </w:p>
          <w:p w14:paraId="714DC4C3" w14:textId="5DC91BDD" w:rsidR="00090933" w:rsidRDefault="00090933" w:rsidP="00F811C4">
            <w:pPr>
              <w:ind w:firstLine="420"/>
              <w:jc w:val="left"/>
              <w:rPr>
                <w:rFonts w:ascii="仿宋_GB2312" w:eastAsia="仿宋_GB2312"/>
                <w:szCs w:val="21"/>
              </w:rPr>
            </w:pPr>
            <w:r w:rsidRPr="00090933">
              <w:rPr>
                <w:rFonts w:ascii="仿宋_GB2312" w:eastAsia="仿宋_GB2312" w:hint="eastAsia"/>
                <w:szCs w:val="21"/>
              </w:rPr>
              <w:t>如果法律法规或中国证监会变更投资品种的投资比例限制，基金管理人在履行适当程序后，可以调整上述投资品种的投资比例。</w:t>
            </w:r>
          </w:p>
          <w:p w14:paraId="2DFAAB65" w14:textId="1C1F2150" w:rsidR="00F811C4" w:rsidRPr="00335FE8" w:rsidRDefault="00BA0B2E" w:rsidP="00F811C4">
            <w:pPr>
              <w:ind w:firstLine="420"/>
              <w:jc w:val="left"/>
              <w:rPr>
                <w:rFonts w:ascii="仿宋_GB2312" w:eastAsia="仿宋_GB2312"/>
                <w:szCs w:val="21"/>
              </w:rPr>
            </w:pPr>
            <w:r w:rsidRPr="00335FE8">
              <w:rPr>
                <w:rFonts w:ascii="仿宋_GB2312" w:eastAsia="仿宋_GB2312" w:hint="eastAsia"/>
                <w:szCs w:val="21"/>
              </w:rPr>
              <w:t>本基金标的指数为</w:t>
            </w:r>
            <w:r w:rsidRPr="008A0DAB">
              <w:rPr>
                <w:rFonts w:ascii="仿宋_GB2312" w:eastAsia="仿宋_GB2312" w:hint="eastAsia"/>
                <w:szCs w:val="21"/>
              </w:rPr>
              <w:t>中证同业存单AAA指数</w:t>
            </w:r>
            <w:r w:rsidRPr="00335FE8">
              <w:rPr>
                <w:rFonts w:ascii="仿宋_GB2312" w:eastAsia="仿宋_GB2312" w:hint="eastAsia"/>
                <w:szCs w:val="21"/>
              </w:rPr>
              <w:t>。</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1F1D7012" w14:textId="77777777" w:rsidR="00090933" w:rsidRPr="00090933" w:rsidRDefault="00090933" w:rsidP="00090933">
            <w:pPr>
              <w:ind w:firstLine="420"/>
              <w:jc w:val="left"/>
              <w:rPr>
                <w:rFonts w:ascii="仿宋_GB2312" w:eastAsia="仿宋_GB2312"/>
                <w:szCs w:val="21"/>
              </w:rPr>
            </w:pPr>
            <w:r w:rsidRPr="00090933">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476131E3" w14:textId="77777777" w:rsidR="00090933" w:rsidRPr="00090933" w:rsidRDefault="00090933" w:rsidP="00090933">
            <w:pPr>
              <w:ind w:firstLine="420"/>
              <w:jc w:val="left"/>
              <w:rPr>
                <w:rFonts w:ascii="仿宋_GB2312" w:eastAsia="仿宋_GB2312"/>
                <w:szCs w:val="21"/>
              </w:rPr>
            </w:pPr>
            <w:r w:rsidRPr="00090933">
              <w:rPr>
                <w:rFonts w:ascii="仿宋_GB2312" w:eastAsia="仿宋_GB2312" w:hint="eastAsia"/>
                <w:szCs w:val="21"/>
              </w:rPr>
              <w:t>在正常市场情况下，本基金力争追求日均跟踪偏离度的绝对值不超过0.2%，将年化跟踪误差控制在2%以内。如因标的指数编制规则调整等其他原因，导致基金跟踪偏离度和跟踪误差超过了上述范围，基金管理人应采取合理措施，避免跟踪误差进一步扩大。</w:t>
            </w:r>
          </w:p>
          <w:p w14:paraId="6EC5505A" w14:textId="3E9521C2" w:rsidR="00F811C4" w:rsidRPr="00335FE8" w:rsidRDefault="00090933" w:rsidP="00EB357D">
            <w:pPr>
              <w:ind w:firstLineChars="200" w:firstLine="420"/>
              <w:jc w:val="left"/>
              <w:rPr>
                <w:rFonts w:ascii="仿宋_GB2312" w:eastAsia="仿宋_GB2312"/>
                <w:szCs w:val="21"/>
              </w:rPr>
            </w:pPr>
            <w:r w:rsidRPr="00090933">
              <w:rPr>
                <w:rFonts w:ascii="仿宋_GB2312" w:eastAsia="仿宋_GB2312" w:hint="eastAsia"/>
                <w:szCs w:val="21"/>
              </w:rPr>
              <w:t>当标的指数成份券发生明显负面事件面临退市或违约风险，且指数编制机构暂未作出调整的，基金管理人应当按照持有人利益优先的原则，履行内部决策程序后及时对相关成份券进行调整。</w:t>
            </w:r>
            <w:r>
              <w:rPr>
                <w:rFonts w:ascii="仿宋_GB2312" w:eastAsia="仿宋_GB2312" w:hint="eastAsia"/>
                <w:szCs w:val="21"/>
              </w:rPr>
              <w:t>主要投资策略包括：</w:t>
            </w:r>
            <w:r w:rsidRPr="00090933">
              <w:rPr>
                <w:rFonts w:ascii="仿宋_GB2312" w:eastAsia="仿宋_GB2312" w:hint="eastAsia"/>
                <w:szCs w:val="21"/>
              </w:rPr>
              <w:t>1、同业存单指数化投资策略</w:t>
            </w:r>
            <w:r>
              <w:rPr>
                <w:rFonts w:ascii="仿宋_GB2312" w:eastAsia="仿宋_GB2312" w:hint="eastAsia"/>
                <w:szCs w:val="21"/>
              </w:rPr>
              <w:t>：</w:t>
            </w:r>
            <w:r w:rsidRPr="00090933">
              <w:rPr>
                <w:rFonts w:ascii="仿宋_GB2312" w:eastAsia="仿宋_GB2312" w:hint="eastAsia"/>
                <w:szCs w:val="21"/>
              </w:rPr>
              <w:t>（1）抽样复制策略</w:t>
            </w:r>
            <w:r>
              <w:rPr>
                <w:rFonts w:ascii="仿宋_GB2312" w:eastAsia="仿宋_GB2312" w:hint="eastAsia"/>
                <w:szCs w:val="21"/>
              </w:rPr>
              <w:t>、</w:t>
            </w:r>
            <w:r w:rsidRPr="00090933">
              <w:rPr>
                <w:rFonts w:ascii="仿宋_GB2312" w:eastAsia="仿宋_GB2312" w:hint="eastAsia"/>
                <w:szCs w:val="21"/>
              </w:rPr>
              <w:t>（2）替代性策略</w:t>
            </w:r>
            <w:r>
              <w:rPr>
                <w:rFonts w:ascii="仿宋_GB2312" w:eastAsia="仿宋_GB2312" w:hint="eastAsia"/>
                <w:szCs w:val="21"/>
              </w:rPr>
              <w:t>；</w:t>
            </w:r>
            <w:r w:rsidRPr="00090933">
              <w:rPr>
                <w:rFonts w:ascii="仿宋_GB2312" w:eastAsia="仿宋_GB2312" w:hint="eastAsia"/>
                <w:szCs w:val="21"/>
              </w:rPr>
              <w:t>2、债券投资策略</w:t>
            </w:r>
            <w:r>
              <w:rPr>
                <w:rFonts w:ascii="仿宋_GB2312" w:eastAsia="仿宋_GB2312" w:hint="eastAsia"/>
                <w:szCs w:val="21"/>
              </w:rPr>
              <w:t>；</w:t>
            </w:r>
            <w:r w:rsidRPr="00090933">
              <w:rPr>
                <w:rFonts w:ascii="仿宋_GB2312" w:eastAsia="仿宋_GB2312" w:hint="eastAsia"/>
                <w:szCs w:val="21"/>
              </w:rPr>
              <w:t>3、资产支持证券投资策略</w:t>
            </w:r>
            <w:r>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36BFDF8E" w:rsidR="00F811C4" w:rsidRPr="00335FE8" w:rsidRDefault="00090933" w:rsidP="00F811C4">
            <w:pPr>
              <w:ind w:firstLine="420"/>
              <w:jc w:val="left"/>
              <w:rPr>
                <w:rFonts w:ascii="仿宋_GB2312" w:eastAsia="仿宋_GB2312"/>
                <w:szCs w:val="21"/>
              </w:rPr>
            </w:pPr>
            <w:r w:rsidRPr="00090933">
              <w:rPr>
                <w:rFonts w:ascii="仿宋_GB2312" w:eastAsia="仿宋_GB2312" w:hint="eastAsia"/>
                <w:szCs w:val="21"/>
              </w:rPr>
              <w:t>中证同业存单AAA指数收益率×95%+银行人民币一年定期存款利率（税后）×5%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79F0203A" w:rsidR="00F811C4" w:rsidRPr="00335FE8" w:rsidRDefault="00090933" w:rsidP="00F811C4">
            <w:pPr>
              <w:ind w:firstLine="420"/>
              <w:jc w:val="left"/>
              <w:rPr>
                <w:rFonts w:ascii="仿宋_GB2312" w:eastAsia="仿宋_GB2312"/>
                <w:szCs w:val="21"/>
              </w:rPr>
            </w:pPr>
            <w:r w:rsidRPr="00090933">
              <w:rPr>
                <w:rFonts w:ascii="仿宋_GB2312" w:eastAsia="仿宋_GB2312" w:hint="eastAsia"/>
                <w:szCs w:val="21"/>
              </w:rPr>
              <w:t>本基金预期风险与预期收益低于股票型基金、偏股混合型基金，高于货币市场基金。本基金主要投资于标的指数成份券及备选成份券，具有与标的指数以及标的指数所代表的市场相似的风险收益特征。</w:t>
            </w:r>
          </w:p>
        </w:tc>
      </w:tr>
    </w:tbl>
    <w:p w14:paraId="765DA506" w14:textId="55DBC592"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8A0DAB" w:rsidRPr="008A0DAB">
        <w:rPr>
          <w:rFonts w:ascii="仿宋_GB2312" w:eastAsia="仿宋_GB2312" w:hint="eastAsia"/>
          <w:szCs w:val="21"/>
        </w:rPr>
        <w:t>交银施罗德中证同业存单AAA指数7天持有期证券投资基金</w:t>
      </w:r>
      <w:r w:rsidRPr="00335FE8">
        <w:rPr>
          <w:rFonts w:ascii="仿宋_GB2312" w:eastAsia="仿宋_GB2312" w:hint="eastAsia"/>
          <w:szCs w:val="21"/>
        </w:rPr>
        <w:t>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6B375C49" w:rsidR="00D373CC" w:rsidRPr="00335FE8" w:rsidRDefault="008A0DAB" w:rsidP="00A42098">
      <w:pPr>
        <w:ind w:left="420" w:firstLineChars="200" w:firstLine="420"/>
        <w:jc w:val="left"/>
        <w:rPr>
          <w:rFonts w:ascii="仿宋_GB2312" w:eastAsia="仿宋_GB2312"/>
          <w:b/>
          <w:szCs w:val="21"/>
        </w:rPr>
      </w:pPr>
      <w:r w:rsidRPr="00A42098">
        <w:rPr>
          <w:rFonts w:ascii="仿宋_GB2312" w:eastAsia="仿宋_GB2312" w:hint="eastAsia"/>
          <w:szCs w:val="21"/>
        </w:rPr>
        <w:t>无</w:t>
      </w:r>
      <w:r w:rsidR="00E72708">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285369CA" w:rsidR="00F811C4" w:rsidRPr="00335FE8" w:rsidRDefault="008A0DAB" w:rsidP="00F811C4">
      <w:pPr>
        <w:ind w:left="420" w:firstLineChars="200" w:firstLine="420"/>
        <w:jc w:val="left"/>
        <w:rPr>
          <w:rFonts w:ascii="仿宋_GB2312" w:eastAsia="仿宋_GB2312"/>
          <w:szCs w:val="21"/>
        </w:rPr>
      </w:pPr>
      <w:r>
        <w:rPr>
          <w:rFonts w:ascii="仿宋_GB2312" w:eastAsia="仿宋_GB2312" w:hint="eastAsia"/>
          <w:szCs w:val="21"/>
        </w:rPr>
        <w:t>无</w:t>
      </w:r>
      <w:r w:rsidR="00E72708">
        <w:rPr>
          <w:rFonts w:ascii="仿宋_GB2312" w:eastAsia="仿宋_GB2312" w:hint="eastAsia"/>
          <w:szCs w:val="21"/>
        </w:rPr>
        <w:t>。</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3ABDB78F" w:rsidR="00D373CC" w:rsidRPr="00EB357D" w:rsidRDefault="00090933" w:rsidP="00D373CC">
      <w:pPr>
        <w:jc w:val="left"/>
        <w:rPr>
          <w:rFonts w:ascii="仿宋_GB2312" w:eastAsia="仿宋_GB2312"/>
          <w:szCs w:val="21"/>
        </w:rPr>
      </w:pPr>
      <w:r w:rsidRPr="004A370A">
        <w:rPr>
          <w:rFonts w:ascii="仿宋_GB2312" w:eastAsia="仿宋_GB2312" w:hint="eastAsia"/>
          <w:szCs w:val="21"/>
        </w:rPr>
        <w:t>本基金不收取</w:t>
      </w:r>
      <w:r w:rsidR="00630EA8">
        <w:rPr>
          <w:rFonts w:ascii="仿宋_GB2312" w:eastAsia="仿宋_GB2312" w:hint="eastAsia"/>
          <w:szCs w:val="21"/>
        </w:rPr>
        <w:t>认购费、申购费与赎回费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626A92CD" w:rsidR="00D373CC" w:rsidRPr="00335FE8" w:rsidRDefault="00D373CC">
            <w:pPr>
              <w:rPr>
                <w:rFonts w:ascii="仿宋_GB2312" w:eastAsia="仿宋_GB2312"/>
                <w:szCs w:val="21"/>
              </w:rPr>
            </w:pPr>
            <w:r w:rsidRPr="00335FE8">
              <w:rPr>
                <w:rFonts w:ascii="仿宋_GB2312" w:eastAsia="仿宋_GB2312" w:hint="eastAsia"/>
                <w:szCs w:val="21"/>
              </w:rPr>
              <w:t>0.</w:t>
            </w:r>
            <w:r w:rsidR="0073729E">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2DF03B90" w:rsidR="00D373CC" w:rsidRPr="00335FE8" w:rsidRDefault="00090933" w:rsidP="00D373CC">
            <w:pPr>
              <w:rPr>
                <w:rFonts w:ascii="仿宋_GB2312" w:eastAsia="仿宋_GB2312"/>
                <w:szCs w:val="21"/>
              </w:rPr>
            </w:pPr>
            <w:r>
              <w:rPr>
                <w:rFonts w:ascii="仿宋_GB2312" w:eastAsia="仿宋_GB2312"/>
                <w:szCs w:val="21"/>
              </w:rPr>
              <w:t>0.20</w:t>
            </w: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856731" w:rsidRDefault="00F811C4" w:rsidP="00D373CC">
      <w:pPr>
        <w:jc w:val="left"/>
        <w:rPr>
          <w:rFonts w:ascii="仿宋_GB2312" w:eastAsia="仿宋_GB2312" w:hAnsi="宋体" w:cs="宋体"/>
          <w:b/>
          <w:kern w:val="0"/>
          <w:szCs w:val="21"/>
        </w:rPr>
      </w:pPr>
      <w:r w:rsidRPr="00856731">
        <w:rPr>
          <w:rFonts w:ascii="仿宋_GB2312" w:eastAsia="仿宋_GB2312" w:hAnsi="宋体" w:cs="宋体" w:hint="eastAsia"/>
          <w:b/>
          <w:kern w:val="0"/>
          <w:szCs w:val="21"/>
        </w:rPr>
        <w:t>四、风险揭示与重要提示</w:t>
      </w:r>
    </w:p>
    <w:p w14:paraId="3800699F" w14:textId="77777777" w:rsidR="00F811C4" w:rsidRPr="00856731" w:rsidRDefault="00F811C4" w:rsidP="00F811C4">
      <w:pPr>
        <w:jc w:val="left"/>
        <w:rPr>
          <w:rFonts w:ascii="仿宋_GB2312" w:eastAsia="仿宋_GB2312"/>
          <w:b/>
          <w:szCs w:val="21"/>
        </w:rPr>
      </w:pPr>
      <w:r w:rsidRPr="00856731">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856731">
        <w:rPr>
          <w:rFonts w:ascii="仿宋_GB2312" w:eastAsia="仿宋_GB2312" w:hint="eastAsia"/>
          <w:szCs w:val="21"/>
        </w:rPr>
        <w:t>本基金不提供任何保证。投资者可</w:t>
      </w:r>
      <w:r w:rsidRPr="00335FE8">
        <w:rPr>
          <w:rFonts w:ascii="仿宋_GB2312" w:eastAsia="仿宋_GB2312" w:hint="eastAsia"/>
          <w:szCs w:val="21"/>
        </w:rPr>
        <w:t>能损失投资本金。</w:t>
      </w:r>
    </w:p>
    <w:p w14:paraId="45A849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64126C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763C7C7A" w14:textId="77777777" w:rsidR="00BD023D" w:rsidRPr="00945E5A" w:rsidRDefault="00BD023D" w:rsidP="00BD023D">
      <w:pPr>
        <w:ind w:firstLine="420"/>
        <w:jc w:val="left"/>
        <w:rPr>
          <w:rFonts w:ascii="仿宋_GB2312" w:eastAsia="仿宋_GB2312"/>
          <w:szCs w:val="21"/>
        </w:rPr>
      </w:pPr>
      <w:r>
        <w:rPr>
          <w:rFonts w:ascii="仿宋_GB2312" w:eastAsia="仿宋_GB2312"/>
          <w:szCs w:val="21"/>
        </w:rPr>
        <w:lastRenderedPageBreak/>
        <w:t>1</w:t>
      </w:r>
      <w:r>
        <w:rPr>
          <w:rFonts w:ascii="仿宋_GB2312" w:eastAsia="仿宋_GB2312" w:hint="eastAsia"/>
          <w:szCs w:val="21"/>
        </w:rPr>
        <w:t>、</w:t>
      </w:r>
      <w:r w:rsidRPr="00945E5A">
        <w:rPr>
          <w:rFonts w:ascii="仿宋_GB2312" w:eastAsia="仿宋_GB2312" w:hint="eastAsia"/>
          <w:szCs w:val="21"/>
        </w:rPr>
        <w:t>市场风险</w:t>
      </w:r>
    </w:p>
    <w:p w14:paraId="09803C79" w14:textId="77777777" w:rsidR="00BD023D"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1</w:t>
      </w:r>
      <w:r>
        <w:rPr>
          <w:rFonts w:ascii="仿宋_GB2312" w:eastAsia="仿宋_GB2312" w:hint="eastAsia"/>
          <w:szCs w:val="21"/>
        </w:rPr>
        <w:t>）</w:t>
      </w:r>
      <w:r w:rsidRPr="00945E5A">
        <w:rPr>
          <w:rFonts w:ascii="仿宋_GB2312" w:eastAsia="仿宋_GB2312" w:hint="eastAsia"/>
          <w:szCs w:val="21"/>
        </w:rPr>
        <w:t>政策风险</w:t>
      </w:r>
      <w:r>
        <w:rPr>
          <w:rFonts w:ascii="仿宋_GB2312" w:eastAsia="仿宋_GB2312" w:hint="eastAsia"/>
          <w:szCs w:val="21"/>
        </w:rPr>
        <w:t>、（</w:t>
      </w:r>
      <w:r w:rsidRPr="00945E5A">
        <w:rPr>
          <w:rFonts w:ascii="仿宋_GB2312" w:eastAsia="仿宋_GB2312"/>
          <w:szCs w:val="21"/>
        </w:rPr>
        <w:t>2</w:t>
      </w:r>
      <w:r>
        <w:rPr>
          <w:rFonts w:ascii="仿宋_GB2312" w:eastAsia="仿宋_GB2312" w:hint="eastAsia"/>
          <w:szCs w:val="21"/>
        </w:rPr>
        <w:t>）</w:t>
      </w:r>
      <w:r w:rsidRPr="00945E5A">
        <w:rPr>
          <w:rFonts w:ascii="仿宋_GB2312" w:eastAsia="仿宋_GB2312" w:hint="eastAsia"/>
          <w:szCs w:val="21"/>
        </w:rPr>
        <w:t>经济周期风险</w:t>
      </w:r>
      <w:r>
        <w:rPr>
          <w:rFonts w:ascii="仿宋_GB2312" w:eastAsia="仿宋_GB2312" w:hint="eastAsia"/>
          <w:szCs w:val="21"/>
        </w:rPr>
        <w:t>、（</w:t>
      </w:r>
      <w:r w:rsidRPr="00945E5A">
        <w:rPr>
          <w:rFonts w:ascii="仿宋_GB2312" w:eastAsia="仿宋_GB2312"/>
          <w:szCs w:val="21"/>
        </w:rPr>
        <w:t>3</w:t>
      </w:r>
      <w:r>
        <w:rPr>
          <w:rFonts w:ascii="仿宋_GB2312" w:eastAsia="仿宋_GB2312" w:hint="eastAsia"/>
          <w:szCs w:val="21"/>
        </w:rPr>
        <w:t>）</w:t>
      </w:r>
      <w:r w:rsidRPr="00945E5A">
        <w:rPr>
          <w:rFonts w:ascii="仿宋_GB2312" w:eastAsia="仿宋_GB2312" w:hint="eastAsia"/>
          <w:szCs w:val="21"/>
        </w:rPr>
        <w:t>利率风险</w:t>
      </w:r>
      <w:r>
        <w:rPr>
          <w:rFonts w:ascii="仿宋_GB2312" w:eastAsia="仿宋_GB2312" w:hint="eastAsia"/>
          <w:szCs w:val="21"/>
        </w:rPr>
        <w:t>、（</w:t>
      </w:r>
      <w:r w:rsidRPr="00945E5A">
        <w:rPr>
          <w:rFonts w:ascii="仿宋_GB2312" w:eastAsia="仿宋_GB2312"/>
          <w:szCs w:val="21"/>
        </w:rPr>
        <w:t>4</w:t>
      </w:r>
      <w:r>
        <w:rPr>
          <w:rFonts w:ascii="仿宋_GB2312" w:eastAsia="仿宋_GB2312" w:hint="eastAsia"/>
          <w:szCs w:val="21"/>
        </w:rPr>
        <w:t>）</w:t>
      </w:r>
      <w:r w:rsidRPr="00945E5A">
        <w:rPr>
          <w:rFonts w:ascii="仿宋_GB2312" w:eastAsia="仿宋_GB2312" w:hint="eastAsia"/>
          <w:szCs w:val="21"/>
        </w:rPr>
        <w:t>信用风险</w:t>
      </w:r>
      <w:r>
        <w:rPr>
          <w:rFonts w:ascii="仿宋_GB2312" w:eastAsia="仿宋_GB2312" w:hint="eastAsia"/>
          <w:szCs w:val="21"/>
        </w:rPr>
        <w:t>、（</w:t>
      </w:r>
      <w:r w:rsidRPr="00945E5A">
        <w:rPr>
          <w:rFonts w:ascii="仿宋_GB2312" w:eastAsia="仿宋_GB2312"/>
          <w:szCs w:val="21"/>
        </w:rPr>
        <w:t>5</w:t>
      </w:r>
      <w:r>
        <w:rPr>
          <w:rFonts w:ascii="仿宋_GB2312" w:eastAsia="仿宋_GB2312" w:hint="eastAsia"/>
          <w:szCs w:val="21"/>
        </w:rPr>
        <w:t>）</w:t>
      </w:r>
      <w:r w:rsidRPr="00945E5A">
        <w:rPr>
          <w:rFonts w:ascii="仿宋_GB2312" w:eastAsia="仿宋_GB2312" w:hint="eastAsia"/>
          <w:szCs w:val="21"/>
        </w:rPr>
        <w:t>购买力风险</w:t>
      </w:r>
      <w:r>
        <w:rPr>
          <w:rFonts w:ascii="仿宋_GB2312" w:eastAsia="仿宋_GB2312" w:hint="eastAsia"/>
          <w:szCs w:val="21"/>
        </w:rPr>
        <w:t>、（</w:t>
      </w:r>
      <w:r w:rsidRPr="00945E5A">
        <w:rPr>
          <w:rFonts w:ascii="仿宋_GB2312" w:eastAsia="仿宋_GB2312"/>
          <w:szCs w:val="21"/>
        </w:rPr>
        <w:t>6</w:t>
      </w:r>
      <w:r>
        <w:rPr>
          <w:rFonts w:ascii="仿宋_GB2312" w:eastAsia="仿宋_GB2312" w:hint="eastAsia"/>
          <w:szCs w:val="21"/>
        </w:rPr>
        <w:t>）</w:t>
      </w:r>
      <w:r w:rsidRPr="00945E5A">
        <w:rPr>
          <w:rFonts w:ascii="仿宋_GB2312" w:eastAsia="仿宋_GB2312" w:hint="eastAsia"/>
          <w:szCs w:val="21"/>
        </w:rPr>
        <w:t>债券收益率曲线变动风险</w:t>
      </w:r>
      <w:r>
        <w:rPr>
          <w:rFonts w:ascii="仿宋_GB2312" w:eastAsia="仿宋_GB2312" w:hint="eastAsia"/>
          <w:szCs w:val="21"/>
        </w:rPr>
        <w:t>、（</w:t>
      </w:r>
      <w:r w:rsidRPr="00945E5A">
        <w:rPr>
          <w:rFonts w:ascii="仿宋_GB2312" w:eastAsia="仿宋_GB2312"/>
          <w:szCs w:val="21"/>
        </w:rPr>
        <w:t>7</w:t>
      </w:r>
      <w:r>
        <w:rPr>
          <w:rFonts w:ascii="仿宋_GB2312" w:eastAsia="仿宋_GB2312" w:hint="eastAsia"/>
          <w:szCs w:val="21"/>
        </w:rPr>
        <w:t>）</w:t>
      </w:r>
      <w:r w:rsidRPr="00945E5A">
        <w:rPr>
          <w:rFonts w:ascii="仿宋_GB2312" w:eastAsia="仿宋_GB2312" w:hint="eastAsia"/>
          <w:szCs w:val="21"/>
        </w:rPr>
        <w:t>再投资风险</w:t>
      </w:r>
      <w:r>
        <w:rPr>
          <w:rFonts w:ascii="仿宋_GB2312" w:eastAsia="仿宋_GB2312" w:hint="eastAsia"/>
          <w:szCs w:val="21"/>
        </w:rPr>
        <w:t>、（</w:t>
      </w:r>
      <w:r w:rsidRPr="00945E5A">
        <w:rPr>
          <w:rFonts w:ascii="仿宋_GB2312" w:eastAsia="仿宋_GB2312"/>
          <w:szCs w:val="21"/>
        </w:rPr>
        <w:t>8</w:t>
      </w:r>
      <w:r>
        <w:rPr>
          <w:rFonts w:ascii="仿宋_GB2312" w:eastAsia="仿宋_GB2312" w:hint="eastAsia"/>
          <w:szCs w:val="21"/>
        </w:rPr>
        <w:t>）</w:t>
      </w:r>
      <w:r w:rsidRPr="00945E5A">
        <w:rPr>
          <w:rFonts w:ascii="仿宋_GB2312" w:eastAsia="仿宋_GB2312" w:hint="eastAsia"/>
          <w:szCs w:val="21"/>
        </w:rPr>
        <w:t>债券回购风险</w:t>
      </w:r>
    </w:p>
    <w:p w14:paraId="179CB405"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2、</w:t>
      </w:r>
      <w:r w:rsidRPr="00945E5A">
        <w:rPr>
          <w:rFonts w:ascii="仿宋_GB2312" w:eastAsia="仿宋_GB2312" w:hint="eastAsia"/>
          <w:szCs w:val="21"/>
        </w:rPr>
        <w:t>管理风险</w:t>
      </w:r>
    </w:p>
    <w:p w14:paraId="71B2D0EC"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3、</w:t>
      </w:r>
      <w:r w:rsidRPr="00945E5A">
        <w:rPr>
          <w:rFonts w:ascii="仿宋_GB2312" w:eastAsia="仿宋_GB2312" w:hint="eastAsia"/>
          <w:szCs w:val="21"/>
        </w:rPr>
        <w:t>流动性风险</w:t>
      </w:r>
    </w:p>
    <w:p w14:paraId="7405D4E8"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4、</w:t>
      </w:r>
      <w:r w:rsidRPr="00945E5A">
        <w:rPr>
          <w:rFonts w:ascii="仿宋_GB2312" w:eastAsia="仿宋_GB2312" w:hint="eastAsia"/>
          <w:szCs w:val="21"/>
        </w:rPr>
        <w:t>交易对手违约风险</w:t>
      </w:r>
    </w:p>
    <w:p w14:paraId="1EC5CD22"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5、</w:t>
      </w:r>
      <w:r w:rsidRPr="00945E5A">
        <w:rPr>
          <w:rFonts w:ascii="仿宋_GB2312" w:eastAsia="仿宋_GB2312" w:hint="eastAsia"/>
          <w:szCs w:val="21"/>
        </w:rPr>
        <w:t>本基金投资策略所特有的指数化投资风险</w:t>
      </w:r>
    </w:p>
    <w:p w14:paraId="255B46C7"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1</w:t>
      </w:r>
      <w:r>
        <w:rPr>
          <w:rFonts w:ascii="仿宋_GB2312" w:eastAsia="仿宋_GB2312" w:hint="eastAsia"/>
          <w:szCs w:val="21"/>
        </w:rPr>
        <w:t>）</w:t>
      </w:r>
      <w:r w:rsidRPr="00945E5A">
        <w:rPr>
          <w:rFonts w:ascii="仿宋_GB2312" w:eastAsia="仿宋_GB2312" w:hint="eastAsia"/>
          <w:szCs w:val="21"/>
        </w:rPr>
        <w:t>标的指数的风险</w:t>
      </w:r>
    </w:p>
    <w:p w14:paraId="39B70753" w14:textId="77777777" w:rsidR="00BD023D" w:rsidRDefault="00BD023D" w:rsidP="00BD023D">
      <w:pPr>
        <w:ind w:firstLine="420"/>
        <w:jc w:val="left"/>
        <w:rPr>
          <w:rFonts w:ascii="仿宋_GB2312" w:eastAsia="仿宋_GB2312"/>
          <w:szCs w:val="21"/>
        </w:rPr>
      </w:pPr>
      <w:r w:rsidRPr="00945E5A">
        <w:rPr>
          <w:rFonts w:ascii="仿宋_GB2312" w:eastAsia="仿宋_GB2312"/>
          <w:szCs w:val="21"/>
        </w:rPr>
        <w:t>1</w:t>
      </w:r>
      <w:r w:rsidRPr="00945E5A">
        <w:rPr>
          <w:rFonts w:ascii="仿宋_GB2312" w:eastAsia="仿宋_GB2312" w:hint="eastAsia"/>
          <w:szCs w:val="21"/>
        </w:rPr>
        <w:t>）标的指数下跌的风险</w:t>
      </w:r>
      <w:r>
        <w:rPr>
          <w:rFonts w:ascii="仿宋_GB2312" w:eastAsia="仿宋_GB2312" w:hint="eastAsia"/>
          <w:szCs w:val="21"/>
        </w:rPr>
        <w:t>、</w:t>
      </w:r>
      <w:r w:rsidRPr="00945E5A">
        <w:rPr>
          <w:rFonts w:ascii="仿宋_GB2312" w:eastAsia="仿宋_GB2312"/>
          <w:szCs w:val="21"/>
        </w:rPr>
        <w:t>2</w:t>
      </w:r>
      <w:r w:rsidRPr="00945E5A">
        <w:rPr>
          <w:rFonts w:ascii="仿宋_GB2312" w:eastAsia="仿宋_GB2312" w:hint="eastAsia"/>
          <w:szCs w:val="21"/>
        </w:rPr>
        <w:t>）标的指数计算出错的风险</w:t>
      </w:r>
      <w:r>
        <w:rPr>
          <w:rFonts w:ascii="仿宋_GB2312" w:eastAsia="仿宋_GB2312" w:hint="eastAsia"/>
          <w:szCs w:val="21"/>
        </w:rPr>
        <w:t>、</w:t>
      </w:r>
      <w:r w:rsidRPr="00945E5A">
        <w:rPr>
          <w:rFonts w:ascii="仿宋_GB2312" w:eastAsia="仿宋_GB2312"/>
          <w:szCs w:val="21"/>
        </w:rPr>
        <w:t>3</w:t>
      </w:r>
      <w:r w:rsidRPr="00945E5A">
        <w:rPr>
          <w:rFonts w:ascii="仿宋_GB2312" w:eastAsia="仿宋_GB2312" w:hint="eastAsia"/>
          <w:szCs w:val="21"/>
        </w:rPr>
        <w:t>）标的指数变更的风险</w:t>
      </w:r>
    </w:p>
    <w:p w14:paraId="3DA0DC7C"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2</w:t>
      </w:r>
      <w:r>
        <w:rPr>
          <w:rFonts w:ascii="仿宋_GB2312" w:eastAsia="仿宋_GB2312" w:hint="eastAsia"/>
          <w:szCs w:val="21"/>
        </w:rPr>
        <w:t>）</w:t>
      </w:r>
      <w:r w:rsidRPr="00945E5A">
        <w:rPr>
          <w:rFonts w:ascii="仿宋_GB2312" w:eastAsia="仿宋_GB2312" w:hint="eastAsia"/>
          <w:szCs w:val="21"/>
        </w:rPr>
        <w:t>基金跟踪偏离风险</w:t>
      </w:r>
    </w:p>
    <w:p w14:paraId="5F375903" w14:textId="77777777" w:rsidR="00BD023D" w:rsidRPr="00945E5A" w:rsidRDefault="00BD023D" w:rsidP="00BD023D">
      <w:pPr>
        <w:ind w:firstLine="420"/>
        <w:jc w:val="left"/>
        <w:rPr>
          <w:rFonts w:ascii="仿宋_GB2312" w:eastAsia="仿宋_GB2312"/>
          <w:szCs w:val="21"/>
        </w:rPr>
      </w:pPr>
      <w:r w:rsidRPr="00945E5A">
        <w:rPr>
          <w:rFonts w:ascii="仿宋_GB2312" w:eastAsia="仿宋_GB2312" w:hint="eastAsia"/>
          <w:szCs w:val="21"/>
        </w:rPr>
        <w:t>基金在跟踪标的指数时由于各种原因导致基金的业绩表现与标的指数表现之间可能产生差异。</w:t>
      </w:r>
    </w:p>
    <w:p w14:paraId="695EAB5E"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3</w:t>
      </w:r>
      <w:r>
        <w:rPr>
          <w:rFonts w:ascii="仿宋_GB2312" w:eastAsia="仿宋_GB2312" w:hint="eastAsia"/>
          <w:szCs w:val="21"/>
        </w:rPr>
        <w:t>）</w:t>
      </w:r>
      <w:r w:rsidRPr="00945E5A">
        <w:rPr>
          <w:rFonts w:ascii="仿宋_GB2312" w:eastAsia="仿宋_GB2312" w:hint="eastAsia"/>
          <w:szCs w:val="21"/>
        </w:rPr>
        <w:t>标的指数回报与同业存单市场平均回报偏离的风险</w:t>
      </w:r>
    </w:p>
    <w:p w14:paraId="6FE128D6" w14:textId="77777777" w:rsidR="00BD023D" w:rsidRPr="00945E5A" w:rsidRDefault="00BD023D" w:rsidP="00BD023D">
      <w:pPr>
        <w:ind w:firstLine="420"/>
        <w:jc w:val="left"/>
        <w:rPr>
          <w:rFonts w:ascii="仿宋_GB2312" w:eastAsia="仿宋_GB2312"/>
          <w:szCs w:val="21"/>
        </w:rPr>
      </w:pPr>
      <w:r w:rsidRPr="00945E5A">
        <w:rPr>
          <w:rFonts w:ascii="仿宋_GB2312" w:eastAsia="仿宋_GB2312" w:hint="eastAsia"/>
          <w:szCs w:val="21"/>
        </w:rPr>
        <w:t>标的指数并不能完全代表整个同业存单市场。标的指数成份券的平均回报率与整个同业存单市场的平均回报率可能存在偏离。</w:t>
      </w:r>
    </w:p>
    <w:p w14:paraId="2BE884F7"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4</w:t>
      </w:r>
      <w:r>
        <w:rPr>
          <w:rFonts w:ascii="仿宋_GB2312" w:eastAsia="仿宋_GB2312" w:hint="eastAsia"/>
          <w:szCs w:val="21"/>
        </w:rPr>
        <w:t>）</w:t>
      </w:r>
      <w:r w:rsidRPr="00945E5A">
        <w:rPr>
          <w:rFonts w:ascii="仿宋_GB2312" w:eastAsia="仿宋_GB2312" w:hint="eastAsia"/>
          <w:szCs w:val="21"/>
        </w:rPr>
        <w:t>跟踪误差控制未达约定目标的风险</w:t>
      </w:r>
    </w:p>
    <w:p w14:paraId="1241CEE0"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5</w:t>
      </w:r>
      <w:r>
        <w:rPr>
          <w:rFonts w:ascii="仿宋_GB2312" w:eastAsia="仿宋_GB2312" w:hint="eastAsia"/>
          <w:szCs w:val="21"/>
        </w:rPr>
        <w:t>）</w:t>
      </w:r>
      <w:r w:rsidRPr="00945E5A">
        <w:rPr>
          <w:rFonts w:ascii="仿宋_GB2312" w:eastAsia="仿宋_GB2312" w:hint="eastAsia"/>
          <w:szCs w:val="21"/>
        </w:rPr>
        <w:t>指数编制机构停止服务的风险</w:t>
      </w:r>
    </w:p>
    <w:p w14:paraId="01AA245F" w14:textId="77777777" w:rsidR="00BD023D" w:rsidRPr="00945E5A" w:rsidRDefault="00BD023D" w:rsidP="00BD023D">
      <w:pPr>
        <w:ind w:firstLine="420"/>
        <w:jc w:val="left"/>
        <w:rPr>
          <w:rFonts w:ascii="仿宋_GB2312" w:eastAsia="仿宋_GB2312"/>
          <w:szCs w:val="21"/>
        </w:rPr>
      </w:pPr>
      <w:r>
        <w:rPr>
          <w:rFonts w:ascii="仿宋_GB2312" w:eastAsia="仿宋_GB2312" w:hint="eastAsia"/>
          <w:szCs w:val="21"/>
        </w:rPr>
        <w:t>（</w:t>
      </w:r>
      <w:r w:rsidRPr="00945E5A">
        <w:rPr>
          <w:rFonts w:ascii="仿宋_GB2312" w:eastAsia="仿宋_GB2312"/>
          <w:szCs w:val="21"/>
        </w:rPr>
        <w:t>6</w:t>
      </w:r>
      <w:r>
        <w:rPr>
          <w:rFonts w:ascii="仿宋_GB2312" w:eastAsia="仿宋_GB2312" w:hint="eastAsia"/>
          <w:szCs w:val="21"/>
        </w:rPr>
        <w:t>）</w:t>
      </w:r>
      <w:r w:rsidRPr="00945E5A">
        <w:rPr>
          <w:rFonts w:ascii="仿宋_GB2312" w:eastAsia="仿宋_GB2312" w:hint="eastAsia"/>
          <w:szCs w:val="21"/>
        </w:rPr>
        <w:t>成份券</w:t>
      </w:r>
      <w:r w:rsidRPr="00945E5A">
        <w:rPr>
          <w:rFonts w:ascii="仿宋_GB2312" w:eastAsia="仿宋_GB2312"/>
          <w:szCs w:val="21"/>
        </w:rPr>
        <w:t>停牌或违约的风险</w:t>
      </w:r>
    </w:p>
    <w:p w14:paraId="7741FE71" w14:textId="56C6A6BE" w:rsidR="00BD023D" w:rsidRPr="00945E5A" w:rsidRDefault="00C72660" w:rsidP="00BD023D">
      <w:pPr>
        <w:ind w:firstLine="420"/>
        <w:jc w:val="left"/>
        <w:rPr>
          <w:rFonts w:ascii="仿宋_GB2312" w:eastAsia="仿宋_GB2312"/>
          <w:szCs w:val="21"/>
        </w:rPr>
      </w:pPr>
      <w:r>
        <w:rPr>
          <w:rFonts w:ascii="仿宋_GB2312" w:eastAsia="仿宋_GB2312"/>
          <w:szCs w:val="21"/>
        </w:rPr>
        <w:t>6</w:t>
      </w:r>
      <w:r w:rsidR="00BD023D">
        <w:rPr>
          <w:rFonts w:ascii="仿宋_GB2312" w:eastAsia="仿宋_GB2312" w:hint="eastAsia"/>
          <w:szCs w:val="21"/>
        </w:rPr>
        <w:t>、</w:t>
      </w:r>
      <w:r w:rsidR="00BD023D" w:rsidRPr="00945E5A">
        <w:rPr>
          <w:rFonts w:ascii="仿宋_GB2312" w:eastAsia="仿宋_GB2312" w:hint="eastAsia"/>
          <w:szCs w:val="21"/>
        </w:rPr>
        <w:t>本基金的特有风险</w:t>
      </w:r>
    </w:p>
    <w:p w14:paraId="19C6E7A1" w14:textId="26E56A3E" w:rsidR="00587B91" w:rsidRPr="00587B91" w:rsidRDefault="00587B91" w:rsidP="00587B91">
      <w:pPr>
        <w:ind w:firstLine="420"/>
        <w:jc w:val="left"/>
        <w:rPr>
          <w:rFonts w:ascii="仿宋_GB2312" w:eastAsia="仿宋_GB2312"/>
          <w:szCs w:val="21"/>
        </w:rPr>
      </w:pPr>
      <w:r>
        <w:rPr>
          <w:rFonts w:ascii="仿宋_GB2312" w:eastAsia="仿宋_GB2312" w:hint="eastAsia"/>
          <w:szCs w:val="21"/>
        </w:rPr>
        <w:t>（1）</w:t>
      </w:r>
      <w:r w:rsidRPr="00587B91">
        <w:rPr>
          <w:rFonts w:ascii="仿宋_GB2312" w:eastAsia="仿宋_GB2312" w:hint="eastAsia"/>
          <w:szCs w:val="21"/>
        </w:rPr>
        <w:t>基金合同提前终止风险。连续50个工作日出现基金份额持有人数量不满200人或者基金资产净值低于5000万元情形的，基金管理人提前终止基金合同，不需召开基金份额持有人大会。</w:t>
      </w:r>
    </w:p>
    <w:p w14:paraId="7EB0DAC2" w14:textId="455F51B2" w:rsidR="00587B91" w:rsidRPr="00587B91" w:rsidRDefault="00587B91" w:rsidP="00587B91">
      <w:pPr>
        <w:ind w:firstLine="420"/>
        <w:jc w:val="left"/>
        <w:rPr>
          <w:rFonts w:ascii="仿宋_GB2312" w:eastAsia="仿宋_GB2312"/>
          <w:szCs w:val="21"/>
        </w:rPr>
      </w:pPr>
      <w:r>
        <w:rPr>
          <w:rFonts w:ascii="仿宋_GB2312" w:eastAsia="仿宋_GB2312" w:hint="eastAsia"/>
          <w:szCs w:val="21"/>
        </w:rPr>
        <w:t>（2）</w:t>
      </w:r>
      <w:r w:rsidRPr="00587B91">
        <w:rPr>
          <w:rFonts w:ascii="仿宋_GB2312" w:eastAsia="仿宋_GB2312" w:hint="eastAsia"/>
          <w:szCs w:val="21"/>
        </w:rPr>
        <w:t>本基金每个开放日开放申购，但对每份基金份额设置7天的最短持有期限。同时，本基金开始办理赎回业务前，投资者不能提出赎回或转换转出申请。本基金开始办理赎回业务后，自基金合同生效日（对于认购份额而言）或基金份额申购确认日（对于申购份额而言）至该日后的6天内（不含当日），投资者不能提出赎回或转换转出申请；该日后的第6天起（如为非工作日则顺延至下一工作日），投资者方可提出赎回或转换转出申请。因此，对于基金份额持有人而言，存在投资本基金后在最短持有期内无法赎回的风险。</w:t>
      </w:r>
    </w:p>
    <w:p w14:paraId="61C54B6C" w14:textId="77777777" w:rsidR="00587B91" w:rsidRPr="00587B91" w:rsidRDefault="00587B91" w:rsidP="00587B91">
      <w:pPr>
        <w:ind w:firstLine="420"/>
        <w:jc w:val="left"/>
        <w:rPr>
          <w:rFonts w:ascii="仿宋_GB2312" w:eastAsia="仿宋_GB2312"/>
          <w:szCs w:val="21"/>
        </w:rPr>
      </w:pPr>
      <w:r w:rsidRPr="00587B91">
        <w:rPr>
          <w:rFonts w:ascii="仿宋_GB2312" w:eastAsia="仿宋_GB2312" w:hint="eastAsia"/>
          <w:szCs w:val="21"/>
        </w:rPr>
        <w:t>此外，基金管理人自基金合同生效之日起不超过1个月开始办理赎回，在本基金开始办理赎回前，即使最短持有期已届满，但投资者仍然面临不能赎回及转换出的风险。</w:t>
      </w:r>
    </w:p>
    <w:p w14:paraId="68EB4D51" w14:textId="60D65454" w:rsidR="00587B91" w:rsidRPr="00587B91" w:rsidRDefault="00587B91" w:rsidP="00587B91">
      <w:pPr>
        <w:ind w:firstLine="420"/>
        <w:jc w:val="left"/>
        <w:rPr>
          <w:rFonts w:ascii="仿宋_GB2312" w:eastAsia="仿宋_GB2312"/>
          <w:szCs w:val="21"/>
        </w:rPr>
      </w:pPr>
      <w:r>
        <w:rPr>
          <w:rFonts w:ascii="仿宋_GB2312" w:eastAsia="仿宋_GB2312" w:hint="eastAsia"/>
          <w:szCs w:val="21"/>
        </w:rPr>
        <w:t>（3）</w:t>
      </w:r>
      <w:r w:rsidRPr="00587B91">
        <w:rPr>
          <w:rFonts w:ascii="仿宋_GB2312" w:eastAsia="仿宋_GB2312" w:hint="eastAsia"/>
          <w:szCs w:val="21"/>
        </w:rPr>
        <w:t>参与同业存单投资的风险</w:t>
      </w:r>
    </w:p>
    <w:p w14:paraId="26020986" w14:textId="77777777" w:rsidR="00587B91" w:rsidRPr="00587B91" w:rsidRDefault="00587B91" w:rsidP="00587B91">
      <w:pPr>
        <w:ind w:firstLine="420"/>
        <w:jc w:val="left"/>
        <w:rPr>
          <w:rFonts w:ascii="仿宋_GB2312" w:eastAsia="仿宋_GB2312"/>
          <w:szCs w:val="21"/>
        </w:rPr>
      </w:pPr>
      <w:r w:rsidRPr="00587B91">
        <w:rPr>
          <w:rFonts w:ascii="仿宋_GB2312" w:eastAsia="仿宋_GB2312" w:hint="eastAsia"/>
          <w:szCs w:val="21"/>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基金管理人将需要在规定期限内完成调整，可能导致变现损失；金融市场利率波动会导致同业存单市场的价格和收益率的变动，从而影响本基金投资收益水平。</w:t>
      </w:r>
    </w:p>
    <w:p w14:paraId="37341F24" w14:textId="39F6DDE8" w:rsidR="00587B91" w:rsidRPr="00587B91" w:rsidRDefault="00587B91" w:rsidP="00587B91">
      <w:pPr>
        <w:ind w:firstLine="420"/>
        <w:jc w:val="left"/>
        <w:rPr>
          <w:rFonts w:ascii="仿宋_GB2312" w:eastAsia="仿宋_GB2312"/>
          <w:szCs w:val="21"/>
        </w:rPr>
      </w:pPr>
      <w:r>
        <w:rPr>
          <w:rFonts w:ascii="仿宋_GB2312" w:eastAsia="仿宋_GB2312" w:hint="eastAsia"/>
          <w:szCs w:val="21"/>
        </w:rPr>
        <w:t>（4）</w:t>
      </w:r>
      <w:r w:rsidRPr="00587B91">
        <w:rPr>
          <w:rFonts w:ascii="仿宋_GB2312" w:eastAsia="仿宋_GB2312" w:hint="eastAsia"/>
          <w:szCs w:val="21"/>
        </w:rPr>
        <w:t>投资资产支持证券的特定风险</w:t>
      </w:r>
    </w:p>
    <w:p w14:paraId="2ED1CD1B" w14:textId="7AF5F4A4" w:rsidR="00BD023D" w:rsidRPr="00945E5A" w:rsidRDefault="00587B91" w:rsidP="00BD023D">
      <w:pPr>
        <w:ind w:firstLine="420"/>
        <w:jc w:val="left"/>
        <w:rPr>
          <w:rFonts w:ascii="仿宋_GB2312" w:eastAsia="仿宋_GB2312"/>
          <w:szCs w:val="21"/>
        </w:rPr>
      </w:pPr>
      <w:r w:rsidRPr="00587B91">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6ECB49F" w14:textId="46775EEB" w:rsidR="00587B91" w:rsidRDefault="00587B91" w:rsidP="00BD023D">
      <w:pPr>
        <w:ind w:firstLine="420"/>
        <w:jc w:val="left"/>
        <w:rPr>
          <w:rFonts w:ascii="仿宋_GB2312" w:eastAsia="仿宋_GB2312"/>
          <w:szCs w:val="21"/>
        </w:rPr>
      </w:pPr>
      <w:r>
        <w:rPr>
          <w:rFonts w:ascii="仿宋_GB2312" w:eastAsia="仿宋_GB2312" w:hint="eastAsia"/>
          <w:szCs w:val="21"/>
        </w:rPr>
        <w:t>7、</w:t>
      </w:r>
      <w:r w:rsidRPr="00587B91">
        <w:rPr>
          <w:rFonts w:ascii="仿宋_GB2312" w:eastAsia="仿宋_GB2312" w:hint="eastAsia"/>
          <w:szCs w:val="21"/>
        </w:rPr>
        <w:t>本基金法律文件风险收益特征表述与销售机构基金风险评价可能不一致的风险</w:t>
      </w:r>
    </w:p>
    <w:p w14:paraId="6C813123" w14:textId="59784442" w:rsidR="003F4F71" w:rsidRDefault="003F4F71" w:rsidP="00BD023D">
      <w:pPr>
        <w:ind w:firstLine="420"/>
        <w:jc w:val="left"/>
        <w:rPr>
          <w:rFonts w:ascii="仿宋_GB2312" w:eastAsia="仿宋_GB2312"/>
          <w:szCs w:val="21"/>
        </w:rPr>
      </w:pPr>
      <w:r w:rsidRPr="003F4F71">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r>
        <w:rPr>
          <w:rFonts w:ascii="仿宋_GB2312" w:eastAsia="仿宋_GB2312" w:hint="eastAsia"/>
          <w:szCs w:val="21"/>
        </w:rPr>
        <w:t>。</w:t>
      </w:r>
    </w:p>
    <w:p w14:paraId="3E4104E9" w14:textId="5DFA5070" w:rsidR="000B082A" w:rsidRPr="00BD023D" w:rsidRDefault="00BD023D" w:rsidP="00BD023D">
      <w:pPr>
        <w:ind w:firstLine="420"/>
        <w:jc w:val="left"/>
        <w:rPr>
          <w:rFonts w:ascii="仿宋_GB2312" w:eastAsia="仿宋_GB2312"/>
          <w:szCs w:val="21"/>
        </w:rPr>
      </w:pPr>
      <w:r>
        <w:rPr>
          <w:rFonts w:ascii="仿宋_GB2312" w:eastAsia="仿宋_GB2312"/>
          <w:szCs w:val="21"/>
        </w:rPr>
        <w:t>8</w:t>
      </w:r>
      <w:r>
        <w:rPr>
          <w:rFonts w:ascii="仿宋_GB2312" w:eastAsia="仿宋_GB2312" w:hint="eastAsia"/>
          <w:szCs w:val="21"/>
        </w:rPr>
        <w:t>、</w:t>
      </w:r>
      <w:r w:rsidRPr="00945E5A">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w:t>
      </w:r>
      <w:r w:rsidRPr="00335FE8">
        <w:rPr>
          <w:rFonts w:ascii="仿宋_GB2312" w:eastAsia="仿宋_GB2312" w:hint="eastAsia"/>
          <w:szCs w:val="21"/>
        </w:rPr>
        <w:lastRenderedPageBreak/>
        <w:t>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2D0B34AE"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0B082A" w:rsidRPr="000B082A">
        <w:rPr>
          <w:rFonts w:ascii="仿宋_GB2312" w:eastAsia="仿宋_GB2312" w:hint="eastAsia"/>
          <w:b/>
          <w:szCs w:val="21"/>
        </w:rPr>
        <w:t>任何一方均有权将争议提交上海国际经济贸易仲裁委员会，按照该会届时有效的仲裁规则进行仲裁。仲裁地点为上海市。</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6EF3619C"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0B082A" w:rsidRPr="000B082A">
        <w:rPr>
          <w:rFonts w:ascii="仿宋_GB2312" w:eastAsia="仿宋_GB2312" w:hint="eastAsia"/>
          <w:szCs w:val="21"/>
        </w:rPr>
        <w:t>交银施罗德中证同业存单AAA指数7天持有期证券投资基金</w:t>
      </w:r>
      <w:r w:rsidRPr="00335FE8">
        <w:rPr>
          <w:rFonts w:ascii="仿宋_GB2312" w:eastAsia="仿宋_GB2312" w:hint="eastAsia"/>
          <w:szCs w:val="21"/>
        </w:rPr>
        <w:t>基金合同》、</w:t>
      </w:r>
    </w:p>
    <w:p w14:paraId="09E8F937" w14:textId="03483F4F"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0B082A" w:rsidRPr="000B082A">
        <w:rPr>
          <w:rFonts w:ascii="仿宋_GB2312" w:eastAsia="仿宋_GB2312" w:hint="eastAsia"/>
          <w:szCs w:val="21"/>
        </w:rPr>
        <w:t>交银施罗德中证同业存单AAA指数7天持有期证券投资基金</w:t>
      </w:r>
      <w:r w:rsidRPr="00335FE8">
        <w:rPr>
          <w:rFonts w:ascii="仿宋_GB2312" w:eastAsia="仿宋_GB2312" w:hint="eastAsia"/>
          <w:szCs w:val="21"/>
        </w:rPr>
        <w:t>托管协议》、</w:t>
      </w:r>
    </w:p>
    <w:p w14:paraId="49AD74C4" w14:textId="38DDF49C"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0B082A" w:rsidRPr="000B082A">
        <w:rPr>
          <w:rFonts w:ascii="仿宋_GB2312" w:eastAsia="仿宋_GB2312" w:hint="eastAsia"/>
          <w:szCs w:val="21"/>
        </w:rPr>
        <w:t>交银施罗德中证同业存单AAA指数7天持有期证券投资基金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5F6E" w14:textId="77777777" w:rsidR="00360601" w:rsidRDefault="00360601" w:rsidP="00880454">
      <w:r>
        <w:separator/>
      </w:r>
    </w:p>
  </w:endnote>
  <w:endnote w:type="continuationSeparator" w:id="0">
    <w:p w14:paraId="2981467D" w14:textId="77777777" w:rsidR="00360601" w:rsidRDefault="00360601"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BF92" w14:textId="77777777" w:rsidR="00360601" w:rsidRDefault="00360601" w:rsidP="00880454">
      <w:r>
        <w:separator/>
      </w:r>
    </w:p>
  </w:footnote>
  <w:footnote w:type="continuationSeparator" w:id="0">
    <w:p w14:paraId="4DE7CCEC" w14:textId="77777777" w:rsidR="00360601" w:rsidRDefault="00360601"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0933"/>
    <w:rsid w:val="00094816"/>
    <w:rsid w:val="00097B9F"/>
    <w:rsid w:val="000B082A"/>
    <w:rsid w:val="000F2329"/>
    <w:rsid w:val="00131F08"/>
    <w:rsid w:val="00157F21"/>
    <w:rsid w:val="00193AB9"/>
    <w:rsid w:val="0019752C"/>
    <w:rsid w:val="001E2514"/>
    <w:rsid w:val="001E402A"/>
    <w:rsid w:val="00254AC4"/>
    <w:rsid w:val="00284D9E"/>
    <w:rsid w:val="00287210"/>
    <w:rsid w:val="002A1C1F"/>
    <w:rsid w:val="002E4EDC"/>
    <w:rsid w:val="002F5DBC"/>
    <w:rsid w:val="00335FE8"/>
    <w:rsid w:val="00360601"/>
    <w:rsid w:val="003A35CE"/>
    <w:rsid w:val="003E751E"/>
    <w:rsid w:val="003F4F71"/>
    <w:rsid w:val="00401C56"/>
    <w:rsid w:val="004144FD"/>
    <w:rsid w:val="00436CCE"/>
    <w:rsid w:val="00447692"/>
    <w:rsid w:val="004A275D"/>
    <w:rsid w:val="004A370A"/>
    <w:rsid w:val="0054322A"/>
    <w:rsid w:val="00587B91"/>
    <w:rsid w:val="005C7FF0"/>
    <w:rsid w:val="006204E2"/>
    <w:rsid w:val="006240B9"/>
    <w:rsid w:val="00630EA8"/>
    <w:rsid w:val="00652245"/>
    <w:rsid w:val="006611CB"/>
    <w:rsid w:val="006A53E7"/>
    <w:rsid w:val="006C7B71"/>
    <w:rsid w:val="006D360F"/>
    <w:rsid w:val="0073729E"/>
    <w:rsid w:val="007656CB"/>
    <w:rsid w:val="007A64C5"/>
    <w:rsid w:val="00846EFA"/>
    <w:rsid w:val="00856731"/>
    <w:rsid w:val="00880454"/>
    <w:rsid w:val="008A0DAB"/>
    <w:rsid w:val="008A6FA6"/>
    <w:rsid w:val="00902522"/>
    <w:rsid w:val="0090269C"/>
    <w:rsid w:val="00903B54"/>
    <w:rsid w:val="009109AF"/>
    <w:rsid w:val="00917A17"/>
    <w:rsid w:val="00926577"/>
    <w:rsid w:val="00951462"/>
    <w:rsid w:val="009728DC"/>
    <w:rsid w:val="009B27B7"/>
    <w:rsid w:val="009C0C41"/>
    <w:rsid w:val="009F1C0C"/>
    <w:rsid w:val="009F4EAE"/>
    <w:rsid w:val="00A42098"/>
    <w:rsid w:val="00AB59CB"/>
    <w:rsid w:val="00AF7A1E"/>
    <w:rsid w:val="00B04732"/>
    <w:rsid w:val="00B178B0"/>
    <w:rsid w:val="00BA0B2E"/>
    <w:rsid w:val="00BD023D"/>
    <w:rsid w:val="00C04141"/>
    <w:rsid w:val="00C0525C"/>
    <w:rsid w:val="00C72660"/>
    <w:rsid w:val="00C726FB"/>
    <w:rsid w:val="00CD7637"/>
    <w:rsid w:val="00D04A15"/>
    <w:rsid w:val="00D21E6A"/>
    <w:rsid w:val="00D373CC"/>
    <w:rsid w:val="00D469DC"/>
    <w:rsid w:val="00D5311D"/>
    <w:rsid w:val="00DB319C"/>
    <w:rsid w:val="00E50478"/>
    <w:rsid w:val="00E51B6D"/>
    <w:rsid w:val="00E72708"/>
    <w:rsid w:val="00EB357D"/>
    <w:rsid w:val="00EF26AE"/>
    <w:rsid w:val="00F13CF5"/>
    <w:rsid w:val="00F74144"/>
    <w:rsid w:val="00F75715"/>
    <w:rsid w:val="00F811C4"/>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sid w:val="00AF7A1E"/>
    <w:rPr>
      <w:sz w:val="21"/>
      <w:szCs w:val="21"/>
    </w:rPr>
  </w:style>
  <w:style w:type="paragraph" w:styleId="aa">
    <w:name w:val="annotation text"/>
    <w:basedOn w:val="a"/>
    <w:link w:val="ab"/>
    <w:unhideWhenUsed/>
    <w:qFormat/>
    <w:rsid w:val="00AF7A1E"/>
    <w:pPr>
      <w:jc w:val="left"/>
    </w:pPr>
  </w:style>
  <w:style w:type="character" w:customStyle="1" w:styleId="ab">
    <w:name w:val="批注文字 字符"/>
    <w:basedOn w:val="a0"/>
    <w:link w:val="aa"/>
    <w:qFormat/>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Normal (Web)"/>
    <w:basedOn w:val="a"/>
    <w:uiPriority w:val="99"/>
    <w:unhideWhenUsed/>
    <w:rsid w:val="005432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cp:lastPrinted>2021-11-19T07:55:00Z</cp:lastPrinted>
  <dcterms:created xsi:type="dcterms:W3CDTF">2023-11-16T06:02:00Z</dcterms:created>
  <dcterms:modified xsi:type="dcterms:W3CDTF">2023-11-16T06:02:00Z</dcterms:modified>
</cp:coreProperties>
</file>