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F98CB" w14:textId="2C6A3C85" w:rsidR="00281FDC" w:rsidRPr="00AC361D" w:rsidRDefault="00281FDC" w:rsidP="00281FDC">
      <w:pPr>
        <w:spacing w:line="360" w:lineRule="auto"/>
        <w:jc w:val="center"/>
        <w:rPr>
          <w:rFonts w:ascii="Times New Roman" w:eastAsia="宋体" w:hAnsi="Times New Roman" w:cs="Times New Roman"/>
          <w:b/>
          <w:bCs/>
          <w:color w:val="000000"/>
          <w:sz w:val="30"/>
          <w:szCs w:val="30"/>
        </w:rPr>
      </w:pPr>
      <w:bookmarkStart w:id="0" w:name="_Toc249760023"/>
      <w:r w:rsidRPr="00AC361D">
        <w:rPr>
          <w:rFonts w:ascii="Times New Roman" w:eastAsia="宋体" w:hAnsi="Times New Roman" w:cs="Times New Roman" w:hint="eastAsia"/>
          <w:b/>
          <w:bCs/>
          <w:color w:val="000000"/>
          <w:sz w:val="30"/>
          <w:szCs w:val="30"/>
        </w:rPr>
        <w:t>交银施罗德基金管理有限公司关于</w:t>
      </w:r>
      <w:r w:rsidR="00A65653" w:rsidRPr="00A65653">
        <w:rPr>
          <w:rFonts w:ascii="Times New Roman" w:eastAsia="宋体" w:hAnsi="Times New Roman" w:cs="Times New Roman" w:hint="eastAsia"/>
          <w:b/>
          <w:bCs/>
          <w:color w:val="000000"/>
          <w:sz w:val="30"/>
          <w:szCs w:val="30"/>
        </w:rPr>
        <w:t>调整</w:t>
      </w:r>
      <w:r w:rsidR="008E6D6A" w:rsidRPr="008E6D6A">
        <w:rPr>
          <w:rFonts w:ascii="Times New Roman" w:eastAsia="宋体" w:hAnsi="Times New Roman" w:cs="Times New Roman" w:hint="eastAsia"/>
          <w:b/>
          <w:bCs/>
          <w:color w:val="000000"/>
          <w:sz w:val="30"/>
          <w:szCs w:val="30"/>
        </w:rPr>
        <w:t>交银施罗德消费新驱动股票型证券投资基金</w:t>
      </w:r>
      <w:r w:rsidR="00EF76E4">
        <w:rPr>
          <w:rFonts w:ascii="Times New Roman" w:eastAsia="宋体" w:hAnsi="Times New Roman" w:cs="Times New Roman" w:hint="eastAsia"/>
          <w:b/>
          <w:bCs/>
          <w:color w:val="000000"/>
          <w:sz w:val="30"/>
          <w:szCs w:val="30"/>
        </w:rPr>
        <w:t>场外单笔</w:t>
      </w:r>
      <w:r w:rsidR="00A65653" w:rsidRPr="00A65653">
        <w:rPr>
          <w:rFonts w:ascii="Times New Roman" w:eastAsia="宋体" w:hAnsi="Times New Roman" w:cs="Times New Roman" w:hint="eastAsia"/>
          <w:b/>
          <w:bCs/>
          <w:color w:val="000000"/>
          <w:sz w:val="30"/>
          <w:szCs w:val="30"/>
        </w:rPr>
        <w:t>最低赎回</w:t>
      </w:r>
      <w:r w:rsidR="00EF76E4">
        <w:rPr>
          <w:rFonts w:ascii="Times New Roman" w:eastAsia="宋体" w:hAnsi="Times New Roman" w:cs="Times New Roman" w:hint="eastAsia"/>
          <w:b/>
          <w:bCs/>
          <w:color w:val="000000"/>
          <w:sz w:val="30"/>
          <w:szCs w:val="30"/>
        </w:rPr>
        <w:t>份额</w:t>
      </w:r>
      <w:r w:rsidR="00A65653" w:rsidRPr="00A65653">
        <w:rPr>
          <w:rFonts w:ascii="Times New Roman" w:eastAsia="宋体" w:hAnsi="Times New Roman" w:cs="Times New Roman" w:hint="eastAsia"/>
          <w:b/>
          <w:bCs/>
          <w:color w:val="000000"/>
          <w:sz w:val="30"/>
          <w:szCs w:val="30"/>
        </w:rPr>
        <w:t>、</w:t>
      </w:r>
      <w:r w:rsidR="00EF76E4" w:rsidRPr="00EF76E4">
        <w:rPr>
          <w:rFonts w:ascii="Times New Roman" w:eastAsia="宋体" w:hAnsi="Times New Roman" w:cs="Times New Roman" w:hint="eastAsia"/>
          <w:b/>
          <w:bCs/>
          <w:color w:val="000000"/>
          <w:sz w:val="30"/>
          <w:szCs w:val="30"/>
        </w:rPr>
        <w:t>最低保留余额</w:t>
      </w:r>
      <w:r w:rsidR="00EF76E4">
        <w:rPr>
          <w:rFonts w:ascii="Times New Roman" w:eastAsia="宋体" w:hAnsi="Times New Roman" w:cs="Times New Roman" w:hint="eastAsia"/>
          <w:b/>
          <w:bCs/>
          <w:color w:val="000000"/>
          <w:sz w:val="30"/>
          <w:szCs w:val="30"/>
        </w:rPr>
        <w:t>限制</w:t>
      </w:r>
      <w:r w:rsidR="00A65653" w:rsidRPr="00A65653">
        <w:rPr>
          <w:rFonts w:ascii="Times New Roman" w:eastAsia="宋体" w:hAnsi="Times New Roman" w:cs="Times New Roman" w:hint="eastAsia"/>
          <w:b/>
          <w:bCs/>
          <w:color w:val="000000"/>
          <w:sz w:val="30"/>
          <w:szCs w:val="30"/>
        </w:rPr>
        <w:t>的</w:t>
      </w:r>
      <w:r w:rsidRPr="00AC361D">
        <w:rPr>
          <w:rFonts w:ascii="Times New Roman" w:eastAsia="宋体" w:hAnsi="Times New Roman" w:cs="Times New Roman" w:hint="eastAsia"/>
          <w:b/>
          <w:bCs/>
          <w:color w:val="000000"/>
          <w:sz w:val="30"/>
          <w:szCs w:val="30"/>
        </w:rPr>
        <w:t>公告</w:t>
      </w:r>
    </w:p>
    <w:bookmarkEnd w:id="0"/>
    <w:p w14:paraId="512952A6" w14:textId="77777777" w:rsidR="00281FDC" w:rsidRPr="008A1054" w:rsidRDefault="00281FDC" w:rsidP="0080741D">
      <w:pPr>
        <w:spacing w:line="360" w:lineRule="auto"/>
        <w:jc w:val="center"/>
        <w:rPr>
          <w:rFonts w:ascii="Times New Roman" w:eastAsia="宋体" w:hAnsi="Times New Roman" w:cs="Times New Roman"/>
          <w:color w:val="000000"/>
          <w:sz w:val="24"/>
          <w:szCs w:val="24"/>
        </w:rPr>
      </w:pPr>
    </w:p>
    <w:p w14:paraId="5B9CE061" w14:textId="37C6E233" w:rsidR="0055751C" w:rsidRPr="00E44E1B" w:rsidRDefault="00EF76E4" w:rsidP="000E2706">
      <w:pPr>
        <w:spacing w:line="360" w:lineRule="auto"/>
        <w:ind w:firstLineChars="200" w:firstLine="480"/>
        <w:rPr>
          <w:rFonts w:ascii="Times New Roman" w:eastAsia="宋体" w:hAnsi="Times New Roman" w:cs="Times New Roman"/>
          <w:color w:val="000000"/>
          <w:sz w:val="24"/>
          <w:szCs w:val="24"/>
        </w:rPr>
      </w:pPr>
      <w:r w:rsidRPr="00EF76E4">
        <w:rPr>
          <w:rFonts w:ascii="Times New Roman" w:eastAsia="宋体" w:hAnsi="Times New Roman" w:cs="Times New Roman" w:hint="eastAsia"/>
          <w:bCs/>
          <w:sz w:val="24"/>
          <w:szCs w:val="20"/>
        </w:rPr>
        <w:t>为了方便广大投资者</w:t>
      </w:r>
      <w:r w:rsidR="0055751C" w:rsidRPr="00E44E1B">
        <w:rPr>
          <w:rFonts w:ascii="Times New Roman" w:eastAsia="宋体" w:hAnsi="Times New Roman" w:cs="Times New Roman" w:hint="eastAsia"/>
          <w:bCs/>
          <w:sz w:val="24"/>
          <w:szCs w:val="20"/>
        </w:rPr>
        <w:t>，交银施罗德基金管理有限公司（以下简称</w:t>
      </w:r>
      <w:r w:rsidR="0055751C" w:rsidRPr="00E44E1B">
        <w:rPr>
          <w:rFonts w:asciiTheme="minorEastAsia" w:hAnsiTheme="minorEastAsia" w:cs="Times New Roman"/>
          <w:bCs/>
          <w:sz w:val="24"/>
          <w:szCs w:val="20"/>
        </w:rPr>
        <w:t>“</w:t>
      </w:r>
      <w:r w:rsidR="0055751C" w:rsidRPr="00E44E1B">
        <w:rPr>
          <w:rFonts w:asciiTheme="minorEastAsia" w:hAnsiTheme="minorEastAsia" w:cs="Times New Roman" w:hint="eastAsia"/>
          <w:bCs/>
          <w:sz w:val="24"/>
          <w:szCs w:val="20"/>
        </w:rPr>
        <w:t>本公司</w:t>
      </w:r>
      <w:r w:rsidR="0055751C" w:rsidRPr="00E44E1B">
        <w:rPr>
          <w:rFonts w:asciiTheme="minorEastAsia" w:hAnsiTheme="minorEastAsia" w:cs="Times New Roman"/>
          <w:bCs/>
          <w:sz w:val="24"/>
          <w:szCs w:val="20"/>
        </w:rPr>
        <w:t>”</w:t>
      </w:r>
      <w:r w:rsidR="0055751C" w:rsidRPr="00E44E1B">
        <w:rPr>
          <w:rFonts w:asciiTheme="minorEastAsia" w:hAnsiTheme="minorEastAsia" w:cs="Times New Roman" w:hint="eastAsia"/>
          <w:bCs/>
          <w:sz w:val="24"/>
          <w:szCs w:val="20"/>
        </w:rPr>
        <w:t>或“基金管理人”）</w:t>
      </w:r>
      <w:r w:rsidR="006A170D" w:rsidRPr="00E44E1B">
        <w:rPr>
          <w:rFonts w:asciiTheme="minorEastAsia" w:hAnsiTheme="minorEastAsia" w:cs="Times New Roman" w:hint="eastAsia"/>
          <w:bCs/>
          <w:sz w:val="24"/>
          <w:szCs w:val="20"/>
        </w:rPr>
        <w:t>决定自</w:t>
      </w:r>
      <w:r w:rsidR="00F9525C" w:rsidRPr="00E44E1B">
        <w:rPr>
          <w:rFonts w:ascii="Times New Roman" w:eastAsia="宋体" w:hAnsi="Times New Roman" w:cs="Times New Roman" w:hint="eastAsia"/>
          <w:color w:val="000000"/>
          <w:sz w:val="24"/>
          <w:szCs w:val="24"/>
        </w:rPr>
        <w:t>2023</w:t>
      </w:r>
      <w:r w:rsidR="00F9525C" w:rsidRPr="00E44E1B">
        <w:rPr>
          <w:rFonts w:ascii="Times New Roman" w:eastAsia="宋体" w:hAnsi="Times New Roman" w:cs="Times New Roman" w:hint="eastAsia"/>
          <w:color w:val="000000"/>
          <w:sz w:val="24"/>
          <w:szCs w:val="24"/>
        </w:rPr>
        <w:t>年</w:t>
      </w:r>
      <w:r w:rsidR="00F9525C" w:rsidRPr="00E44E1B">
        <w:rPr>
          <w:rFonts w:ascii="Times New Roman" w:eastAsia="宋体" w:hAnsi="Times New Roman" w:cs="Times New Roman"/>
          <w:color w:val="000000"/>
          <w:sz w:val="24"/>
          <w:szCs w:val="24"/>
        </w:rPr>
        <w:t>10</w:t>
      </w:r>
      <w:r w:rsidR="00F9525C" w:rsidRPr="00E44E1B">
        <w:rPr>
          <w:rFonts w:ascii="Times New Roman" w:eastAsia="宋体" w:hAnsi="Times New Roman" w:cs="Times New Roman" w:hint="eastAsia"/>
          <w:color w:val="000000"/>
          <w:sz w:val="24"/>
          <w:szCs w:val="24"/>
        </w:rPr>
        <w:t>月</w:t>
      </w:r>
      <w:r w:rsidR="00F9525C" w:rsidRPr="00E44E1B">
        <w:rPr>
          <w:rFonts w:ascii="Times New Roman" w:eastAsia="宋体" w:hAnsi="Times New Roman" w:cs="Times New Roman"/>
          <w:color w:val="000000"/>
          <w:sz w:val="24"/>
          <w:szCs w:val="24"/>
        </w:rPr>
        <w:t>1</w:t>
      </w:r>
      <w:r w:rsidR="007043E2" w:rsidRPr="00E44E1B">
        <w:rPr>
          <w:rFonts w:ascii="Times New Roman" w:eastAsia="宋体" w:hAnsi="Times New Roman" w:cs="Times New Roman"/>
          <w:color w:val="000000"/>
          <w:sz w:val="24"/>
          <w:szCs w:val="24"/>
        </w:rPr>
        <w:t>6</w:t>
      </w:r>
      <w:r w:rsidR="00F9525C" w:rsidRPr="00E44E1B">
        <w:rPr>
          <w:rFonts w:ascii="Times New Roman" w:eastAsia="宋体" w:hAnsi="Times New Roman" w:cs="Times New Roman" w:hint="eastAsia"/>
          <w:color w:val="000000"/>
          <w:sz w:val="24"/>
          <w:szCs w:val="24"/>
        </w:rPr>
        <w:t>日</w:t>
      </w:r>
      <w:r w:rsidR="00B30165" w:rsidRPr="00E44E1B">
        <w:rPr>
          <w:rFonts w:ascii="Times New Roman" w:eastAsia="宋体" w:hAnsi="Times New Roman" w:cs="Times New Roman" w:hint="eastAsia"/>
          <w:color w:val="000000"/>
          <w:sz w:val="24"/>
          <w:szCs w:val="24"/>
        </w:rPr>
        <w:t>起</w:t>
      </w:r>
      <w:r w:rsidR="006A170D" w:rsidRPr="00E44E1B">
        <w:rPr>
          <w:rFonts w:ascii="Times New Roman" w:eastAsia="宋体" w:hAnsi="Times New Roman" w:cs="Times New Roman" w:hint="eastAsia"/>
          <w:color w:val="000000"/>
          <w:sz w:val="24"/>
          <w:szCs w:val="24"/>
        </w:rPr>
        <w:t>，调整</w:t>
      </w:r>
      <w:r w:rsidR="008E6D6A" w:rsidRPr="00E44E1B">
        <w:rPr>
          <w:rFonts w:ascii="Times New Roman" w:eastAsia="宋体" w:hAnsi="Times New Roman" w:cs="Times New Roman" w:hint="eastAsia"/>
          <w:color w:val="000000"/>
          <w:sz w:val="24"/>
          <w:szCs w:val="24"/>
        </w:rPr>
        <w:t>交银施罗德消费新驱动股票型证券投资基金</w:t>
      </w:r>
      <w:r w:rsidR="006A170D" w:rsidRPr="00E44E1B">
        <w:rPr>
          <w:rFonts w:ascii="Times New Roman" w:eastAsia="宋体" w:hAnsi="Times New Roman" w:cs="Times New Roman" w:hint="eastAsia"/>
          <w:color w:val="000000"/>
          <w:sz w:val="24"/>
          <w:szCs w:val="24"/>
        </w:rPr>
        <w:t>（以下简称“本基金”）</w:t>
      </w:r>
      <w:r w:rsidRPr="00EF76E4">
        <w:rPr>
          <w:rFonts w:ascii="Times New Roman" w:eastAsia="宋体" w:hAnsi="Times New Roman" w:cs="Times New Roman" w:hint="eastAsia"/>
          <w:color w:val="000000"/>
          <w:sz w:val="24"/>
          <w:szCs w:val="24"/>
        </w:rPr>
        <w:t>场外单笔最低赎回份额、最低保留余额的数量限制</w:t>
      </w:r>
      <w:r w:rsidR="00B30165" w:rsidRPr="00E44E1B">
        <w:rPr>
          <w:rFonts w:ascii="Times New Roman" w:eastAsia="宋体" w:hAnsi="Times New Roman" w:cs="Times New Roman" w:hint="eastAsia"/>
          <w:color w:val="000000"/>
          <w:sz w:val="24"/>
          <w:szCs w:val="24"/>
        </w:rPr>
        <w:t>。</w:t>
      </w:r>
    </w:p>
    <w:p w14:paraId="776ADEEE" w14:textId="55972568" w:rsidR="00B30165" w:rsidRPr="00E44E1B" w:rsidRDefault="00B30165" w:rsidP="000E2706">
      <w:pPr>
        <w:spacing w:line="360" w:lineRule="auto"/>
        <w:ind w:firstLineChars="200" w:firstLine="480"/>
        <w:rPr>
          <w:rFonts w:ascii="Times New Roman" w:eastAsia="宋体" w:hAnsi="Times New Roman" w:cs="Times New Roman"/>
          <w:color w:val="000000"/>
          <w:sz w:val="24"/>
          <w:szCs w:val="24"/>
        </w:rPr>
      </w:pPr>
      <w:r w:rsidRPr="00E44E1B">
        <w:rPr>
          <w:rFonts w:ascii="Times New Roman" w:eastAsia="宋体" w:hAnsi="Times New Roman" w:cs="Times New Roman" w:hint="eastAsia"/>
          <w:color w:val="000000"/>
          <w:sz w:val="24"/>
          <w:szCs w:val="24"/>
        </w:rPr>
        <w:t>现将相关事项公告如下：</w:t>
      </w:r>
    </w:p>
    <w:p w14:paraId="27263B00" w14:textId="61503448" w:rsidR="003165D4" w:rsidRPr="00E44E1B" w:rsidRDefault="003165D4" w:rsidP="003165D4">
      <w:pPr>
        <w:spacing w:line="360" w:lineRule="auto"/>
        <w:ind w:firstLineChars="200" w:firstLine="482"/>
        <w:rPr>
          <w:rFonts w:ascii="Times New Roman" w:eastAsia="宋体" w:hAnsi="Times New Roman" w:cs="Times New Roman"/>
          <w:b/>
          <w:bCs/>
          <w:color w:val="000000"/>
          <w:sz w:val="24"/>
          <w:szCs w:val="24"/>
        </w:rPr>
      </w:pPr>
      <w:r w:rsidRPr="00E44E1B">
        <w:rPr>
          <w:rFonts w:ascii="Times New Roman" w:eastAsia="宋体" w:hAnsi="Times New Roman" w:cs="Times New Roman" w:hint="eastAsia"/>
          <w:b/>
          <w:bCs/>
          <w:color w:val="000000"/>
          <w:sz w:val="24"/>
          <w:szCs w:val="24"/>
        </w:rPr>
        <w:t>一、适用基金</w:t>
      </w:r>
    </w:p>
    <w:tbl>
      <w:tblPr>
        <w:tblStyle w:val="aa"/>
        <w:tblW w:w="5000" w:type="pct"/>
        <w:tblLook w:val="04A0" w:firstRow="1" w:lastRow="0" w:firstColumn="1" w:lastColumn="0" w:noHBand="0" w:noVBand="1"/>
      </w:tblPr>
      <w:tblGrid>
        <w:gridCol w:w="6244"/>
        <w:gridCol w:w="2052"/>
      </w:tblGrid>
      <w:tr w:rsidR="003165D4" w:rsidRPr="00E44E1B" w14:paraId="22F8A3FD" w14:textId="77777777" w:rsidTr="003165D4">
        <w:tc>
          <w:tcPr>
            <w:tcW w:w="3763" w:type="pct"/>
          </w:tcPr>
          <w:p w14:paraId="28058675" w14:textId="24B90AA1" w:rsidR="003165D4" w:rsidRPr="00E44E1B" w:rsidRDefault="003165D4" w:rsidP="00BD2461">
            <w:pPr>
              <w:spacing w:line="360" w:lineRule="auto"/>
              <w:rPr>
                <w:rFonts w:ascii="Times New Roman" w:eastAsia="宋体" w:hAnsi="Times New Roman" w:cs="Times New Roman"/>
                <w:color w:val="000000"/>
                <w:sz w:val="24"/>
                <w:szCs w:val="24"/>
              </w:rPr>
            </w:pPr>
            <w:r w:rsidRPr="00E44E1B">
              <w:rPr>
                <w:rFonts w:ascii="Times New Roman" w:eastAsia="宋体" w:hAnsi="Times New Roman" w:cs="Times New Roman" w:hint="eastAsia"/>
                <w:color w:val="000000"/>
                <w:sz w:val="24"/>
                <w:szCs w:val="24"/>
              </w:rPr>
              <w:t>基金名称</w:t>
            </w:r>
          </w:p>
        </w:tc>
        <w:tc>
          <w:tcPr>
            <w:tcW w:w="1237" w:type="pct"/>
          </w:tcPr>
          <w:p w14:paraId="47EC0E53" w14:textId="214954CB" w:rsidR="003165D4" w:rsidRPr="00E44E1B" w:rsidRDefault="003165D4" w:rsidP="00BD2461">
            <w:pPr>
              <w:spacing w:line="360" w:lineRule="auto"/>
              <w:rPr>
                <w:rFonts w:ascii="Times New Roman" w:eastAsia="宋体" w:hAnsi="Times New Roman" w:cs="Times New Roman"/>
                <w:color w:val="000000"/>
                <w:sz w:val="24"/>
                <w:szCs w:val="24"/>
              </w:rPr>
            </w:pPr>
            <w:r w:rsidRPr="00E44E1B">
              <w:rPr>
                <w:rFonts w:ascii="Times New Roman" w:eastAsia="宋体" w:hAnsi="Times New Roman" w:cs="Times New Roman" w:hint="eastAsia"/>
                <w:color w:val="000000"/>
                <w:sz w:val="24"/>
                <w:szCs w:val="24"/>
              </w:rPr>
              <w:t>基金代码</w:t>
            </w:r>
          </w:p>
        </w:tc>
      </w:tr>
      <w:tr w:rsidR="003165D4" w:rsidRPr="00E44E1B" w14:paraId="2C23CB10" w14:textId="77777777" w:rsidTr="003165D4">
        <w:tc>
          <w:tcPr>
            <w:tcW w:w="3763" w:type="pct"/>
          </w:tcPr>
          <w:p w14:paraId="6F58EFA4" w14:textId="061415EF" w:rsidR="003165D4" w:rsidRPr="00E44E1B" w:rsidRDefault="008E6D6A" w:rsidP="00BD2461">
            <w:pPr>
              <w:spacing w:line="360" w:lineRule="auto"/>
              <w:rPr>
                <w:rFonts w:ascii="Times New Roman" w:eastAsia="宋体" w:hAnsi="Times New Roman" w:cs="Times New Roman"/>
                <w:color w:val="000000"/>
                <w:sz w:val="24"/>
                <w:szCs w:val="24"/>
              </w:rPr>
            </w:pPr>
            <w:r w:rsidRPr="00E44E1B">
              <w:rPr>
                <w:rFonts w:ascii="Times New Roman" w:eastAsia="宋体" w:hAnsi="Times New Roman" w:cs="Times New Roman" w:hint="eastAsia"/>
                <w:color w:val="000000"/>
                <w:sz w:val="24"/>
                <w:szCs w:val="24"/>
              </w:rPr>
              <w:t>交银施罗德消费新驱动股票型证券投资基金</w:t>
            </w:r>
          </w:p>
        </w:tc>
        <w:tc>
          <w:tcPr>
            <w:tcW w:w="1237" w:type="pct"/>
          </w:tcPr>
          <w:p w14:paraId="62C33D84" w14:textId="6D3DF6E6" w:rsidR="003165D4" w:rsidRPr="00E44E1B" w:rsidRDefault="003165D4" w:rsidP="00BD2461">
            <w:pPr>
              <w:spacing w:line="360" w:lineRule="auto"/>
              <w:rPr>
                <w:rFonts w:ascii="Times New Roman" w:eastAsia="宋体" w:hAnsi="Times New Roman" w:cs="Times New Roman"/>
                <w:color w:val="000000"/>
                <w:sz w:val="24"/>
                <w:szCs w:val="24"/>
              </w:rPr>
            </w:pPr>
            <w:r w:rsidRPr="00E44E1B">
              <w:rPr>
                <w:rFonts w:ascii="Times New Roman" w:eastAsia="宋体" w:hAnsi="Times New Roman" w:cs="Times New Roman"/>
                <w:color w:val="000000"/>
                <w:sz w:val="24"/>
                <w:szCs w:val="24"/>
              </w:rPr>
              <w:t>519714</w:t>
            </w:r>
          </w:p>
        </w:tc>
      </w:tr>
    </w:tbl>
    <w:p w14:paraId="08F9E349" w14:textId="54794702" w:rsidR="008D2CC9" w:rsidRPr="00E44E1B" w:rsidRDefault="008D2CC9" w:rsidP="00B17BCD">
      <w:pPr>
        <w:spacing w:line="360" w:lineRule="auto"/>
        <w:rPr>
          <w:rFonts w:ascii="Times New Roman" w:eastAsia="宋体" w:hAnsi="Times New Roman" w:cs="Times New Roman"/>
          <w:color w:val="000000"/>
          <w:sz w:val="24"/>
          <w:szCs w:val="24"/>
        </w:rPr>
      </w:pPr>
    </w:p>
    <w:p w14:paraId="5C0FB70B" w14:textId="278B4CFA" w:rsidR="006A170D" w:rsidRPr="00E44E1B" w:rsidRDefault="006A170D" w:rsidP="008E6D6A">
      <w:pPr>
        <w:spacing w:line="360" w:lineRule="auto"/>
        <w:ind w:firstLineChars="200" w:firstLine="482"/>
        <w:rPr>
          <w:rFonts w:ascii="Times New Roman" w:eastAsia="宋体" w:hAnsi="Times New Roman" w:cs="Times New Roman"/>
          <w:b/>
          <w:bCs/>
          <w:color w:val="000000"/>
          <w:sz w:val="24"/>
          <w:szCs w:val="24"/>
        </w:rPr>
      </w:pPr>
      <w:r w:rsidRPr="00E44E1B">
        <w:rPr>
          <w:rFonts w:ascii="Times New Roman" w:eastAsia="宋体" w:hAnsi="Times New Roman" w:cs="Times New Roman" w:hint="eastAsia"/>
          <w:b/>
          <w:bCs/>
          <w:color w:val="000000"/>
          <w:sz w:val="24"/>
          <w:szCs w:val="24"/>
        </w:rPr>
        <w:t>二、调整方案</w:t>
      </w:r>
    </w:p>
    <w:p w14:paraId="24E574A4" w14:textId="162E9536" w:rsidR="006A170D" w:rsidRPr="00E44E1B" w:rsidRDefault="001633F2" w:rsidP="008E6D6A">
      <w:pPr>
        <w:spacing w:line="360" w:lineRule="auto"/>
        <w:ind w:firstLineChars="200" w:firstLine="480"/>
        <w:rPr>
          <w:rFonts w:ascii="Times New Roman" w:eastAsia="宋体" w:hAnsi="Times New Roman" w:cs="Times New Roman"/>
          <w:color w:val="000000"/>
          <w:sz w:val="24"/>
          <w:szCs w:val="24"/>
        </w:rPr>
      </w:pPr>
      <w:r w:rsidRPr="00E44E1B">
        <w:rPr>
          <w:rFonts w:ascii="Times New Roman" w:eastAsia="宋体" w:hAnsi="Times New Roman" w:cs="Times New Roman"/>
          <w:color w:val="000000"/>
          <w:sz w:val="24"/>
          <w:szCs w:val="24"/>
        </w:rPr>
        <w:t>1</w:t>
      </w:r>
      <w:r w:rsidR="006A170D" w:rsidRPr="00E44E1B">
        <w:rPr>
          <w:rFonts w:ascii="Times New Roman" w:eastAsia="宋体" w:hAnsi="Times New Roman" w:cs="Times New Roman" w:hint="eastAsia"/>
          <w:color w:val="000000"/>
          <w:sz w:val="24"/>
          <w:szCs w:val="24"/>
        </w:rPr>
        <w:t>、</w:t>
      </w:r>
      <w:r w:rsidR="00B20D49" w:rsidRPr="00B20D49">
        <w:rPr>
          <w:rFonts w:ascii="Times New Roman" w:eastAsia="宋体" w:hAnsi="Times New Roman" w:cs="Times New Roman" w:hint="eastAsia"/>
          <w:color w:val="000000"/>
          <w:sz w:val="24"/>
          <w:szCs w:val="24"/>
        </w:rPr>
        <w:t>上述</w:t>
      </w:r>
      <w:proofErr w:type="gramStart"/>
      <w:r w:rsidR="00B20D49" w:rsidRPr="00B20D49">
        <w:rPr>
          <w:rFonts w:ascii="Times New Roman" w:eastAsia="宋体" w:hAnsi="Times New Roman" w:cs="Times New Roman" w:hint="eastAsia"/>
          <w:color w:val="000000"/>
          <w:sz w:val="24"/>
          <w:szCs w:val="24"/>
        </w:rPr>
        <w:t>基金基金</w:t>
      </w:r>
      <w:proofErr w:type="gramEnd"/>
      <w:r w:rsidR="00B20D49" w:rsidRPr="00B20D49">
        <w:rPr>
          <w:rFonts w:ascii="Times New Roman" w:eastAsia="宋体" w:hAnsi="Times New Roman" w:cs="Times New Roman" w:hint="eastAsia"/>
          <w:color w:val="000000"/>
          <w:sz w:val="24"/>
          <w:szCs w:val="24"/>
        </w:rPr>
        <w:t>份额持有人场外赎回上述基金的最低份额的数量限制调整至</w:t>
      </w:r>
      <w:r w:rsidR="00B20D49" w:rsidRPr="00B20D49">
        <w:rPr>
          <w:rFonts w:ascii="Times New Roman" w:eastAsia="宋体" w:hAnsi="Times New Roman" w:cs="Times New Roman" w:hint="eastAsia"/>
          <w:color w:val="000000"/>
          <w:sz w:val="24"/>
          <w:szCs w:val="24"/>
        </w:rPr>
        <w:t>0.01</w:t>
      </w:r>
      <w:r w:rsidR="00B20D49" w:rsidRPr="00B20D49">
        <w:rPr>
          <w:rFonts w:ascii="Times New Roman" w:eastAsia="宋体" w:hAnsi="Times New Roman" w:cs="Times New Roman" w:hint="eastAsia"/>
          <w:color w:val="000000"/>
          <w:sz w:val="24"/>
          <w:szCs w:val="24"/>
        </w:rPr>
        <w:t>份</w:t>
      </w:r>
      <w:r w:rsidR="006A170D" w:rsidRPr="00E44E1B">
        <w:rPr>
          <w:rFonts w:ascii="Times New Roman" w:eastAsia="宋体" w:hAnsi="Times New Roman" w:cs="Times New Roman" w:hint="eastAsia"/>
          <w:color w:val="000000"/>
          <w:sz w:val="24"/>
          <w:szCs w:val="24"/>
        </w:rPr>
        <w:t>。</w:t>
      </w:r>
    </w:p>
    <w:p w14:paraId="6EA3AE01" w14:textId="5E0320C9" w:rsidR="006A170D" w:rsidRDefault="001633F2" w:rsidP="003165D4">
      <w:pPr>
        <w:spacing w:line="360" w:lineRule="auto"/>
        <w:ind w:firstLineChars="200" w:firstLine="480"/>
        <w:rPr>
          <w:rFonts w:ascii="Times New Roman" w:eastAsia="宋体" w:hAnsi="Times New Roman" w:cs="Times New Roman"/>
          <w:color w:val="000000"/>
          <w:sz w:val="24"/>
          <w:szCs w:val="24"/>
        </w:rPr>
      </w:pPr>
      <w:r w:rsidRPr="00E44E1B">
        <w:rPr>
          <w:rFonts w:ascii="Times New Roman" w:eastAsia="宋体" w:hAnsi="Times New Roman" w:cs="Times New Roman"/>
          <w:color w:val="000000"/>
          <w:sz w:val="24"/>
          <w:szCs w:val="24"/>
        </w:rPr>
        <w:t>2</w:t>
      </w:r>
      <w:r w:rsidR="006A170D" w:rsidRPr="00E44E1B">
        <w:rPr>
          <w:rFonts w:ascii="Times New Roman" w:eastAsia="宋体" w:hAnsi="Times New Roman" w:cs="Times New Roman" w:hint="eastAsia"/>
          <w:color w:val="000000"/>
          <w:sz w:val="24"/>
          <w:szCs w:val="24"/>
        </w:rPr>
        <w:t>、上述</w:t>
      </w:r>
      <w:proofErr w:type="gramStart"/>
      <w:r w:rsidR="006A170D" w:rsidRPr="00E44E1B">
        <w:rPr>
          <w:rFonts w:ascii="Times New Roman" w:eastAsia="宋体" w:hAnsi="Times New Roman" w:cs="Times New Roman" w:hint="eastAsia"/>
          <w:color w:val="000000"/>
          <w:sz w:val="24"/>
          <w:szCs w:val="24"/>
        </w:rPr>
        <w:t>基金基金</w:t>
      </w:r>
      <w:proofErr w:type="gramEnd"/>
      <w:r w:rsidR="006A170D" w:rsidRPr="00E44E1B">
        <w:rPr>
          <w:rFonts w:ascii="Times New Roman" w:eastAsia="宋体" w:hAnsi="Times New Roman" w:cs="Times New Roman" w:hint="eastAsia"/>
          <w:color w:val="000000"/>
          <w:sz w:val="24"/>
          <w:szCs w:val="24"/>
        </w:rPr>
        <w:t>份额持有人</w:t>
      </w:r>
      <w:r w:rsidR="00B20D49">
        <w:rPr>
          <w:rFonts w:ascii="Times New Roman" w:eastAsia="宋体" w:hAnsi="Times New Roman" w:cs="Times New Roman" w:hint="eastAsia"/>
          <w:color w:val="000000"/>
          <w:sz w:val="24"/>
          <w:szCs w:val="24"/>
        </w:rPr>
        <w:t>单</w:t>
      </w:r>
      <w:r w:rsidR="006A170D" w:rsidRPr="00E44E1B">
        <w:rPr>
          <w:rFonts w:ascii="Times New Roman" w:eastAsia="宋体" w:hAnsi="Times New Roman" w:cs="Times New Roman" w:hint="eastAsia"/>
          <w:color w:val="000000"/>
          <w:sz w:val="24"/>
          <w:szCs w:val="24"/>
        </w:rPr>
        <w:t>个交易账户的最低份额余额</w:t>
      </w:r>
      <w:r w:rsidR="00B20D49" w:rsidRPr="00B20D49">
        <w:rPr>
          <w:rFonts w:ascii="Times New Roman" w:eastAsia="宋体" w:hAnsi="Times New Roman" w:cs="Times New Roman" w:hint="eastAsia"/>
          <w:color w:val="000000"/>
          <w:sz w:val="24"/>
          <w:szCs w:val="24"/>
        </w:rPr>
        <w:t>的数量限制调整至</w:t>
      </w:r>
      <w:r w:rsidR="00F9525C" w:rsidRPr="00E44E1B">
        <w:rPr>
          <w:rFonts w:ascii="Times New Roman" w:eastAsia="宋体" w:hAnsi="Times New Roman" w:cs="Times New Roman" w:hint="eastAsia"/>
          <w:color w:val="000000"/>
          <w:sz w:val="24"/>
          <w:szCs w:val="24"/>
        </w:rPr>
        <w:t>0</w:t>
      </w:r>
      <w:r w:rsidR="00F9525C" w:rsidRPr="00E44E1B">
        <w:rPr>
          <w:rFonts w:ascii="Times New Roman" w:eastAsia="宋体" w:hAnsi="Times New Roman" w:cs="Times New Roman"/>
          <w:color w:val="000000"/>
          <w:sz w:val="24"/>
          <w:szCs w:val="24"/>
        </w:rPr>
        <w:t>.0</w:t>
      </w:r>
      <w:r w:rsidR="006A170D" w:rsidRPr="00E44E1B">
        <w:rPr>
          <w:rFonts w:ascii="Times New Roman" w:eastAsia="宋体" w:hAnsi="Times New Roman" w:cs="Times New Roman" w:hint="eastAsia"/>
          <w:color w:val="000000"/>
          <w:sz w:val="24"/>
          <w:szCs w:val="24"/>
        </w:rPr>
        <w:t>1</w:t>
      </w:r>
      <w:r w:rsidR="006A170D" w:rsidRPr="00E44E1B">
        <w:rPr>
          <w:rFonts w:ascii="Times New Roman" w:eastAsia="宋体" w:hAnsi="Times New Roman" w:cs="Times New Roman" w:hint="eastAsia"/>
          <w:color w:val="000000"/>
          <w:sz w:val="24"/>
          <w:szCs w:val="24"/>
        </w:rPr>
        <w:t>份。基金份额持有人因赎回、转换等原因导致其单个基金账户内剩余的基金份额低于</w:t>
      </w:r>
      <w:r w:rsidR="008E6D6A" w:rsidRPr="00E44E1B">
        <w:rPr>
          <w:rFonts w:ascii="Times New Roman" w:eastAsia="宋体" w:hAnsi="Times New Roman" w:cs="Times New Roman" w:hint="eastAsia"/>
          <w:color w:val="000000"/>
          <w:sz w:val="24"/>
          <w:szCs w:val="24"/>
        </w:rPr>
        <w:t>0</w:t>
      </w:r>
      <w:r w:rsidR="008E6D6A" w:rsidRPr="00E44E1B">
        <w:rPr>
          <w:rFonts w:ascii="Times New Roman" w:eastAsia="宋体" w:hAnsi="Times New Roman" w:cs="Times New Roman"/>
          <w:color w:val="000000"/>
          <w:sz w:val="24"/>
          <w:szCs w:val="24"/>
        </w:rPr>
        <w:t>.0</w:t>
      </w:r>
      <w:r w:rsidR="006A170D" w:rsidRPr="00E44E1B">
        <w:rPr>
          <w:rFonts w:ascii="Times New Roman" w:eastAsia="宋体" w:hAnsi="Times New Roman" w:cs="Times New Roman" w:hint="eastAsia"/>
          <w:color w:val="000000"/>
          <w:sz w:val="24"/>
          <w:szCs w:val="24"/>
        </w:rPr>
        <w:t>1</w:t>
      </w:r>
      <w:r w:rsidR="006A170D" w:rsidRPr="00E44E1B">
        <w:rPr>
          <w:rFonts w:ascii="Times New Roman" w:eastAsia="宋体" w:hAnsi="Times New Roman" w:cs="Times New Roman" w:hint="eastAsia"/>
          <w:color w:val="000000"/>
          <w:sz w:val="24"/>
          <w:szCs w:val="24"/>
        </w:rPr>
        <w:t>份时，注册登</w:t>
      </w:r>
      <w:r w:rsidR="006A170D" w:rsidRPr="006A170D">
        <w:rPr>
          <w:rFonts w:ascii="Times New Roman" w:eastAsia="宋体" w:hAnsi="Times New Roman" w:cs="Times New Roman" w:hint="eastAsia"/>
          <w:color w:val="000000"/>
          <w:sz w:val="24"/>
          <w:szCs w:val="24"/>
        </w:rPr>
        <w:t>记系统可对该剩余的基金份额自动进行强制赎回处理。</w:t>
      </w:r>
    </w:p>
    <w:p w14:paraId="63BF7631" w14:textId="77777777" w:rsidR="00E60D65" w:rsidRDefault="00E60D65" w:rsidP="00B17BCD">
      <w:pPr>
        <w:spacing w:line="360" w:lineRule="auto"/>
        <w:rPr>
          <w:rFonts w:ascii="Times New Roman" w:eastAsia="宋体" w:hAnsi="Times New Roman" w:cs="Times New Roman"/>
          <w:color w:val="000000"/>
          <w:sz w:val="24"/>
          <w:szCs w:val="24"/>
        </w:rPr>
      </w:pPr>
    </w:p>
    <w:p w14:paraId="3A56F540" w14:textId="7B589F74" w:rsidR="00B30165" w:rsidRPr="009224F9" w:rsidRDefault="00B30165" w:rsidP="000E2706">
      <w:pPr>
        <w:spacing w:line="360" w:lineRule="auto"/>
        <w:ind w:firstLineChars="200" w:firstLine="482"/>
        <w:rPr>
          <w:rFonts w:ascii="Times New Roman" w:eastAsia="宋体" w:hAnsi="Times New Roman" w:cs="Times New Roman"/>
          <w:b/>
          <w:bCs/>
          <w:color w:val="000000"/>
          <w:sz w:val="24"/>
          <w:szCs w:val="24"/>
        </w:rPr>
      </w:pPr>
      <w:r w:rsidRPr="009224F9">
        <w:rPr>
          <w:rFonts w:ascii="Times New Roman" w:eastAsia="宋体" w:hAnsi="Times New Roman" w:cs="Times New Roman" w:hint="eastAsia"/>
          <w:b/>
          <w:bCs/>
          <w:color w:val="000000"/>
          <w:sz w:val="24"/>
          <w:szCs w:val="24"/>
        </w:rPr>
        <w:t>重要提示</w:t>
      </w:r>
      <w:r w:rsidR="00A53DBF">
        <w:rPr>
          <w:rFonts w:ascii="Times New Roman" w:eastAsia="宋体" w:hAnsi="Times New Roman" w:cs="Times New Roman" w:hint="eastAsia"/>
          <w:b/>
          <w:bCs/>
          <w:color w:val="000000"/>
          <w:sz w:val="24"/>
          <w:szCs w:val="24"/>
        </w:rPr>
        <w:t>：</w:t>
      </w:r>
    </w:p>
    <w:p w14:paraId="69718844" w14:textId="4F2049A3" w:rsidR="008D2CC9" w:rsidRPr="008D2CC9" w:rsidRDefault="008D2CC9" w:rsidP="000E2706">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r w:rsidRPr="008D2CC9">
        <w:rPr>
          <w:rFonts w:ascii="Times New Roman" w:eastAsia="宋体" w:hAnsi="Times New Roman" w:cs="Times New Roman" w:hint="eastAsia"/>
          <w:color w:val="000000"/>
          <w:sz w:val="24"/>
          <w:szCs w:val="24"/>
        </w:rPr>
        <w:t>、上述</w:t>
      </w:r>
      <w:r w:rsidR="00E60D65">
        <w:rPr>
          <w:rFonts w:ascii="Times New Roman" w:eastAsia="宋体" w:hAnsi="Times New Roman" w:cs="Times New Roman" w:hint="eastAsia"/>
          <w:color w:val="000000"/>
          <w:sz w:val="24"/>
          <w:szCs w:val="24"/>
        </w:rPr>
        <w:t>调整</w:t>
      </w:r>
      <w:r w:rsidRPr="008D2CC9">
        <w:rPr>
          <w:rFonts w:ascii="Times New Roman" w:eastAsia="宋体" w:hAnsi="Times New Roman" w:cs="Times New Roman" w:hint="eastAsia"/>
          <w:color w:val="000000"/>
          <w:sz w:val="24"/>
          <w:szCs w:val="24"/>
        </w:rPr>
        <w:t>的具体方案若发生变化，本公司将另行通知或公告。</w:t>
      </w:r>
    </w:p>
    <w:p w14:paraId="0A8C4016" w14:textId="77777777" w:rsidR="00DE0355" w:rsidRDefault="008D2CC9" w:rsidP="000E2706">
      <w:pPr>
        <w:spacing w:line="360" w:lineRule="auto"/>
        <w:ind w:firstLineChars="200" w:firstLine="480"/>
        <w:rPr>
          <w:rFonts w:ascii="Times New Roman" w:eastAsia="宋体" w:hAnsi="Times New Roman" w:cs="Times New Roman"/>
          <w:color w:val="000000"/>
          <w:sz w:val="24"/>
          <w:szCs w:val="24"/>
        </w:rPr>
      </w:pPr>
      <w:r w:rsidRPr="008D2CC9">
        <w:rPr>
          <w:rFonts w:ascii="Times New Roman" w:eastAsia="宋体" w:hAnsi="Times New Roman" w:cs="Times New Roman" w:hint="eastAsia"/>
          <w:color w:val="000000"/>
          <w:sz w:val="24"/>
          <w:szCs w:val="24"/>
        </w:rPr>
        <w:t>2</w:t>
      </w:r>
      <w:r w:rsidRPr="008D2CC9">
        <w:rPr>
          <w:rFonts w:ascii="Times New Roman" w:eastAsia="宋体" w:hAnsi="Times New Roman" w:cs="Times New Roman" w:hint="eastAsia"/>
          <w:color w:val="000000"/>
          <w:sz w:val="24"/>
          <w:szCs w:val="24"/>
        </w:rPr>
        <w:t>、</w:t>
      </w:r>
      <w:r w:rsidR="002E4C27" w:rsidRPr="002E4C27">
        <w:rPr>
          <w:rFonts w:ascii="Times New Roman" w:eastAsia="宋体" w:hAnsi="Times New Roman" w:cs="Times New Roman" w:hint="eastAsia"/>
          <w:color w:val="000000"/>
          <w:sz w:val="24"/>
          <w:szCs w:val="24"/>
        </w:rPr>
        <w:t>本次调整方案涉及基金招募说明书更新的相关内容，将在更新招募说明书时一并予以调整，敬请投资者留意。本公告上述单笔最低赎回份额和最低保留余额的数量限制调整适用于转换、定期定额投资等其他业务。</w:t>
      </w:r>
    </w:p>
    <w:p w14:paraId="4385929D" w14:textId="5CF55BD4" w:rsidR="008D2CC9" w:rsidRPr="008D2CC9" w:rsidRDefault="00DE0355" w:rsidP="000E2706">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Pr="00DE0355">
        <w:rPr>
          <w:rFonts w:ascii="Times New Roman" w:eastAsia="宋体" w:hAnsi="Times New Roman" w:cs="Times New Roman" w:hint="eastAsia"/>
          <w:color w:val="000000"/>
          <w:sz w:val="24"/>
          <w:szCs w:val="24"/>
        </w:rPr>
        <w:t>若除基金管理人之外的其他各场外销售机构有关金额或份额限制的具体规则高于上述规定，则以其规定为准。</w:t>
      </w:r>
    </w:p>
    <w:p w14:paraId="29D251AD" w14:textId="4BD0C5AE" w:rsidR="008D2CC9" w:rsidRDefault="00DE0355" w:rsidP="000E2706">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lastRenderedPageBreak/>
        <w:t>4</w:t>
      </w:r>
      <w:r w:rsidR="008D2CC9" w:rsidRPr="008D2CC9">
        <w:rPr>
          <w:rFonts w:ascii="Times New Roman" w:eastAsia="宋体" w:hAnsi="Times New Roman" w:cs="Times New Roman" w:hint="eastAsia"/>
          <w:color w:val="000000"/>
          <w:sz w:val="24"/>
          <w:szCs w:val="24"/>
        </w:rPr>
        <w:t>、本公告的解释权归本公司所有。</w:t>
      </w:r>
    </w:p>
    <w:p w14:paraId="3FBBB038" w14:textId="77777777" w:rsidR="008D2CC9" w:rsidRDefault="008D2CC9" w:rsidP="00B17BCD">
      <w:pPr>
        <w:spacing w:line="360" w:lineRule="auto"/>
        <w:rPr>
          <w:rFonts w:ascii="Times New Roman" w:eastAsia="宋体" w:hAnsi="Times New Roman" w:cs="Times New Roman"/>
          <w:color w:val="000000"/>
          <w:sz w:val="24"/>
          <w:szCs w:val="24"/>
        </w:rPr>
      </w:pPr>
    </w:p>
    <w:p w14:paraId="29F490B8" w14:textId="69B745E8" w:rsidR="008D2CC9" w:rsidRDefault="008D2CC9" w:rsidP="000E2706">
      <w:pPr>
        <w:spacing w:line="360" w:lineRule="auto"/>
        <w:ind w:firstLineChars="200" w:firstLine="480"/>
        <w:rPr>
          <w:rFonts w:ascii="Times New Roman" w:eastAsia="宋体" w:hAnsi="Times New Roman" w:cs="Times New Roman"/>
          <w:color w:val="000000"/>
          <w:sz w:val="24"/>
          <w:szCs w:val="24"/>
        </w:rPr>
      </w:pPr>
      <w:r w:rsidRPr="008D2CC9">
        <w:rPr>
          <w:rFonts w:ascii="Times New Roman" w:eastAsia="宋体" w:hAnsi="Times New Roman" w:cs="Times New Roman" w:hint="eastAsia"/>
          <w:color w:val="000000"/>
          <w:sz w:val="24"/>
          <w:szCs w:val="24"/>
        </w:rPr>
        <w:t>投资者可以通过以下途径咨询有关情况：</w:t>
      </w:r>
    </w:p>
    <w:p w14:paraId="5FDFB2EC" w14:textId="055506DA" w:rsidR="008D2CC9" w:rsidRPr="008D2CC9" w:rsidRDefault="008D2CC9" w:rsidP="000E2706">
      <w:pPr>
        <w:spacing w:line="360" w:lineRule="auto"/>
        <w:ind w:firstLineChars="200" w:firstLine="480"/>
        <w:rPr>
          <w:rFonts w:ascii="Times New Roman" w:eastAsia="宋体" w:hAnsi="Times New Roman" w:cs="Times New Roman"/>
          <w:color w:val="000000"/>
          <w:sz w:val="24"/>
          <w:szCs w:val="24"/>
        </w:rPr>
      </w:pPr>
      <w:r w:rsidRPr="008D2CC9">
        <w:rPr>
          <w:rFonts w:ascii="Times New Roman" w:eastAsia="宋体" w:hAnsi="Times New Roman" w:cs="Times New Roman" w:hint="eastAsia"/>
          <w:color w:val="000000"/>
          <w:sz w:val="24"/>
          <w:szCs w:val="24"/>
        </w:rPr>
        <w:t>交银施罗德基金管理有限公司</w:t>
      </w:r>
    </w:p>
    <w:p w14:paraId="23DFEA58" w14:textId="057DF540" w:rsidR="008D2CC9" w:rsidRPr="008D2CC9" w:rsidRDefault="008D2CC9" w:rsidP="000E2706">
      <w:pPr>
        <w:spacing w:line="360" w:lineRule="auto"/>
        <w:ind w:firstLineChars="200" w:firstLine="480"/>
        <w:rPr>
          <w:rFonts w:ascii="Times New Roman" w:eastAsia="宋体" w:hAnsi="Times New Roman" w:cs="Times New Roman"/>
          <w:color w:val="000000"/>
          <w:sz w:val="24"/>
          <w:szCs w:val="24"/>
        </w:rPr>
      </w:pPr>
      <w:r w:rsidRPr="008D2CC9">
        <w:rPr>
          <w:rFonts w:ascii="Times New Roman" w:eastAsia="宋体" w:hAnsi="Times New Roman" w:cs="Times New Roman" w:hint="eastAsia"/>
          <w:color w:val="000000"/>
          <w:sz w:val="24"/>
          <w:szCs w:val="24"/>
        </w:rPr>
        <w:t>客服热线：</w:t>
      </w:r>
      <w:r w:rsidRPr="008D2CC9">
        <w:rPr>
          <w:rFonts w:ascii="Times New Roman" w:eastAsia="宋体" w:hAnsi="Times New Roman" w:cs="Times New Roman" w:hint="eastAsia"/>
          <w:color w:val="000000"/>
          <w:sz w:val="24"/>
          <w:szCs w:val="24"/>
        </w:rPr>
        <w:t>400-700-5000</w:t>
      </w:r>
      <w:r w:rsidRPr="008D2CC9">
        <w:rPr>
          <w:rFonts w:ascii="Times New Roman" w:eastAsia="宋体" w:hAnsi="Times New Roman" w:cs="Times New Roman" w:hint="eastAsia"/>
          <w:color w:val="000000"/>
          <w:sz w:val="24"/>
          <w:szCs w:val="24"/>
        </w:rPr>
        <w:t>；</w:t>
      </w:r>
      <w:r w:rsidRPr="008D2CC9">
        <w:rPr>
          <w:rFonts w:ascii="Times New Roman" w:eastAsia="宋体" w:hAnsi="Times New Roman" w:cs="Times New Roman" w:hint="eastAsia"/>
          <w:color w:val="000000"/>
          <w:sz w:val="24"/>
          <w:szCs w:val="24"/>
        </w:rPr>
        <w:t>021-61055000</w:t>
      </w:r>
    </w:p>
    <w:p w14:paraId="602DE6F1" w14:textId="65E05204" w:rsidR="008D2CC9" w:rsidRPr="008D2CC9" w:rsidRDefault="008D2CC9" w:rsidP="000E2706">
      <w:pPr>
        <w:spacing w:line="360" w:lineRule="auto"/>
        <w:ind w:firstLineChars="200" w:firstLine="480"/>
        <w:rPr>
          <w:rFonts w:ascii="Times New Roman" w:eastAsia="宋体" w:hAnsi="Times New Roman" w:cs="Times New Roman"/>
          <w:color w:val="000000"/>
          <w:sz w:val="24"/>
          <w:szCs w:val="24"/>
        </w:rPr>
      </w:pPr>
      <w:r w:rsidRPr="008D2CC9">
        <w:rPr>
          <w:rFonts w:ascii="Times New Roman" w:eastAsia="宋体" w:hAnsi="Times New Roman" w:cs="Times New Roman" w:hint="eastAsia"/>
          <w:color w:val="000000"/>
          <w:sz w:val="24"/>
          <w:szCs w:val="24"/>
        </w:rPr>
        <w:t>网站：</w:t>
      </w:r>
      <w:r w:rsidRPr="008D2CC9">
        <w:rPr>
          <w:rFonts w:ascii="Times New Roman" w:eastAsia="宋体" w:hAnsi="Times New Roman" w:cs="Times New Roman" w:hint="eastAsia"/>
          <w:color w:val="000000"/>
          <w:sz w:val="24"/>
          <w:szCs w:val="24"/>
        </w:rPr>
        <w:t>www.fund001.com</w:t>
      </w:r>
    </w:p>
    <w:p w14:paraId="5C01957F" w14:textId="77777777" w:rsidR="008D2CC9" w:rsidRPr="008D2CC9" w:rsidRDefault="008D2CC9" w:rsidP="000E2706">
      <w:pPr>
        <w:spacing w:line="360" w:lineRule="auto"/>
        <w:ind w:firstLineChars="200" w:firstLine="480"/>
        <w:rPr>
          <w:rFonts w:ascii="Times New Roman" w:eastAsia="宋体" w:hAnsi="Times New Roman" w:cs="Times New Roman"/>
          <w:color w:val="000000"/>
          <w:sz w:val="24"/>
          <w:szCs w:val="24"/>
        </w:rPr>
      </w:pPr>
      <w:r w:rsidRPr="008D2CC9">
        <w:rPr>
          <w:rFonts w:ascii="Times New Roman" w:eastAsia="宋体" w:hAnsi="Times New Roman" w:cs="Times New Roman"/>
          <w:color w:val="000000"/>
          <w:sz w:val="24"/>
          <w:szCs w:val="24"/>
        </w:rPr>
        <w:t xml:space="preserve"> </w:t>
      </w:r>
    </w:p>
    <w:p w14:paraId="43D12332" w14:textId="77777777" w:rsidR="008D2CC9" w:rsidRPr="008D2CC9" w:rsidRDefault="008D2CC9" w:rsidP="000E2706">
      <w:pPr>
        <w:spacing w:line="360" w:lineRule="auto"/>
        <w:ind w:firstLineChars="200" w:firstLine="480"/>
        <w:rPr>
          <w:rFonts w:ascii="Times New Roman" w:eastAsia="宋体" w:hAnsi="Times New Roman" w:cs="Times New Roman"/>
          <w:color w:val="000000"/>
          <w:sz w:val="24"/>
          <w:szCs w:val="24"/>
        </w:rPr>
      </w:pPr>
      <w:r w:rsidRPr="008D2CC9">
        <w:rPr>
          <w:rFonts w:ascii="Times New Roman" w:eastAsia="宋体" w:hAnsi="Times New Roman" w:cs="Times New Roman" w:hint="eastAsia"/>
          <w:color w:val="000000"/>
          <w:sz w:val="24"/>
          <w:szCs w:val="24"/>
        </w:rPr>
        <w:t>风险提示：本公司承诺以诚实信用、勤勉尽责的原则管理和运用基金资产，但不保证基金一定盈利，也不保证最低收益。投资者投资本公司管理的基金时，应认真阅读基金合同、招募说明书、产品资料概要等法律文件，并注意投资风险。</w:t>
      </w:r>
    </w:p>
    <w:p w14:paraId="62CE2396" w14:textId="49400AE2" w:rsidR="00281FDC" w:rsidRPr="00AC361D" w:rsidRDefault="008D2CC9" w:rsidP="000E2706">
      <w:pPr>
        <w:spacing w:line="360" w:lineRule="auto"/>
        <w:ind w:firstLineChars="200" w:firstLine="480"/>
        <w:rPr>
          <w:rFonts w:ascii="Times New Roman" w:eastAsia="宋体" w:hAnsi="Times New Roman" w:cs="Times New Roman"/>
          <w:color w:val="000000"/>
          <w:sz w:val="24"/>
          <w:szCs w:val="24"/>
        </w:rPr>
      </w:pPr>
      <w:r w:rsidRPr="008D2CC9">
        <w:rPr>
          <w:rFonts w:ascii="Times New Roman" w:eastAsia="宋体" w:hAnsi="Times New Roman" w:cs="Times New Roman" w:hint="eastAsia"/>
          <w:color w:val="000000"/>
          <w:sz w:val="24"/>
          <w:szCs w:val="24"/>
        </w:rPr>
        <w:t>特此公告</w:t>
      </w:r>
      <w:r w:rsidR="00281FDC" w:rsidRPr="00AC361D">
        <w:rPr>
          <w:rFonts w:ascii="Times New Roman" w:eastAsia="宋体" w:hAnsi="Times New Roman" w:cs="Times New Roman" w:hint="eastAsia"/>
          <w:color w:val="000000"/>
          <w:sz w:val="24"/>
          <w:szCs w:val="24"/>
        </w:rPr>
        <w:t>。</w:t>
      </w:r>
    </w:p>
    <w:p w14:paraId="19381154" w14:textId="77777777" w:rsidR="00281FDC" w:rsidRPr="00AC361D" w:rsidRDefault="00281FDC" w:rsidP="00281FDC">
      <w:pPr>
        <w:spacing w:line="360" w:lineRule="auto"/>
        <w:rPr>
          <w:rFonts w:ascii="Times New Roman" w:eastAsia="宋体" w:hAnsi="Times New Roman" w:cs="Times New Roman"/>
          <w:color w:val="000000"/>
          <w:sz w:val="24"/>
          <w:szCs w:val="24"/>
        </w:rPr>
      </w:pPr>
    </w:p>
    <w:p w14:paraId="637CA208" w14:textId="77777777" w:rsidR="0017553B" w:rsidRPr="0017553B" w:rsidRDefault="0017553B" w:rsidP="0017553B">
      <w:pPr>
        <w:spacing w:line="360" w:lineRule="auto"/>
        <w:jc w:val="right"/>
        <w:rPr>
          <w:rFonts w:ascii="Times New Roman" w:eastAsia="宋体" w:hAnsi="Times New Roman" w:cs="Times New Roman"/>
          <w:color w:val="000000"/>
          <w:sz w:val="24"/>
          <w:szCs w:val="24"/>
        </w:rPr>
      </w:pPr>
      <w:r w:rsidRPr="0017553B">
        <w:rPr>
          <w:rFonts w:ascii="Times New Roman" w:eastAsia="宋体" w:hAnsi="Times New Roman" w:cs="Times New Roman"/>
          <w:color w:val="000000"/>
          <w:sz w:val="24"/>
          <w:szCs w:val="24"/>
        </w:rPr>
        <w:t>  </w:t>
      </w:r>
      <w:r w:rsidRPr="0017553B">
        <w:rPr>
          <w:rFonts w:ascii="Times New Roman" w:eastAsia="宋体" w:hAnsi="Times New Roman" w:cs="Times New Roman" w:hint="eastAsia"/>
          <w:color w:val="000000"/>
          <w:sz w:val="24"/>
          <w:szCs w:val="24"/>
        </w:rPr>
        <w:t>交银施罗德基金管理有限公司</w:t>
      </w:r>
    </w:p>
    <w:p w14:paraId="3F61095D" w14:textId="27B39E88" w:rsidR="0017553B" w:rsidRPr="0017553B" w:rsidRDefault="0017553B" w:rsidP="0017553B">
      <w:pPr>
        <w:spacing w:line="360" w:lineRule="auto"/>
        <w:jc w:val="right"/>
        <w:rPr>
          <w:rFonts w:ascii="Times New Roman" w:eastAsia="宋体" w:hAnsi="Times New Roman" w:cs="Times New Roman"/>
          <w:color w:val="000000"/>
          <w:sz w:val="24"/>
          <w:szCs w:val="24"/>
        </w:rPr>
        <w:sectPr w:rsidR="0017553B" w:rsidRPr="0017553B" w:rsidSect="00592E50">
          <w:pgSz w:w="11906" w:h="16838"/>
          <w:pgMar w:top="1440" w:right="1800" w:bottom="1440" w:left="1800" w:header="851" w:footer="992" w:gutter="0"/>
          <w:cols w:space="425"/>
          <w:docGrid w:type="lines" w:linePitch="312"/>
        </w:sectPr>
      </w:pPr>
      <w:r w:rsidRPr="0017553B">
        <w:rPr>
          <w:rFonts w:ascii="Times New Roman" w:eastAsia="宋体" w:hAnsi="Times New Roman" w:cs="Times New Roman"/>
          <w:color w:val="000000"/>
          <w:sz w:val="24"/>
          <w:szCs w:val="24"/>
        </w:rPr>
        <w:t>  </w:t>
      </w:r>
      <w:r w:rsidR="00A53DBF" w:rsidRPr="0017553B">
        <w:rPr>
          <w:rFonts w:ascii="Times New Roman" w:eastAsia="宋体" w:hAnsi="Times New Roman" w:cs="Times New Roman" w:hint="eastAsia"/>
          <w:color w:val="000000"/>
          <w:sz w:val="24"/>
          <w:szCs w:val="24"/>
        </w:rPr>
        <w:t>二〇二三年</w:t>
      </w:r>
      <w:r w:rsidR="00933DA4">
        <w:rPr>
          <w:rFonts w:ascii="Times New Roman" w:eastAsia="宋体" w:hAnsi="Times New Roman" w:cs="Times New Roman" w:hint="eastAsia"/>
          <w:color w:val="000000"/>
          <w:sz w:val="24"/>
          <w:szCs w:val="24"/>
        </w:rPr>
        <w:t>十</w:t>
      </w:r>
      <w:r w:rsidR="00A53DBF" w:rsidRPr="0017553B">
        <w:rPr>
          <w:rFonts w:ascii="Times New Roman" w:eastAsia="宋体" w:hAnsi="Times New Roman" w:cs="Times New Roman" w:hint="eastAsia"/>
          <w:color w:val="000000"/>
          <w:sz w:val="24"/>
          <w:szCs w:val="24"/>
        </w:rPr>
        <w:t>月</w:t>
      </w:r>
      <w:r w:rsidR="00933DA4">
        <w:rPr>
          <w:rFonts w:ascii="Times New Roman" w:eastAsia="宋体" w:hAnsi="Times New Roman" w:cs="Times New Roman" w:hint="eastAsia"/>
          <w:color w:val="000000"/>
          <w:sz w:val="24"/>
          <w:szCs w:val="24"/>
        </w:rPr>
        <w:t>十四</w:t>
      </w:r>
      <w:bookmarkStart w:id="1" w:name="_GoBack"/>
      <w:bookmarkEnd w:id="1"/>
    </w:p>
    <w:p w14:paraId="0C257F0C" w14:textId="77777777" w:rsidR="00DA1B12" w:rsidRPr="0017553B" w:rsidRDefault="00DA1B12" w:rsidP="008E6D6A">
      <w:pPr>
        <w:rPr>
          <w:rFonts w:ascii="Times New Roman" w:hAnsi="Times New Roman" w:hint="eastAsia"/>
        </w:rPr>
      </w:pPr>
    </w:p>
    <w:sectPr w:rsidR="00DA1B12" w:rsidRPr="0017553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883CD" w14:textId="77777777" w:rsidR="00955D4F" w:rsidRDefault="00955D4F">
      <w:r>
        <w:separator/>
      </w:r>
    </w:p>
  </w:endnote>
  <w:endnote w:type="continuationSeparator" w:id="0">
    <w:p w14:paraId="6EC4DF60" w14:textId="77777777" w:rsidR="00955D4F" w:rsidRDefault="0095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29258" w14:textId="77777777" w:rsidR="00DA1B12" w:rsidRDefault="00D43401" w:rsidP="005401BF">
    <w:pPr>
      <w:pStyle w:val="a5"/>
      <w:framePr w:wrap="around" w:vAnchor="text" w:hAnchor="margin" w:xAlign="center" w:y="1"/>
      <w:rPr>
        <w:rStyle w:val="a7"/>
      </w:rPr>
    </w:pPr>
    <w:r>
      <w:rPr>
        <w:rStyle w:val="a7"/>
      </w:rPr>
      <w:fldChar w:fldCharType="begin"/>
    </w:r>
    <w:r w:rsidR="00281FDC">
      <w:rPr>
        <w:rStyle w:val="a7"/>
      </w:rPr>
      <w:instrText xml:space="preserve">PAGE  </w:instrText>
    </w:r>
    <w:r>
      <w:rPr>
        <w:rStyle w:val="a7"/>
      </w:rPr>
      <w:fldChar w:fldCharType="end"/>
    </w:r>
  </w:p>
  <w:p w14:paraId="04F50487" w14:textId="77777777" w:rsidR="00DA1B12" w:rsidRDefault="00DA1B1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58BB5" w14:textId="46197E1D" w:rsidR="00DA1B12" w:rsidRDefault="00D43401" w:rsidP="005401BF">
    <w:pPr>
      <w:pStyle w:val="a5"/>
      <w:framePr w:wrap="around" w:vAnchor="text" w:hAnchor="margin" w:xAlign="center" w:y="1"/>
      <w:rPr>
        <w:rStyle w:val="a7"/>
      </w:rPr>
    </w:pPr>
    <w:r>
      <w:rPr>
        <w:rStyle w:val="a7"/>
      </w:rPr>
      <w:fldChar w:fldCharType="begin"/>
    </w:r>
    <w:r w:rsidR="00281FDC">
      <w:rPr>
        <w:rStyle w:val="a7"/>
      </w:rPr>
      <w:instrText xml:space="preserve">PAGE  </w:instrText>
    </w:r>
    <w:r>
      <w:rPr>
        <w:rStyle w:val="a7"/>
      </w:rPr>
      <w:fldChar w:fldCharType="separate"/>
    </w:r>
    <w:r w:rsidR="00A22F45">
      <w:rPr>
        <w:rStyle w:val="a7"/>
        <w:noProof/>
      </w:rPr>
      <w:t>1</w:t>
    </w:r>
    <w:r>
      <w:rPr>
        <w:rStyle w:val="a7"/>
      </w:rPr>
      <w:fldChar w:fldCharType="end"/>
    </w:r>
  </w:p>
  <w:p w14:paraId="4D3D6D47" w14:textId="77777777" w:rsidR="00DA1B12" w:rsidRDefault="00DA1B12" w:rsidP="005401BF">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99E78" w14:textId="77777777" w:rsidR="00955D4F" w:rsidRDefault="00955D4F">
      <w:r>
        <w:separator/>
      </w:r>
    </w:p>
  </w:footnote>
  <w:footnote w:type="continuationSeparator" w:id="0">
    <w:p w14:paraId="39FC2795" w14:textId="77777777" w:rsidR="00955D4F" w:rsidRDefault="00955D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5B2C1" w14:textId="294244D8" w:rsidR="00DA1B12" w:rsidRPr="004649DF" w:rsidRDefault="00281FDC" w:rsidP="005401BF">
    <w:pPr>
      <w:pStyle w:val="a3"/>
    </w:pPr>
    <w:r>
      <w:rPr>
        <w:rFonts w:hint="eastAsia"/>
        <w:noProof/>
      </w:rPr>
      <w:drawing>
        <wp:anchor distT="0" distB="0" distL="114300" distR="114300" simplePos="0" relativeHeight="251659264" behindDoc="0" locked="0" layoutInCell="1" allowOverlap="1" wp14:anchorId="71DC07F3" wp14:editId="2129E213">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312ED"/>
    <w:rsid w:val="00036E10"/>
    <w:rsid w:val="00050569"/>
    <w:rsid w:val="00062D29"/>
    <w:rsid w:val="000804F8"/>
    <w:rsid w:val="000B0410"/>
    <w:rsid w:val="000B1189"/>
    <w:rsid w:val="000C7FBF"/>
    <w:rsid w:val="000E20B1"/>
    <w:rsid w:val="000E2706"/>
    <w:rsid w:val="000F4C49"/>
    <w:rsid w:val="00121CFB"/>
    <w:rsid w:val="0016311E"/>
    <w:rsid w:val="001633F2"/>
    <w:rsid w:val="001663BF"/>
    <w:rsid w:val="0017553B"/>
    <w:rsid w:val="00185C5E"/>
    <w:rsid w:val="001943F2"/>
    <w:rsid w:val="001B76A6"/>
    <w:rsid w:val="001D4325"/>
    <w:rsid w:val="001D6965"/>
    <w:rsid w:val="001E6E6F"/>
    <w:rsid w:val="001F0318"/>
    <w:rsid w:val="00206116"/>
    <w:rsid w:val="002169F8"/>
    <w:rsid w:val="00281FDC"/>
    <w:rsid w:val="002A2C0D"/>
    <w:rsid w:val="002A7488"/>
    <w:rsid w:val="002B5D57"/>
    <w:rsid w:val="002D4209"/>
    <w:rsid w:val="002E4C27"/>
    <w:rsid w:val="00300567"/>
    <w:rsid w:val="00305FDA"/>
    <w:rsid w:val="003134E0"/>
    <w:rsid w:val="003165D4"/>
    <w:rsid w:val="00332662"/>
    <w:rsid w:val="00336366"/>
    <w:rsid w:val="003376AD"/>
    <w:rsid w:val="00342C5B"/>
    <w:rsid w:val="0034405C"/>
    <w:rsid w:val="00353CCC"/>
    <w:rsid w:val="00354F8E"/>
    <w:rsid w:val="003566EA"/>
    <w:rsid w:val="003821C2"/>
    <w:rsid w:val="00394EB0"/>
    <w:rsid w:val="003B7BA1"/>
    <w:rsid w:val="003C787A"/>
    <w:rsid w:val="003D37BC"/>
    <w:rsid w:val="003D75D1"/>
    <w:rsid w:val="003D7A80"/>
    <w:rsid w:val="00403AE0"/>
    <w:rsid w:val="00432C1B"/>
    <w:rsid w:val="0048080A"/>
    <w:rsid w:val="00490451"/>
    <w:rsid w:val="00491386"/>
    <w:rsid w:val="004931CE"/>
    <w:rsid w:val="004B39B8"/>
    <w:rsid w:val="004D3349"/>
    <w:rsid w:val="00500ABE"/>
    <w:rsid w:val="00520A12"/>
    <w:rsid w:val="0052595B"/>
    <w:rsid w:val="00527819"/>
    <w:rsid w:val="005355FE"/>
    <w:rsid w:val="005423C0"/>
    <w:rsid w:val="00556A4D"/>
    <w:rsid w:val="0055751C"/>
    <w:rsid w:val="00564CAF"/>
    <w:rsid w:val="005D7D92"/>
    <w:rsid w:val="005E1A68"/>
    <w:rsid w:val="005E289C"/>
    <w:rsid w:val="00623473"/>
    <w:rsid w:val="006556A6"/>
    <w:rsid w:val="006A170D"/>
    <w:rsid w:val="006C1113"/>
    <w:rsid w:val="006E266B"/>
    <w:rsid w:val="007043E2"/>
    <w:rsid w:val="00715BC9"/>
    <w:rsid w:val="007621AA"/>
    <w:rsid w:val="007658D3"/>
    <w:rsid w:val="007769B9"/>
    <w:rsid w:val="00782729"/>
    <w:rsid w:val="00786B5C"/>
    <w:rsid w:val="00787E3D"/>
    <w:rsid w:val="00793FBD"/>
    <w:rsid w:val="007B4523"/>
    <w:rsid w:val="007D32BD"/>
    <w:rsid w:val="00801792"/>
    <w:rsid w:val="0080741D"/>
    <w:rsid w:val="00821D13"/>
    <w:rsid w:val="00837BD2"/>
    <w:rsid w:val="00853612"/>
    <w:rsid w:val="008657CB"/>
    <w:rsid w:val="00875979"/>
    <w:rsid w:val="008A1054"/>
    <w:rsid w:val="008A5046"/>
    <w:rsid w:val="008B5933"/>
    <w:rsid w:val="008B63BA"/>
    <w:rsid w:val="008D2CC9"/>
    <w:rsid w:val="008E6D6A"/>
    <w:rsid w:val="00901080"/>
    <w:rsid w:val="00910FCD"/>
    <w:rsid w:val="00911310"/>
    <w:rsid w:val="00913F8D"/>
    <w:rsid w:val="009224F9"/>
    <w:rsid w:val="009232D8"/>
    <w:rsid w:val="00924BBA"/>
    <w:rsid w:val="00933DA4"/>
    <w:rsid w:val="0094071C"/>
    <w:rsid w:val="0095416A"/>
    <w:rsid w:val="00955345"/>
    <w:rsid w:val="00955D4F"/>
    <w:rsid w:val="00960370"/>
    <w:rsid w:val="009659A6"/>
    <w:rsid w:val="009678EC"/>
    <w:rsid w:val="00984A5F"/>
    <w:rsid w:val="009A6151"/>
    <w:rsid w:val="009D21CC"/>
    <w:rsid w:val="009F4ACC"/>
    <w:rsid w:val="00A22C52"/>
    <w:rsid w:val="00A22F45"/>
    <w:rsid w:val="00A26C30"/>
    <w:rsid w:val="00A37AD6"/>
    <w:rsid w:val="00A40C3D"/>
    <w:rsid w:val="00A53DBF"/>
    <w:rsid w:val="00A55DB6"/>
    <w:rsid w:val="00A65653"/>
    <w:rsid w:val="00AA176A"/>
    <w:rsid w:val="00AC361D"/>
    <w:rsid w:val="00AC50CA"/>
    <w:rsid w:val="00AD163E"/>
    <w:rsid w:val="00AD3C14"/>
    <w:rsid w:val="00AD7F9C"/>
    <w:rsid w:val="00AE260B"/>
    <w:rsid w:val="00B17BCD"/>
    <w:rsid w:val="00B20D49"/>
    <w:rsid w:val="00B30165"/>
    <w:rsid w:val="00B500A8"/>
    <w:rsid w:val="00B8324C"/>
    <w:rsid w:val="00BB363E"/>
    <w:rsid w:val="00BC12EA"/>
    <w:rsid w:val="00BC324C"/>
    <w:rsid w:val="00BC363B"/>
    <w:rsid w:val="00BC76CD"/>
    <w:rsid w:val="00BD2461"/>
    <w:rsid w:val="00BF5904"/>
    <w:rsid w:val="00C22670"/>
    <w:rsid w:val="00C23190"/>
    <w:rsid w:val="00C27E94"/>
    <w:rsid w:val="00C337AF"/>
    <w:rsid w:val="00C44CBB"/>
    <w:rsid w:val="00C517A0"/>
    <w:rsid w:val="00C86389"/>
    <w:rsid w:val="00C90760"/>
    <w:rsid w:val="00CB113F"/>
    <w:rsid w:val="00CC1C33"/>
    <w:rsid w:val="00CC48AB"/>
    <w:rsid w:val="00CD3B82"/>
    <w:rsid w:val="00CF155E"/>
    <w:rsid w:val="00CF5B26"/>
    <w:rsid w:val="00D1240D"/>
    <w:rsid w:val="00D1320B"/>
    <w:rsid w:val="00D43401"/>
    <w:rsid w:val="00D73DAD"/>
    <w:rsid w:val="00D83ECB"/>
    <w:rsid w:val="00DA1B12"/>
    <w:rsid w:val="00DA61DD"/>
    <w:rsid w:val="00DB54EC"/>
    <w:rsid w:val="00DE0355"/>
    <w:rsid w:val="00E17826"/>
    <w:rsid w:val="00E326B1"/>
    <w:rsid w:val="00E362E3"/>
    <w:rsid w:val="00E44E1B"/>
    <w:rsid w:val="00E60D65"/>
    <w:rsid w:val="00E61285"/>
    <w:rsid w:val="00E61DBA"/>
    <w:rsid w:val="00E75519"/>
    <w:rsid w:val="00E82457"/>
    <w:rsid w:val="00EC2D95"/>
    <w:rsid w:val="00EE7A6E"/>
    <w:rsid w:val="00EF76E4"/>
    <w:rsid w:val="00F04F69"/>
    <w:rsid w:val="00F22266"/>
    <w:rsid w:val="00F45308"/>
    <w:rsid w:val="00F55873"/>
    <w:rsid w:val="00F93296"/>
    <w:rsid w:val="00F9525C"/>
    <w:rsid w:val="00FB2A81"/>
    <w:rsid w:val="00FC52F9"/>
    <w:rsid w:val="00FD5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9F7C4"/>
  <w15:docId w15:val="{01AC02AF-C5F2-4947-93C9-B3EC66E7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281FDC"/>
    <w:rPr>
      <w:rFonts w:ascii="Times New Roman" w:eastAsia="宋体" w:hAnsi="Times New Roman" w:cs="Times New Roman"/>
      <w:sz w:val="18"/>
      <w:szCs w:val="18"/>
    </w:rPr>
  </w:style>
  <w:style w:type="paragraph" w:styleId="a5">
    <w:name w:val="footer"/>
    <w:basedOn w:val="a"/>
    <w:link w:val="a6"/>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rsid w:val="00281FDC"/>
    <w:rPr>
      <w:rFonts w:ascii="Times New Roman" w:eastAsia="宋体" w:hAnsi="Times New Roman" w:cs="Times New Roman"/>
      <w:sz w:val="18"/>
      <w:szCs w:val="18"/>
    </w:rPr>
  </w:style>
  <w:style w:type="character" w:styleId="a7">
    <w:name w:val="page number"/>
    <w:basedOn w:val="a0"/>
    <w:rsid w:val="00281FDC"/>
  </w:style>
  <w:style w:type="paragraph" w:styleId="a8">
    <w:name w:val="Balloon Text"/>
    <w:basedOn w:val="a"/>
    <w:link w:val="a9"/>
    <w:uiPriority w:val="99"/>
    <w:semiHidden/>
    <w:unhideWhenUsed/>
    <w:rsid w:val="006556A6"/>
    <w:rPr>
      <w:sz w:val="18"/>
      <w:szCs w:val="18"/>
    </w:rPr>
  </w:style>
  <w:style w:type="character" w:customStyle="1" w:styleId="a9">
    <w:name w:val="批注框文本 字符"/>
    <w:basedOn w:val="a0"/>
    <w:link w:val="a8"/>
    <w:uiPriority w:val="99"/>
    <w:semiHidden/>
    <w:rsid w:val="006556A6"/>
    <w:rPr>
      <w:sz w:val="18"/>
      <w:szCs w:val="18"/>
    </w:rPr>
  </w:style>
  <w:style w:type="table" w:styleId="aa">
    <w:name w:val="Table Grid"/>
    <w:basedOn w:val="a1"/>
    <w:uiPriority w:val="39"/>
    <w:rsid w:val="00787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AD7F9C"/>
    <w:pPr>
      <w:widowControl/>
      <w:spacing w:before="100" w:beforeAutospacing="1" w:after="100" w:afterAutospacing="1"/>
      <w:jc w:val="left"/>
    </w:pPr>
    <w:rPr>
      <w:rFonts w:ascii="宋体" w:eastAsia="宋体" w:hAnsi="宋体" w:cs="宋体"/>
      <w:kern w:val="0"/>
      <w:sz w:val="24"/>
      <w:szCs w:val="24"/>
    </w:rPr>
  </w:style>
  <w:style w:type="paragraph" w:styleId="ac">
    <w:name w:val="Revision"/>
    <w:hidden/>
    <w:uiPriority w:val="99"/>
    <w:semiHidden/>
    <w:rsid w:val="000E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122</Words>
  <Characters>697</Characters>
  <Application>Microsoft Office Word</Application>
  <DocSecurity>0</DocSecurity>
  <Lines>5</Lines>
  <Paragraphs>1</Paragraphs>
  <ScaleCrop>false</ScaleCrop>
  <Company>Microsoft</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郝婷婷</cp:lastModifiedBy>
  <cp:revision>37</cp:revision>
  <cp:lastPrinted>2023-10-13T06:29:00Z</cp:lastPrinted>
  <dcterms:created xsi:type="dcterms:W3CDTF">2023-05-24T03:38:00Z</dcterms:created>
  <dcterms:modified xsi:type="dcterms:W3CDTF">2023-10-13T06:30:00Z</dcterms:modified>
</cp:coreProperties>
</file>