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5533B" w14:textId="2AC7389E" w:rsidR="007D2969" w:rsidRPr="007D2969" w:rsidRDefault="00C44104" w:rsidP="005022D1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交银施罗德中债</w:t>
      </w: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1-5</w:t>
      </w: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年政策性金融债指数证券投资基金</w:t>
      </w:r>
      <w:bookmarkEnd w:id="0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5000</w:t>
      </w: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万元的提示性公告</w:t>
      </w:r>
    </w:p>
    <w:p w14:paraId="4B66BB0D" w14:textId="512BB241" w:rsidR="007D2969" w:rsidRPr="007D2969" w:rsidRDefault="00C44104" w:rsidP="003F75B1">
      <w:pPr>
        <w:widowControl/>
        <w:shd w:val="clear" w:color="auto" w:fill="FFFFFF"/>
        <w:spacing w:before="495" w:line="360" w:lineRule="auto"/>
        <w:ind w:firstLineChars="200" w:firstLine="48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FN_2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交银施罗德中债</w:t>
      </w:r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1-5</w:t>
      </w:r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年政策性金融债指数证券投资基金</w:t>
      </w:r>
      <w:bookmarkEnd w:id="1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合同》（以下简称“《基金合同》”）的有关规定，</w:t>
      </w:r>
      <w:bookmarkStart w:id="2" w:name="FN_3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交银施罗德中债</w:t>
      </w:r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1-5</w:t>
      </w:r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年政策性金融债指数证券投资基金</w:t>
      </w:r>
      <w:bookmarkEnd w:id="2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（以下简称“本基金”）连续</w:t>
      </w:r>
      <w:bookmarkStart w:id="3" w:name="LXD"/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40</w:t>
      </w:r>
      <w:bookmarkEnd w:id="3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5000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《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》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终止情形，现将相关事宜公告如下：</w:t>
      </w:r>
    </w:p>
    <w:p w14:paraId="2D03C34C" w14:textId="4B1DAF99" w:rsidR="007D2969" w:rsidRPr="00472468" w:rsidRDefault="00C44104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一</w:t>
      </w:r>
      <w:r w:rsidR="00C3382C">
        <w:rPr>
          <w:rFonts w:ascii="Times New Roman" w:eastAsiaTheme="majorEastAsia" w:hAnsi="Times New Roman" w:cs="Times New Roman" w:hint="eastAsia"/>
          <w:bCs/>
          <w:sz w:val="24"/>
          <w:szCs w:val="20"/>
        </w:rPr>
        <w:t>、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《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》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终止的情形说明</w:t>
      </w:r>
    </w:p>
    <w:p w14:paraId="0467FD73" w14:textId="5C2FFF4D" w:rsidR="00E71F91" w:rsidRDefault="00C44104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根据《基金合同》的规定，</w:t>
      </w:r>
      <w:bookmarkStart w:id="4" w:name="ZDY"/>
      <w:r w:rsidR="0078723F" w:rsidRPr="0078723F">
        <w:rPr>
          <w:rFonts w:ascii="Times New Roman" w:eastAsiaTheme="majorEastAsia" w:hAnsi="Times New Roman" w:cs="Times New Roman" w:hint="eastAsia"/>
          <w:bCs/>
          <w:sz w:val="24"/>
          <w:szCs w:val="20"/>
        </w:rPr>
        <w:t>《基金合同》生效后，连续</w:t>
      </w:r>
      <w:r w:rsidR="0078723F" w:rsidRPr="0078723F">
        <w:rPr>
          <w:rFonts w:ascii="Times New Roman" w:eastAsiaTheme="majorEastAsia" w:hAnsi="Times New Roman" w:cs="Times New Roman" w:hint="eastAsia"/>
          <w:bCs/>
          <w:sz w:val="24"/>
          <w:szCs w:val="20"/>
        </w:rPr>
        <w:t>20</w:t>
      </w:r>
      <w:r w:rsidR="0078723F" w:rsidRPr="0078723F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个工作日出现基金份额持有人数量不满</w:t>
      </w:r>
      <w:r w:rsidR="0078723F" w:rsidRPr="0078723F">
        <w:rPr>
          <w:rFonts w:ascii="Times New Roman" w:eastAsiaTheme="majorEastAsia" w:hAnsi="Times New Roman" w:cs="Times New Roman" w:hint="eastAsia"/>
          <w:bCs/>
          <w:sz w:val="24"/>
          <w:szCs w:val="20"/>
        </w:rPr>
        <w:t>200</w:t>
      </w:r>
      <w:r w:rsidR="0078723F" w:rsidRPr="0078723F">
        <w:rPr>
          <w:rFonts w:ascii="Times New Roman" w:eastAsiaTheme="majorEastAsia" w:hAnsi="Times New Roman" w:cs="Times New Roman" w:hint="eastAsia"/>
          <w:bCs/>
          <w:sz w:val="24"/>
          <w:szCs w:val="20"/>
        </w:rPr>
        <w:t>人或者基金资产净值低于</w:t>
      </w:r>
      <w:r w:rsidR="0078723F" w:rsidRPr="0078723F">
        <w:rPr>
          <w:rFonts w:ascii="Times New Roman" w:eastAsiaTheme="majorEastAsia" w:hAnsi="Times New Roman" w:cs="Times New Roman" w:hint="eastAsia"/>
          <w:bCs/>
          <w:sz w:val="24"/>
          <w:szCs w:val="20"/>
        </w:rPr>
        <w:t>5000</w:t>
      </w:r>
      <w:r w:rsidR="0078723F" w:rsidRPr="0078723F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万元情形的，基金管理人应当在定期报告中予以披露。连续</w:t>
      </w:r>
      <w:r w:rsidR="0078723F" w:rsidRPr="0078723F">
        <w:rPr>
          <w:rFonts w:ascii="Times New Roman" w:eastAsiaTheme="majorEastAsia" w:hAnsi="Times New Roman" w:cs="Times New Roman" w:hint="eastAsia"/>
          <w:bCs/>
          <w:sz w:val="24"/>
          <w:szCs w:val="20"/>
        </w:rPr>
        <w:t>50</w:t>
      </w:r>
      <w:r w:rsidR="0078723F" w:rsidRPr="0078723F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个工作日出现前述情形的，基金合同终止，不需召开基金份额持有人大会。</w:t>
      </w:r>
      <w:bookmarkStart w:id="5" w:name="_GoBack"/>
      <w:bookmarkEnd w:id="4"/>
      <w:bookmarkEnd w:id="5"/>
    </w:p>
    <w:p w14:paraId="2472D927" w14:textId="1CD80B73" w:rsidR="007D2969" w:rsidRPr="00472468" w:rsidRDefault="00C44104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2023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年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09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月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25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日</w:t>
      </w:r>
      <w:bookmarkEnd w:id="6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40</w:t>
      </w:r>
      <w:bookmarkEnd w:id="7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5000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万元，特此提示。</w:t>
      </w:r>
    </w:p>
    <w:p w14:paraId="650185BB" w14:textId="3F832C3D" w:rsidR="007D2969" w:rsidRPr="00472468" w:rsidRDefault="00C44104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二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、其他需要提示的事项</w:t>
      </w:r>
    </w:p>
    <w:p w14:paraId="06744B9A" w14:textId="302DE10B" w:rsidR="007D2969" w:rsidRPr="00472468" w:rsidRDefault="00C44104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1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触发</w:t>
      </w:r>
      <w:r w:rsidR="00D97D91">
        <w:rPr>
          <w:rFonts w:ascii="Times New Roman" w:eastAsiaTheme="majorEastAsia" w:hAnsi="Times New Roman" w:cs="Times New Roman" w:hint="eastAsia"/>
          <w:bCs/>
          <w:sz w:val="24"/>
          <w:szCs w:val="20"/>
        </w:rPr>
        <w:t>《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eastAsiaTheme="majorEastAsia" w:hAnsi="Times New Roman" w:cs="Times New Roman" w:hint="eastAsia"/>
          <w:bCs/>
          <w:sz w:val="24"/>
          <w:szCs w:val="20"/>
        </w:rPr>
        <w:t>》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14:paraId="3684FF4E" w14:textId="77777777" w:rsidR="003F75B1" w:rsidRDefault="00C44104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2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、</w:t>
      </w:r>
      <w:r w:rsidR="00E518FB" w:rsidRPr="001F0DFA">
        <w:rPr>
          <w:rFonts w:hint="eastAsia"/>
          <w:sz w:val="24"/>
        </w:rPr>
        <w:t>投资者欲了解本基金的详细情况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14:paraId="27431B32" w14:textId="77777777" w:rsidR="00472468" w:rsidRDefault="00C44104" w:rsidP="007F497E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3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、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www.fund001.com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400-700-5000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，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021-61055000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eastAsiaTheme="majorEastAsia" w:hAnsi="Times New Roman" w:cs="Times New Roman" w:hint="eastAsia"/>
          <w:bCs/>
          <w:sz w:val="24"/>
          <w:szCs w:val="20"/>
        </w:rPr>
        <w:t>。</w:t>
      </w:r>
    </w:p>
    <w:p w14:paraId="5477080F" w14:textId="77777777" w:rsidR="007F497E" w:rsidRDefault="007F497E" w:rsidP="007F497E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</w:p>
    <w:p w14:paraId="757CF872" w14:textId="77777777" w:rsidR="007F497E" w:rsidRPr="006C489F" w:rsidRDefault="00C44104" w:rsidP="007F497E">
      <w:pPr>
        <w:widowControl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14:paraId="565414D0" w14:textId="2644F4FB" w:rsidR="007F497E" w:rsidRDefault="00C44104" w:rsidP="007F497E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lastRenderedPageBreak/>
        <w:t>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14:paraId="72AF62E0" w14:textId="77777777" w:rsidR="00D05736" w:rsidRPr="007F497E" w:rsidRDefault="00D05736" w:rsidP="007F497E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</w:p>
    <w:p w14:paraId="4D711A1E" w14:textId="77777777" w:rsidR="00472468" w:rsidRPr="008F71CF" w:rsidRDefault="00C44104" w:rsidP="00472468">
      <w:pPr>
        <w:pStyle w:val="a3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特此公告。</w:t>
      </w:r>
    </w:p>
    <w:p w14:paraId="0703DCB9" w14:textId="77777777" w:rsidR="00472468" w:rsidRPr="008F71CF" w:rsidRDefault="00C44104" w:rsidP="00D05736">
      <w:pPr>
        <w:pStyle w:val="a3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Pr="008F71CF">
        <w:rPr>
          <w:rFonts w:ascii="Times New Roman" w:eastAsiaTheme="majorEastAsia" w:hAnsi="Times New Roman" w:cs="Times New Roman"/>
          <w:color w:val="000000"/>
        </w:rPr>
        <w:t>交银施罗德基金管理有限公司</w:t>
      </w:r>
    </w:p>
    <w:p w14:paraId="3A37674B" w14:textId="24BB5D18" w:rsidR="00991DF0" w:rsidRDefault="00C44104" w:rsidP="00D05736">
      <w:pPr>
        <w:pStyle w:val="a3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bookmarkStart w:id="8" w:name="HTRQ"/>
      <w:r w:rsidR="00CF7DD0">
        <w:rPr>
          <w:rFonts w:ascii="Times New Roman" w:eastAsiaTheme="majorEastAsia" w:hAnsi="Times New Roman" w:cs="Times New Roman" w:hint="eastAsia"/>
          <w:color w:val="000000"/>
        </w:rPr>
        <w:t>二〇二三年九月二十七日</w:t>
      </w:r>
      <w:bookmarkEnd w:id="8"/>
    </w:p>
    <w:sectPr w:rsidR="0099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7FCF1" w14:textId="77777777" w:rsidR="00F02248" w:rsidRDefault="00F02248"/>
  </w:endnote>
  <w:endnote w:type="continuationSeparator" w:id="0">
    <w:p w14:paraId="0F780BDC" w14:textId="77777777" w:rsidR="00F02248" w:rsidRDefault="00F02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8E1DD" w14:textId="77777777" w:rsidR="00F02248" w:rsidRDefault="00F02248"/>
  </w:footnote>
  <w:footnote w:type="continuationSeparator" w:id="0">
    <w:p w14:paraId="47340125" w14:textId="77777777" w:rsidR="00F02248" w:rsidRDefault="00F022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35C65"/>
    <w:multiLevelType w:val="hybridMultilevel"/>
    <w:tmpl w:val="0BEE1EA0"/>
    <w:lvl w:ilvl="0" w:tplc="4C2EFC0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1712932E" w:tentative="1">
      <w:start w:val="1"/>
      <w:numFmt w:val="lowerLetter"/>
      <w:lvlText w:val="%2)"/>
      <w:lvlJc w:val="left"/>
      <w:pPr>
        <w:ind w:left="1320" w:hanging="420"/>
      </w:pPr>
    </w:lvl>
    <w:lvl w:ilvl="2" w:tplc="E380530A" w:tentative="1">
      <w:start w:val="1"/>
      <w:numFmt w:val="lowerRoman"/>
      <w:lvlText w:val="%3."/>
      <w:lvlJc w:val="right"/>
      <w:pPr>
        <w:ind w:left="1740" w:hanging="420"/>
      </w:pPr>
    </w:lvl>
    <w:lvl w:ilvl="3" w:tplc="39388A3A" w:tentative="1">
      <w:start w:val="1"/>
      <w:numFmt w:val="decimal"/>
      <w:lvlText w:val="%4."/>
      <w:lvlJc w:val="left"/>
      <w:pPr>
        <w:ind w:left="2160" w:hanging="420"/>
      </w:pPr>
    </w:lvl>
    <w:lvl w:ilvl="4" w:tplc="3F7CCB16" w:tentative="1">
      <w:start w:val="1"/>
      <w:numFmt w:val="lowerLetter"/>
      <w:lvlText w:val="%5)"/>
      <w:lvlJc w:val="left"/>
      <w:pPr>
        <w:ind w:left="2580" w:hanging="420"/>
      </w:pPr>
    </w:lvl>
    <w:lvl w:ilvl="5" w:tplc="A8125706" w:tentative="1">
      <w:start w:val="1"/>
      <w:numFmt w:val="lowerRoman"/>
      <w:lvlText w:val="%6."/>
      <w:lvlJc w:val="right"/>
      <w:pPr>
        <w:ind w:left="3000" w:hanging="420"/>
      </w:pPr>
    </w:lvl>
    <w:lvl w:ilvl="6" w:tplc="14869FC8" w:tentative="1">
      <w:start w:val="1"/>
      <w:numFmt w:val="decimal"/>
      <w:lvlText w:val="%7."/>
      <w:lvlJc w:val="left"/>
      <w:pPr>
        <w:ind w:left="3420" w:hanging="420"/>
      </w:pPr>
    </w:lvl>
    <w:lvl w:ilvl="7" w:tplc="6302C0BC" w:tentative="1">
      <w:start w:val="1"/>
      <w:numFmt w:val="lowerLetter"/>
      <w:lvlText w:val="%8)"/>
      <w:lvlJc w:val="left"/>
      <w:pPr>
        <w:ind w:left="3840" w:hanging="420"/>
      </w:pPr>
    </w:lvl>
    <w:lvl w:ilvl="8" w:tplc="A7DACDAC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84B70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0013"/>
    <w:rsid w:val="004825A6"/>
    <w:rsid w:val="00497707"/>
    <w:rsid w:val="004E6501"/>
    <w:rsid w:val="004F196E"/>
    <w:rsid w:val="005022D1"/>
    <w:rsid w:val="00583C48"/>
    <w:rsid w:val="005A3B6B"/>
    <w:rsid w:val="00612386"/>
    <w:rsid w:val="0064768C"/>
    <w:rsid w:val="006C489F"/>
    <w:rsid w:val="00710DC2"/>
    <w:rsid w:val="0078723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44104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02248"/>
    <w:rsid w:val="00F206D2"/>
    <w:rsid w:val="00F32FF8"/>
    <w:rsid w:val="00F46377"/>
    <w:rsid w:val="00F80F9B"/>
    <w:rsid w:val="00FC50D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01DB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01DBA"/>
  </w:style>
  <w:style w:type="character" w:styleId="a6">
    <w:name w:val="annotation reference"/>
    <w:basedOn w:val="a0"/>
    <w:uiPriority w:val="99"/>
    <w:semiHidden/>
    <w:unhideWhenUsed/>
    <w:rsid w:val="00FF7744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FF7744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FF7744"/>
  </w:style>
  <w:style w:type="paragraph" w:styleId="a9">
    <w:name w:val="annotation subject"/>
    <w:basedOn w:val="a7"/>
    <w:next w:val="a7"/>
    <w:link w:val="aa"/>
    <w:uiPriority w:val="99"/>
    <w:semiHidden/>
    <w:unhideWhenUsed/>
    <w:rsid w:val="00FF7744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FF774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774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F7744"/>
    <w:rPr>
      <w:sz w:val="18"/>
      <w:szCs w:val="18"/>
    </w:rPr>
  </w:style>
  <w:style w:type="paragraph" w:styleId="ad">
    <w:name w:val="List Paragraph"/>
    <w:basedOn w:val="a"/>
    <w:uiPriority w:val="34"/>
    <w:qFormat/>
    <w:rsid w:val="00C3382C"/>
    <w:pPr>
      <w:ind w:firstLineChars="200" w:firstLine="420"/>
    </w:pPr>
  </w:style>
  <w:style w:type="paragraph" w:styleId="ae">
    <w:name w:val="header"/>
    <w:basedOn w:val="a"/>
    <w:link w:val="af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04C0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EDCE0-0517-4933-BFF9-DFA8F7B0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张婧</cp:lastModifiedBy>
  <cp:revision>3</cp:revision>
  <dcterms:created xsi:type="dcterms:W3CDTF">2023-09-26T06:27:00Z</dcterms:created>
  <dcterms:modified xsi:type="dcterms:W3CDTF">2023-09-26T06:27:00Z</dcterms:modified>
</cp:coreProperties>
</file>