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46068" w:rsidRPr="00B46068">
        <w:rPr>
          <w:rFonts w:ascii="方正仿宋_GBK" w:eastAsia="方正仿宋_GBK" w:hAnsi="方正仿宋_GBK" w:cs="方正仿宋_GBK" w:hint="eastAsia"/>
          <w:sz w:val="32"/>
          <w:szCs w:val="32"/>
        </w:rPr>
        <w:t>聘请外部机构开展公司合规有效性评估（2023-2025）</w:t>
      </w:r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46068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46068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B46068" w:rsidRPr="00B46068">
        <w:rPr>
          <w:rFonts w:ascii="方正仿宋_GBK" w:eastAsia="方正仿宋_GBK" w:hAnsi="方正仿宋_GBK" w:cs="方正仿宋_GBK" w:hint="eastAsia"/>
          <w:sz w:val="32"/>
          <w:szCs w:val="32"/>
        </w:rPr>
        <w:t>聘请外部机构开展公司合规有效性评估（2023-2025）</w:t>
      </w:r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7239C9" w:rsidRPr="005E465F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46068" w:rsidRPr="00B46068">
        <w:rPr>
          <w:rFonts w:ascii="方正仿宋_GBK" w:eastAsia="方正仿宋_GBK" w:hAnsi="方正仿宋_GBK" w:cs="方正仿宋_GBK" w:hint="eastAsia"/>
          <w:sz w:val="32"/>
          <w:szCs w:val="32"/>
        </w:rPr>
        <w:t>上海市通力律师事务所</w:t>
      </w:r>
    </w:p>
    <w:p w:rsidR="00D6088A" w:rsidRDefault="00F04C33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F04C33">
        <w:rPr>
          <w:rFonts w:ascii="方正仿宋_GBK" w:eastAsia="方正仿宋_GBK" w:hAnsi="方正仿宋_GBK" w:cs="方正仿宋_GBK" w:hint="eastAsia"/>
          <w:sz w:val="32"/>
          <w:szCs w:val="32"/>
        </w:rPr>
        <w:t>德勤华永会计师事务所（特殊普通合伙）</w:t>
      </w:r>
    </w:p>
    <w:p w:rsidR="00D6088A" w:rsidRDefault="00F04C33" w:rsidP="00D6088A">
      <w:pPr>
        <w:spacing w:line="500" w:lineRule="exact"/>
        <w:ind w:left="192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04C33">
        <w:rPr>
          <w:rFonts w:ascii="方正仿宋_GBK" w:eastAsia="方正仿宋_GBK" w:hAnsi="方正仿宋_GBK" w:cs="方正仿宋_GBK" w:hint="eastAsia"/>
          <w:sz w:val="32"/>
          <w:szCs w:val="32"/>
        </w:rPr>
        <w:t>北京市汉坤律师事务所上海分所</w:t>
      </w:r>
    </w:p>
    <w:p w:rsidR="00832631" w:rsidRDefault="00832631" w:rsidP="00832631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 w:rsidRPr="00832631">
        <w:rPr>
          <w:rFonts w:ascii="方正仿宋_GBK" w:eastAsia="方正仿宋_GBK" w:hAnsi="方正仿宋_GBK" w:cs="方正仿宋_GBK" w:hint="eastAsia"/>
          <w:sz w:val="32"/>
          <w:szCs w:val="32"/>
        </w:rPr>
        <w:t>安永华明会计师事务所（特殊普通合伙）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B46068" w:rsidRPr="00B46068">
        <w:rPr>
          <w:rFonts w:ascii="方正仿宋_GBK" w:eastAsia="方正仿宋_GBK" w:hAnsi="方正仿宋_GBK" w:cs="方正仿宋_GBK" w:hint="eastAsia"/>
          <w:sz w:val="32"/>
          <w:szCs w:val="32"/>
        </w:rPr>
        <w:t>上海市通力律师事务所</w:t>
      </w:r>
    </w:p>
    <w:p w:rsidR="00720BE2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46068" w:rsidRPr="00B46068">
        <w:rPr>
          <w:rFonts w:ascii="方正仿宋_GBK" w:eastAsia="方正仿宋_GBK" w:hAnsi="方正仿宋_GBK" w:cs="方正仿宋_GBK" w:hint="eastAsia"/>
          <w:sz w:val="32"/>
          <w:szCs w:val="32"/>
        </w:rPr>
        <w:t>聘请外部机构开展公司合规有效性评估（2023-2025）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46068">
        <w:rPr>
          <w:rFonts w:ascii="方正仿宋_GBK" w:eastAsia="方正仿宋_GBK" w:hAnsi="方正仿宋_GBK" w:cs="方正仿宋_GBK"/>
          <w:sz w:val="32"/>
          <w:szCs w:val="32"/>
        </w:rPr>
        <w:t>390</w:t>
      </w:r>
      <w:r w:rsidR="00B76409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B46068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B76409" w:rsidRPr="00B7640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04C33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B4DF4" w:rsidRPr="00832631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832631" w:rsidRPr="00832631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F5BB5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E6294"/>
    <w:rsid w:val="00F04C33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4CCA5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55A5-411D-4BB7-A545-F76095F8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61</cp:revision>
  <cp:lastPrinted>2022-09-28T08:31:00Z</cp:lastPrinted>
  <dcterms:created xsi:type="dcterms:W3CDTF">2018-06-08T02:20:00Z</dcterms:created>
  <dcterms:modified xsi:type="dcterms:W3CDTF">2023-09-13T01:01:00Z</dcterms:modified>
</cp:coreProperties>
</file>